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Crosswalk Tables</w:t>
      </w:r>
    </w:p>
    <w:p>
      <w:pPr>
        <w:pStyle w:val="Heading1"/>
      </w:pPr>
      <w:r>
        <w:t>ClusterXOcc</w:t>
      </w:r>
      <w:r/>
    </w:p>
    <w:tbl>
      <w:tblPr>
        <w:tblStyle w:val="TableGrid"/>
        <w:tblW w:type="auto" w:w="0"/>
        <w:tblLook w:firstColumn="1" w:firstRow="1" w:lastColumn="0" w:lastRow="0" w:noHBand="0" w:noVBand="1" w:val="04A0"/>
      </w:tblPr>
      <w:tblGrid>
        <w:gridCol w:w="9360"/>
      </w:tblGrid>
      <w:tr>
        <w:tc>
          <w:tcPr>
            <w:tcW w:type="dxa" w:w="9720"/>
          </w:tcPr>
          <w:p>
            <w:r>
              <w:rPr>
                <w:sz w:val="24"/>
              </w:rPr>
              <w:t>Occupation codes by Cluster, and the percentage of that occupation code’s employment within each Cluster.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2</w:t>
            </w:r>
          </w:p>
        </w:tc>
        <w:tc>
          <w:tcPr>
            <w:tcW w:type="dxa" w:w="4320"/>
          </w:tcPr>
          <w:p>
            <w:r>
              <w:rPr>
                <w:sz w:val="20"/>
              </w:rPr>
              <w:t>A 6-digit code assigned to represent a geographic area.  Front fill with zeroes.</w:t>
            </w:r>
          </w:p>
        </w:tc>
      </w:tr>
      <w:tr>
        <w:tc>
          <w:tcPr>
            <w:tcW w:type="dxa" w:w="2160"/>
          </w:tcPr>
          <w:p>
            <w:r>
              <w:t>5. ClusterCode</w:t>
            </w:r>
          </w:p>
        </w:tc>
        <w:tc>
          <w:tcPr>
            <w:tcW w:type="dxa" w:w="1800"/>
          </w:tcPr>
          <w:p>
            <w:r>
              <w:t>char(10)</w:t>
            </w:r>
          </w:p>
        </w:tc>
        <w:tc>
          <w:tcPr>
            <w:tcW w:type="dxa" w:w="1800"/>
          </w:tcPr>
          <w:p>
            <w:r>
              <w:t>Primary Key</w:t>
              <w:br/>
              <w:t>1</w:t>
            </w:r>
          </w:p>
        </w:tc>
        <w:tc>
          <w:tcPr>
            <w:tcW w:type="dxa" w:w="4320"/>
          </w:tcPr>
          <w:p>
            <w:r>
              <w:rPr>
                <w:sz w:val="20"/>
              </w:rPr>
              <w:t>Code assigned to the cluster from the State Units of Analysis.</w:t>
            </w:r>
          </w:p>
        </w:tc>
      </w:tr>
      <w:tr>
        <w:tc>
          <w:tcPr>
            <w:tcW w:type="dxa" w:w="2160"/>
          </w:tcPr>
          <w:p>
            <w:r>
              <w:t>6. OccCodeType</w:t>
            </w:r>
          </w:p>
        </w:tc>
        <w:tc>
          <w:tcPr>
            <w:tcW w:type="dxa" w:w="1800"/>
          </w:tcPr>
          <w:p>
            <w:r>
              <w:t>char(2)</w:t>
            </w:r>
          </w:p>
        </w:tc>
        <w:tc>
          <w:tcPr>
            <w:tcW w:type="dxa" w:w="1800"/>
          </w:tcPr>
          <w:p>
            <w:r>
              <w:t>Primary Key</w:t>
              <w:br/>
            </w:r>
          </w:p>
        </w:tc>
        <w:tc>
          <w:tcPr>
            <w:tcW w:type="dxa" w:w="4320"/>
          </w:tcPr>
          <w:p>
            <w:r>
              <w:rPr>
                <w:sz w:val="20"/>
              </w:rPr>
              <w:t>Code describing the occupational code.</w:t>
            </w:r>
          </w:p>
        </w:tc>
      </w:tr>
      <w:tr>
        <w:tc>
          <w:tcPr>
            <w:tcW w:type="dxa" w:w="2160"/>
          </w:tcPr>
          <w:p>
            <w:r>
              <w:t>7. OccCode</w:t>
            </w:r>
          </w:p>
        </w:tc>
        <w:tc>
          <w:tcPr>
            <w:tcW w:type="dxa" w:w="1800"/>
          </w:tcPr>
          <w:p>
            <w:r>
              <w:t>char(10)</w:t>
            </w:r>
          </w:p>
        </w:tc>
        <w:tc>
          <w:tcPr>
            <w:tcW w:type="dxa" w:w="1800"/>
          </w:tcPr>
          <w:p>
            <w:r>
              <w:t>Primary Key</w:t>
              <w:br/>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8. Allocation</w:t>
            </w:r>
          </w:p>
        </w:tc>
        <w:tc>
          <w:tcPr>
            <w:tcW w:type="dxa" w:w="1800"/>
          </w:tcPr>
          <w:p>
            <w:r>
              <w:t>numeric(5,2)</w:t>
            </w:r>
          </w:p>
        </w:tc>
        <w:tc>
          <w:tcPr>
            <w:tcW w:type="dxa" w:w="1800"/>
          </w:tcPr>
          <w:p>
            <w:r/>
          </w:p>
        </w:tc>
        <w:tc>
          <w:tcPr>
            <w:tcW w:type="dxa" w:w="4320"/>
          </w:tcPr>
          <w:p>
            <w:r>
              <w:rPr>
                <w:sz w:val="20"/>
              </w:rPr>
              <w:t>Percentage of the occupation code's employment that can be attributed to this Cluster.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(ClusterXOcc.StFips, ClusterXOcc.ClusterCode) references (ClusterCode.StFips, ClusterCode.ClusterCode)</w:t>
              <w:br/>
              <w:t>2. Foreign Key (ClusterXOcc.StFips, ClusterXOcc.AreaType, ClusterXOcc.AreaTypeVersion, ClusterXOcc.Area) references (Geographies.StFips, Geographies.AreaType, Geographies.AreaTypeVersion, Geographies.Area)</w:t>
              <w:br/>
              <w:t>3. Foreign Key (ClusterXOcc.StFips, ClusterXOcc.OccCodeType, ClusterXOcc.OccCode) references (OccCodes.StFips, OccCodes.CodeType, OccCodes.Code)</w:t>
            </w:r>
          </w:p>
        </w:tc>
      </w:tr>
    </w:tbl>
    <w:p>
      <w:pPr>
        <w:pStyle w:val="Heading1"/>
      </w:pPr>
      <w:r>
        <w:t>ClusterXSupply</w:t>
      </w:r>
      <w:r/>
    </w:p>
    <w:tbl>
      <w:tblPr>
        <w:tblStyle w:val="TableGrid"/>
        <w:tblW w:type="auto" w:w="0"/>
        <w:tblLook w:firstColumn="1" w:firstRow="1" w:lastColumn="0" w:lastRow="0" w:noHBand="0" w:noVBand="1" w:val="04A0"/>
      </w:tblPr>
      <w:tblGrid>
        <w:gridCol w:w="9360"/>
      </w:tblGrid>
      <w:tr>
        <w:tc>
          <w:tcPr>
            <w:tcW w:type="dxa" w:w="9720"/>
          </w:tcPr>
          <w:p>
            <w:r>
              <w:rPr>
                <w:sz w:val="24"/>
              </w:rPr>
              <w:t>Training program codes and completer types from that training program that have been assigned to a Cluster.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5</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5</w:t>
            </w:r>
          </w:p>
        </w:tc>
        <w:tc>
          <w:tcPr>
            <w:tcW w:type="dxa" w:w="4320"/>
          </w:tcPr>
          <w:p>
            <w:r>
              <w:rPr>
                <w:sz w:val="20"/>
              </w:rPr>
              <w:t>Period Code.  Will be set to '00' where periodtype is annual.</w:t>
            </w:r>
          </w:p>
        </w:tc>
      </w:tr>
      <w:tr>
        <w:tc>
          <w:tcPr>
            <w:tcW w:type="dxa" w:w="2160"/>
          </w:tcPr>
          <w:p>
            <w:r>
              <w:t>8. ClusterCode</w:t>
            </w:r>
          </w:p>
        </w:tc>
        <w:tc>
          <w:tcPr>
            <w:tcW w:type="dxa" w:w="1800"/>
          </w:tcPr>
          <w:p>
            <w:r>
              <w:t>char(10)</w:t>
            </w:r>
          </w:p>
        </w:tc>
        <w:tc>
          <w:tcPr>
            <w:tcW w:type="dxa" w:w="1800"/>
          </w:tcPr>
          <w:p>
            <w:r>
              <w:t>Primary Key</w:t>
              <w:br/>
              <w:t>1</w:t>
            </w:r>
          </w:p>
        </w:tc>
        <w:tc>
          <w:tcPr>
            <w:tcW w:type="dxa" w:w="4320"/>
          </w:tcPr>
          <w:p>
            <w:r>
              <w:rPr>
                <w:sz w:val="20"/>
              </w:rPr>
              <w:t>Code assigned to the cluster from the State Units of Analysis.</w:t>
            </w:r>
          </w:p>
        </w:tc>
      </w:tr>
      <w:tr>
        <w:tc>
          <w:tcPr>
            <w:tcW w:type="dxa" w:w="2160"/>
          </w:tcPr>
          <w:p>
            <w:r>
              <w:t>9. CodeType</w:t>
            </w:r>
          </w:p>
        </w:tc>
        <w:tc>
          <w:tcPr>
            <w:tcW w:type="dxa" w:w="1800"/>
          </w:tcPr>
          <w:p>
            <w:r>
              <w:t>char(2)</w:t>
            </w:r>
          </w:p>
        </w:tc>
        <w:tc>
          <w:tcPr>
            <w:tcW w:type="dxa" w:w="1800"/>
          </w:tcPr>
          <w:p>
            <w:r>
              <w:t>Primary Key</w:t>
              <w:br/>
              <w:t>4</w:t>
            </w:r>
          </w:p>
        </w:tc>
        <w:tc>
          <w:tcPr>
            <w:tcW w:type="dxa" w:w="4320"/>
          </w:tcPr>
          <w:p>
            <w:r>
              <w:rPr>
                <w:sz w:val="20"/>
              </w:rPr>
              <w:t>Code describing the type of occupation or training code.</w:t>
            </w:r>
          </w:p>
        </w:tc>
      </w:tr>
      <w:tr>
        <w:tc>
          <w:tcPr>
            <w:tcW w:type="dxa" w:w="2160"/>
          </w:tcPr>
          <w:p>
            <w:r>
              <w:t>10. Code</w:t>
            </w:r>
          </w:p>
        </w:tc>
        <w:tc>
          <w:tcPr>
            <w:tcW w:type="dxa" w:w="1800"/>
          </w:tcPr>
          <w:p>
            <w:r>
              <w:t>char(10)</w:t>
            </w:r>
          </w:p>
        </w:tc>
        <w:tc>
          <w:tcPr>
            <w:tcW w:type="dxa" w:w="1800"/>
          </w:tcPr>
          <w:p>
            <w:r>
              <w:t>Primary Key</w:t>
              <w:br/>
              <w:t>1,4</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11. CompleterType</w:t>
            </w:r>
          </w:p>
        </w:tc>
        <w:tc>
          <w:tcPr>
            <w:tcW w:type="dxa" w:w="1800"/>
          </w:tcPr>
          <w:p>
            <w:r>
              <w:t>char(2)</w:t>
            </w:r>
          </w:p>
        </w:tc>
        <w:tc>
          <w:tcPr>
            <w:tcW w:type="dxa" w:w="1800"/>
          </w:tcPr>
          <w:p>
            <w:r>
              <w:t>Primary Key</w:t>
              <w:br/>
              <w:t>2</w:t>
            </w:r>
          </w:p>
        </w:tc>
        <w:tc>
          <w:tcPr>
            <w:tcW w:type="dxa" w:w="4320"/>
          </w:tcPr>
          <w:p>
            <w:r>
              <w:rPr>
                <w:sz w:val="20"/>
              </w:rPr>
              <w:t>A 2-digit code representing the type of  program completer.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(ClusterXSupply.StFips, ClusterXSupply.ClusterCode) references (ClusterCode.StFips, ClusterCode.ClusterCode)</w:t>
              <w:br/>
              <w:t>2. Foreign Key (ClusterXSupply.StFips, ClusterXSupply.CompleterType) references (CompleterType.StFips, CompleterType.CompleterType)</w:t>
              <w:br/>
              <w:t>3. Foreign Key (ClusterXSupply.StFips, ClusterXSupply.AreaType, ClusterXSupply.AreaTypeVersion, ClusterXSupply.Area) references (Geographies.StFips, Geographies.AreaType, Geographies.AreaTypeVersion, Geographies.Area)</w:t>
              <w:br/>
              <w:t>4. Foreign Key (ClusterXSupply.StFips, ClusterXSupply.CodeType, ClusterXSupply.Code) references (OccCodes.StFips, OccCodes.CodeType, OccCodes.Code)</w:t>
              <w:br/>
              <w:t>5. Foreign Key (ClusterXSupply.PeriodType, ClusterXSupply.Period) references (Periods.PeriodType, Periods.Period)</w:t>
              <w:br/>
              <w:t>6. Foreign Key (ClusterXSupply.PeriodYear) references (PeriodYears.PeriodYear)</w:t>
            </w:r>
          </w:p>
        </w:tc>
      </w:tr>
    </w:tbl>
    <w:p>
      <w:pPr>
        <w:pStyle w:val="Heading1"/>
      </w:pPr>
      <w:r>
        <w:t>IndustryXIndustry</w:t>
      </w:r>
      <w:r/>
    </w:p>
    <w:tbl>
      <w:tblPr>
        <w:tblStyle w:val="TableGrid"/>
        <w:tblW w:type="auto" w:w="0"/>
        <w:tblLook w:firstColumn="1" w:firstRow="1" w:lastColumn="0" w:lastRow="0" w:noHBand="0" w:noVBand="1" w:val="04A0"/>
      </w:tblPr>
      <w:tblGrid>
        <w:gridCol w:w="9360"/>
      </w:tblGrid>
      <w:tr>
        <w:tc>
          <w:tcPr>
            <w:tcW w:type="dxa" w:w="9720"/>
          </w:tcPr>
          <w:p>
            <w:r>
              <w:rPr>
                <w:sz w:val="24"/>
              </w:rPr>
              <w:t>Table mapping indcodes and codetypes to related indcodes and codetypes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Code describing the type of industry classification code.</w:t>
            </w:r>
          </w:p>
        </w:tc>
      </w:tr>
      <w:tr>
        <w:tc>
          <w:tcPr>
            <w:tcW w:type="dxa" w:w="2160"/>
          </w:tcPr>
          <w:p>
            <w:r>
              <w:t>3. Code</w:t>
            </w:r>
          </w:p>
        </w:tc>
        <w:tc>
          <w:tcPr>
            <w:tcW w:type="dxa" w:w="1800"/>
          </w:tcPr>
          <w:p>
            <w:r>
              <w:t>char(6)</w:t>
            </w:r>
          </w:p>
        </w:tc>
        <w:tc>
          <w:tcPr>
            <w:tcW w:type="dxa" w:w="1800"/>
          </w:tcPr>
          <w:p>
            <w:r>
              <w:t>Primary Key</w:t>
              <w:br/>
              <w:t>1</w:t>
            </w:r>
          </w:p>
        </w:tc>
        <w:tc>
          <w:tcPr>
            <w:tcW w:type="dxa" w:w="4320"/>
          </w:tcPr>
          <w:p>
            <w:r>
              <w:rPr>
                <w:sz w:val="20"/>
              </w:rPr>
              <w:t>The classification codes used by the state for this data element. This could be SIC, NAICS, or other industry code.</w:t>
            </w:r>
          </w:p>
        </w:tc>
      </w:tr>
      <w:tr>
        <w:tc>
          <w:tcPr>
            <w:tcW w:type="dxa" w:w="2160"/>
          </w:tcPr>
          <w:p>
            <w:r>
              <w:t>4. CodeType2</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5. Code2</w:t>
            </w:r>
          </w:p>
        </w:tc>
        <w:tc>
          <w:tcPr>
            <w:tcW w:type="dxa" w:w="1800"/>
          </w:tcPr>
          <w:p>
            <w:r>
              <w:t>char(6)</w:t>
            </w:r>
          </w:p>
        </w:tc>
        <w:tc>
          <w:tcPr>
            <w:tcW w:type="dxa" w:w="1800"/>
          </w:tcPr>
          <w:p>
            <w:r>
              <w:t>Primary Key</w:t>
              <w:br/>
            </w:r>
          </w:p>
        </w:tc>
        <w:tc>
          <w:tcPr>
            <w:tcW w:type="dxa" w:w="4320"/>
          </w:tcPr>
          <w:p>
            <w:r>
              <w:rPr>
                <w:sz w:val="20"/>
              </w:rPr>
              <w:t>The classification codes used by the state for this data element. This could be SIC, NAICS, or other industry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(IndustryXIndustry.StFips, IndustryXIndustry.CodeType, IndustryXIndustry.Code) references (IndustryCodes.StFips, IndustryCodes.CodeType, IndustryCodes.Code)</w:t>
              <w:br/>
              <w:t>2. Foreign Key (IndustryXIndustry.StFips, IndustryXIndustry.CodeType2, IndustryXIndustry.Code2) references (IndustryCodes.StFips, IndustryCodes.CodeType, IndustryCodes.Code)</w:t>
            </w:r>
          </w:p>
        </w:tc>
      </w:tr>
    </w:tbl>
    <w:p>
      <w:pPr>
        <w:pStyle w:val="Heading1"/>
      </w:pPr>
      <w:r>
        <w:t>LayTitleXOcc</w:t>
      </w:r>
      <w:r/>
    </w:p>
    <w:tbl>
      <w:tblPr>
        <w:tblStyle w:val="TableGrid"/>
        <w:tblW w:type="auto" w:w="0"/>
        <w:tblLook w:firstColumn="1" w:firstRow="1" w:lastColumn="0" w:lastRow="0" w:noHBand="0" w:noVBand="1" w:val="04A0"/>
      </w:tblPr>
      <w:tblGrid>
        <w:gridCol w:w="9360"/>
      </w:tblGrid>
      <w:tr>
        <w:tc>
          <w:tcPr>
            <w:tcW w:type="dxa" w:w="9720"/>
          </w:tcPr>
          <w:p>
            <w:r>
              <w:rPr>
                <w:sz w:val="24"/>
              </w:rPr>
              <w:t>Table of lay titles and the associated occupation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OccCodeType</w:t>
            </w:r>
          </w:p>
        </w:tc>
        <w:tc>
          <w:tcPr>
            <w:tcW w:type="dxa" w:w="1800"/>
          </w:tcPr>
          <w:p>
            <w:r>
              <w:t>char(2)</w:t>
            </w:r>
          </w:p>
        </w:tc>
        <w:tc>
          <w:tcPr>
            <w:tcW w:type="dxa" w:w="1800"/>
          </w:tcPr>
          <w:p>
            <w:r>
              <w:t>Primary Key</w:t>
              <w:br/>
            </w:r>
          </w:p>
        </w:tc>
        <w:tc>
          <w:tcPr>
            <w:tcW w:type="dxa" w:w="4320"/>
          </w:tcPr>
          <w:p>
            <w:r>
              <w:rPr>
                <w:sz w:val="20"/>
              </w:rPr>
              <w:t>Code describing the occupational code.</w:t>
            </w:r>
          </w:p>
        </w:tc>
      </w:tr>
      <w:tr>
        <w:tc>
          <w:tcPr>
            <w:tcW w:type="dxa" w:w="2160"/>
          </w:tcPr>
          <w:p>
            <w:r>
              <w:t>3. OccCode</w:t>
            </w:r>
          </w:p>
        </w:tc>
        <w:tc>
          <w:tcPr>
            <w:tcW w:type="dxa" w:w="1800"/>
          </w:tcPr>
          <w:p>
            <w:r>
              <w:t>char(10)</w:t>
            </w:r>
          </w:p>
        </w:tc>
        <w:tc>
          <w:tcPr>
            <w:tcW w:type="dxa" w:w="1800"/>
          </w:tcPr>
          <w:p>
            <w:r>
              <w:t>Primary Key</w:t>
              <w:br/>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4. LayTitleCode</w:t>
            </w:r>
          </w:p>
        </w:tc>
        <w:tc>
          <w:tcPr>
            <w:tcW w:type="dxa" w:w="1800"/>
          </w:tcPr>
          <w:p>
            <w:r>
              <w:t>char(5)</w:t>
            </w:r>
          </w:p>
        </w:tc>
        <w:tc>
          <w:tcPr>
            <w:tcW w:type="dxa" w:w="1800"/>
          </w:tcPr>
          <w:p>
            <w:r>
              <w:t>Primary Key</w:t>
              <w:br/>
              <w:t>1</w:t>
            </w:r>
          </w:p>
        </w:tc>
        <w:tc>
          <w:tcPr>
            <w:tcW w:type="dxa" w:w="4320"/>
          </w:tcPr>
          <w:p>
            <w:r>
              <w:rPr>
                <w:sz w:val="20"/>
              </w:rPr>
              <w:t>Code associated with a particular lay title.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(LayTitleXOcc.LayTitleCode) references (LayTitle.LayTitleCode)</w:t>
              <w:br/>
              <w:t>2. Foreign Key (LayTitleXOcc.StFips, LayTitleXOcc.OccCodeType, LayTitleXOcc.OccCode) references (OccCodes.StFips, OccCodes.CodeType, OccCodes.Code)</w:t>
            </w:r>
          </w:p>
        </w:tc>
      </w:tr>
    </w:tbl>
    <w:p>
      <w:r>
        <w:br w:type="page"/>
      </w:r>
    </w:p>
    <w:p>
      <w:pPr>
        <w:pStyle w:val="Heading1"/>
      </w:pPr>
      <w:r>
        <w:t>LicenseXLicense</w:t>
      </w:r>
      <w:r/>
    </w:p>
    <w:tbl>
      <w:tblPr>
        <w:tblStyle w:val="TableGrid"/>
        <w:tblW w:type="auto" w:w="0"/>
        <w:tblLook w:firstColumn="1" w:firstRow="1" w:lastColumn="0" w:lastRow="0" w:noHBand="0" w:noVBand="1" w:val="04A0"/>
      </w:tblPr>
      <w:tblGrid>
        <w:gridCol w:w="9360"/>
      </w:tblGrid>
      <w:tr>
        <w:tc>
          <w:tcPr>
            <w:tcW w:type="dxa" w:w="9720"/>
          </w:tcPr>
          <w:p>
            <w:r>
              <w:rPr>
                <w:sz w:val="24"/>
              </w:rPr>
              <w:t>Table of re-licensing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LicenseID</w:t>
            </w:r>
          </w:p>
        </w:tc>
        <w:tc>
          <w:tcPr>
            <w:tcW w:type="dxa" w:w="1800"/>
          </w:tcPr>
          <w:p>
            <w:r>
              <w:t>char(10)</w:t>
            </w:r>
          </w:p>
        </w:tc>
        <w:tc>
          <w:tcPr>
            <w:tcW w:type="dxa" w:w="1800"/>
          </w:tcPr>
          <w:p>
            <w:r>
              <w:t>Primary Key</w:t>
              <w:br/>
              <w:t>1</w:t>
            </w:r>
          </w:p>
        </w:tc>
        <w:tc>
          <w:tcPr>
            <w:tcW w:type="dxa" w:w="4320"/>
          </w:tcPr>
          <w:p>
            <w:r>
              <w:rPr>
                <w:sz w:val="20"/>
              </w:rPr>
              <w:t>Unique ID for license</w:t>
            </w:r>
          </w:p>
        </w:tc>
      </w:tr>
      <w:tr>
        <w:tc>
          <w:tcPr>
            <w:tcW w:type="dxa" w:w="2160"/>
          </w:tcPr>
          <w:p>
            <w:r>
              <w:t>3. ReLicenseID</w:t>
            </w:r>
          </w:p>
        </w:tc>
        <w:tc>
          <w:tcPr>
            <w:tcW w:type="dxa" w:w="1800"/>
          </w:tcPr>
          <w:p>
            <w:r>
              <w:t>char(10)</w:t>
            </w:r>
          </w:p>
        </w:tc>
        <w:tc>
          <w:tcPr>
            <w:tcW w:type="dxa" w:w="1800"/>
          </w:tcPr>
          <w:p>
            <w:r>
              <w:t>Primary Key</w:t>
              <w:br/>
            </w:r>
          </w:p>
        </w:tc>
        <w:tc>
          <w:tcPr>
            <w:tcW w:type="dxa" w:w="4320"/>
          </w:tcPr>
          <w:p>
            <w:r>
              <w:rPr>
                <w:sz w:val="20"/>
              </w:rPr>
              <w:t>Unique ID of the secondary license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(LicenseXLicense.StFips, LicenseXLicense.LicenseID) references (License.StFips, License.LicenseID)</w:t>
              <w:br/>
              <w:t>2. Foreign Key (LicenseXLicense.StFips, LicenseXLicense.ReLicenseID) references (License.StFips, License.LicenseID)</w:t>
            </w:r>
          </w:p>
        </w:tc>
      </w:tr>
    </w:tbl>
    <w:p>
      <w:pPr>
        <w:pStyle w:val="Heading1"/>
      </w:pPr>
      <w:r>
        <w:t>LicenseXOcc</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mapping state licenses to associated occupations.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LicenseID</w:t>
            </w:r>
          </w:p>
        </w:tc>
        <w:tc>
          <w:tcPr>
            <w:tcW w:type="dxa" w:w="1800"/>
          </w:tcPr>
          <w:p>
            <w:r>
              <w:t>char(10)</w:t>
            </w:r>
          </w:p>
        </w:tc>
        <w:tc>
          <w:tcPr>
            <w:tcW w:type="dxa" w:w="1800"/>
          </w:tcPr>
          <w:p>
            <w:r>
              <w:t>Primary Key</w:t>
              <w:br/>
              <w:t>1</w:t>
            </w:r>
          </w:p>
        </w:tc>
        <w:tc>
          <w:tcPr>
            <w:tcW w:type="dxa" w:w="4320"/>
          </w:tcPr>
          <w:p>
            <w:r>
              <w:rPr>
                <w:sz w:val="20"/>
              </w:rPr>
              <w:t>A code that identifies the license for the specific occupational title.</w:t>
            </w:r>
          </w:p>
        </w:tc>
      </w:tr>
      <w:tr>
        <w:tc>
          <w:tcPr>
            <w:tcW w:type="dxa" w:w="2160"/>
          </w:tcPr>
          <w:p>
            <w:r>
              <w:t>3. OccCodeType</w:t>
            </w:r>
          </w:p>
        </w:tc>
        <w:tc>
          <w:tcPr>
            <w:tcW w:type="dxa" w:w="1800"/>
          </w:tcPr>
          <w:p>
            <w:r>
              <w:t>char(2)</w:t>
            </w:r>
          </w:p>
        </w:tc>
        <w:tc>
          <w:tcPr>
            <w:tcW w:type="dxa" w:w="1800"/>
          </w:tcPr>
          <w:p>
            <w:r>
              <w:t>Primary Key</w:t>
              <w:br/>
            </w:r>
          </w:p>
        </w:tc>
        <w:tc>
          <w:tcPr>
            <w:tcW w:type="dxa" w:w="4320"/>
          </w:tcPr>
          <w:p>
            <w:r>
              <w:rPr>
                <w:sz w:val="20"/>
              </w:rPr>
              <w:t>Code for Occupation code type.</w:t>
            </w:r>
          </w:p>
        </w:tc>
      </w:tr>
      <w:tr>
        <w:tc>
          <w:tcPr>
            <w:tcW w:type="dxa" w:w="2160"/>
          </w:tcPr>
          <w:p>
            <w:r>
              <w:t>4. OccCode</w:t>
            </w:r>
          </w:p>
        </w:tc>
        <w:tc>
          <w:tcPr>
            <w:tcW w:type="dxa" w:w="1800"/>
          </w:tcPr>
          <w:p>
            <w:r>
              <w:t>char(10)</w:t>
            </w:r>
          </w:p>
        </w:tc>
        <w:tc>
          <w:tcPr>
            <w:tcW w:type="dxa" w:w="1800"/>
          </w:tcPr>
          <w:p>
            <w:r>
              <w:t>Primary Key</w:t>
              <w:br/>
            </w:r>
          </w:p>
        </w:tc>
        <w:tc>
          <w:tcPr>
            <w:tcW w:type="dxa" w:w="4320"/>
          </w:tcPr>
          <w:p>
            <w:r>
              <w:rPr>
                <w:sz w:val="20"/>
              </w:rPr>
              <w:t>Occupation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(LicenseXOcc.StFips, LicenseXOcc.LicenseID) references (License.StFips, License.LicenseID)</w:t>
              <w:br/>
              <w:t>2. Foreign Key (LicenseXOcc.StFips, LicenseXOcc.OccCodeType, LicenseXOcc.OccCode) references (OccCodes.StFips, OccCodes.CodeType, OccCodes.Code)</w:t>
            </w:r>
          </w:p>
        </w:tc>
      </w:tr>
    </w:tbl>
    <w:p>
      <w:pPr>
        <w:pStyle w:val="Heading1"/>
      </w:pPr>
      <w:r>
        <w:t>MatrixXInd</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crosswalks the MicroMatrix industry codes to other industry codes, such as NAICS or SIC.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w:t>
            </w:r>
          </w:p>
        </w:tc>
        <w:tc>
          <w:tcPr>
            <w:tcW w:type="dxa" w:w="4320"/>
          </w:tcPr>
          <w:p>
            <w:r>
              <w:rPr>
                <w:sz w:val="20"/>
              </w:rPr>
              <w:t>State FIPS code.</w:t>
            </w:r>
          </w:p>
        </w:tc>
      </w:tr>
      <w:tr>
        <w:tc>
          <w:tcPr>
            <w:tcW w:type="dxa" w:w="2160"/>
          </w:tcPr>
          <w:p>
            <w:r>
              <w:t>2. MatrixIndCode</w:t>
            </w:r>
          </w:p>
        </w:tc>
        <w:tc>
          <w:tcPr>
            <w:tcW w:type="dxa" w:w="1800"/>
          </w:tcPr>
          <w:p>
            <w:r>
              <w:t>char(15)</w:t>
            </w:r>
          </w:p>
        </w:tc>
        <w:tc>
          <w:tcPr>
            <w:tcW w:type="dxa" w:w="1800"/>
          </w:tcPr>
          <w:p>
            <w:r>
              <w:t>Primary Key</w:t>
              <w:br/>
            </w:r>
          </w:p>
        </w:tc>
        <w:tc>
          <w:tcPr>
            <w:tcW w:type="dxa" w:w="4320"/>
          </w:tcPr>
          <w:p>
            <w:r>
              <w:rPr>
                <w:sz w:val="20"/>
              </w:rPr>
              <w:t>Industry matrix code from Micro Matrix.</w:t>
            </w:r>
          </w:p>
        </w:tc>
      </w:tr>
      <w:tr>
        <w:tc>
          <w:tcPr>
            <w:tcW w:type="dxa" w:w="2160"/>
          </w:tcPr>
          <w:p>
            <w:r>
              <w:t>3. PeriodYear</w:t>
            </w:r>
          </w:p>
        </w:tc>
        <w:tc>
          <w:tcPr>
            <w:tcW w:type="dxa" w:w="1800"/>
          </w:tcPr>
          <w:p>
            <w:r>
              <w:t>char(4)</w:t>
            </w:r>
          </w:p>
        </w:tc>
        <w:tc>
          <w:tcPr>
            <w:tcW w:type="dxa" w:w="1800"/>
          </w:tcPr>
          <w:p>
            <w:r>
              <w:t>Primary Key</w:t>
              <w:br/>
            </w:r>
          </w:p>
        </w:tc>
        <w:tc>
          <w:tcPr>
            <w:tcW w:type="dxa" w:w="4320"/>
          </w:tcPr>
          <w:p>
            <w:r>
              <w:rPr>
                <w:sz w:val="20"/>
              </w:rPr>
            </w:r>
          </w:p>
        </w:tc>
      </w:tr>
      <w:tr>
        <w:tc>
          <w:tcPr>
            <w:tcW w:type="dxa" w:w="2160"/>
          </w:tcPr>
          <w:p>
            <w:r>
              <w:t>4. PeriodType</w:t>
            </w:r>
          </w:p>
        </w:tc>
        <w:tc>
          <w:tcPr>
            <w:tcW w:type="dxa" w:w="1800"/>
          </w:tcPr>
          <w:p>
            <w:r>
              <w:t>char(2)</w:t>
            </w:r>
          </w:p>
        </w:tc>
        <w:tc>
          <w:tcPr>
            <w:tcW w:type="dxa" w:w="1800"/>
          </w:tcPr>
          <w:p>
            <w:r>
              <w:t>Primary Key</w:t>
              <w:br/>
              <w:t>3</w:t>
            </w:r>
          </w:p>
        </w:tc>
        <w:tc>
          <w:tcPr>
            <w:tcW w:type="dxa" w:w="4320"/>
          </w:tcPr>
          <w:p>
            <w:r>
              <w:rPr>
                <w:sz w:val="20"/>
              </w:rPr>
            </w:r>
          </w:p>
        </w:tc>
      </w:tr>
      <w:tr>
        <w:tc>
          <w:tcPr>
            <w:tcW w:type="dxa" w:w="2160"/>
          </w:tcPr>
          <w:p>
            <w:r>
              <w:t>5. Period</w:t>
            </w:r>
          </w:p>
        </w:tc>
        <w:tc>
          <w:tcPr>
            <w:tcW w:type="dxa" w:w="1800"/>
          </w:tcPr>
          <w:p>
            <w:r>
              <w:t>char(2)</w:t>
            </w:r>
          </w:p>
        </w:tc>
        <w:tc>
          <w:tcPr>
            <w:tcW w:type="dxa" w:w="1800"/>
          </w:tcPr>
          <w:p>
            <w:r>
              <w:t>Primary Key</w:t>
              <w:br/>
              <w:t>3</w:t>
            </w:r>
          </w:p>
        </w:tc>
        <w:tc>
          <w:tcPr>
            <w:tcW w:type="dxa" w:w="4320"/>
          </w:tcPr>
          <w:p>
            <w:r>
              <w:rPr>
                <w:sz w:val="20"/>
              </w:rPr>
            </w:r>
          </w:p>
        </w:tc>
      </w:tr>
      <w:tr>
        <w:tc>
          <w:tcPr>
            <w:tcW w:type="dxa" w:w="2160"/>
          </w:tcPr>
          <w:p>
            <w:r>
              <w:t>6. IndCodeType</w:t>
            </w:r>
          </w:p>
        </w:tc>
        <w:tc>
          <w:tcPr>
            <w:tcW w:type="dxa" w:w="1800"/>
          </w:tcPr>
          <w:p>
            <w:r>
              <w:t>char(2)</w:t>
            </w:r>
          </w:p>
        </w:tc>
        <w:tc>
          <w:tcPr>
            <w:tcW w:type="dxa" w:w="1800"/>
          </w:tcPr>
          <w:p>
            <w:r>
              <w:t>Primary Key</w:t>
              <w:br/>
              <w:t>2</w:t>
            </w:r>
          </w:p>
        </w:tc>
        <w:tc>
          <w:tcPr>
            <w:tcW w:type="dxa" w:w="4320"/>
          </w:tcPr>
          <w:p>
            <w:r>
              <w:rPr>
                <w:sz w:val="20"/>
              </w:rPr>
              <w:t>Code describing the type of industry classification code.</w:t>
            </w:r>
          </w:p>
        </w:tc>
      </w:tr>
      <w:tr>
        <w:tc>
          <w:tcPr>
            <w:tcW w:type="dxa" w:w="2160"/>
          </w:tcPr>
          <w:p>
            <w:r>
              <w:t>7. IndCode</w:t>
            </w:r>
          </w:p>
        </w:tc>
        <w:tc>
          <w:tcPr>
            <w:tcW w:type="dxa" w:w="1800"/>
          </w:tcPr>
          <w:p>
            <w:r>
              <w:t>char(6)</w:t>
            </w:r>
          </w:p>
        </w:tc>
        <w:tc>
          <w:tcPr>
            <w:tcW w:type="dxa" w:w="1800"/>
          </w:tcPr>
          <w:p>
            <w:r>
              <w:t>Primary Key</w:t>
              <w:br/>
              <w:t>2</w:t>
            </w:r>
          </w:p>
        </w:tc>
        <w:tc>
          <w:tcPr>
            <w:tcW w:type="dxa" w:w="4320"/>
          </w:tcPr>
          <w:p>
            <w:r>
              <w:rPr>
                <w:sz w:val="20"/>
              </w:rPr>
              <w:t>The classification code used by the state for this data element. This could be a SIC or NAICS code.</w:t>
            </w:r>
          </w:p>
        </w:tc>
      </w:tr>
      <w:tr>
        <w:tc>
          <w:tcPr>
            <w:tcW w:type="dxa" w:w="2160"/>
          </w:tcPr>
          <w:p>
            <w:r>
              <w:t>8. SubTotal</w:t>
            </w:r>
          </w:p>
        </w:tc>
        <w:tc>
          <w:tcPr>
            <w:tcW w:type="dxa" w:w="1800"/>
          </w:tcPr>
          <w:p>
            <w:r>
              <w:t>char(1)</w:t>
            </w:r>
          </w:p>
        </w:tc>
        <w:tc>
          <w:tcPr>
            <w:tcW w:type="dxa" w:w="1800"/>
          </w:tcPr>
          <w:p>
            <w:r>
              <w:t>1</w:t>
            </w:r>
          </w:p>
        </w:tc>
        <w:tc>
          <w:tcPr>
            <w:tcW w:type="dxa" w:w="4320"/>
          </w:tcPr>
          <w:p>
            <w:r>
              <w:rPr>
                <w:sz w:val="20"/>
              </w:rPr>
              <w:t>Sum level of the information.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(MatrixXInd.SubTotal) references (IndSubLevels.SubTotal)</w:t>
              <w:br/>
              <w:t>2. Foreign Key (MatrixXInd.StFips, MatrixXInd.IndCodeType, MatrixXInd.IndCode) references (IndustryCodes.StFips, IndustryCodes.CodeType, IndustryCodes.Code)</w:t>
              <w:br/>
              <w:t>3. Foreign Key (MatrixXInd.PeriodType, MatrixXInd.Period) references (Periods.PeriodType, Periods.Period)</w:t>
              <w:br/>
              <w:t>4. Foreign Key (MatrixXInd.PeriodYear) references (PeriodYears.PeriodYear)</w:t>
            </w:r>
          </w:p>
        </w:tc>
      </w:tr>
    </w:tbl>
    <w:p>
      <w:pPr>
        <w:pStyle w:val="Heading1"/>
      </w:pPr>
      <w:r>
        <w:t>MatrixXOcc</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crosswalks MicroMatrix occupation codes to other occuptation codes, such as SOC or OES.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MatrixOccCode</w:t>
            </w:r>
          </w:p>
        </w:tc>
        <w:tc>
          <w:tcPr>
            <w:tcW w:type="dxa" w:w="1800"/>
          </w:tcPr>
          <w:p>
            <w:r>
              <w:t>char(15)</w:t>
            </w:r>
          </w:p>
        </w:tc>
        <w:tc>
          <w:tcPr>
            <w:tcW w:type="dxa" w:w="1800"/>
          </w:tcPr>
          <w:p>
            <w:r>
              <w:t>Primary Key</w:t>
              <w:br/>
            </w:r>
          </w:p>
        </w:tc>
        <w:tc>
          <w:tcPr>
            <w:tcW w:type="dxa" w:w="4320"/>
          </w:tcPr>
          <w:p>
            <w:r>
              <w:rPr>
                <w:sz w:val="20"/>
              </w:rPr>
              <w:t>Occupation matrix code from Micro Matrix.  For codes not 10 characters long, left justify and blank (ASCII 32) fill.</w:t>
            </w:r>
          </w:p>
        </w:tc>
      </w:tr>
      <w:tr>
        <w:tc>
          <w:tcPr>
            <w:tcW w:type="dxa" w:w="2160"/>
          </w:tcPr>
          <w:p>
            <w:r>
              <w:t>3. PeriodYear</w:t>
            </w:r>
          </w:p>
        </w:tc>
        <w:tc>
          <w:tcPr>
            <w:tcW w:type="dxa" w:w="1800"/>
          </w:tcPr>
          <w:p>
            <w:r>
              <w:t>char(4)</w:t>
            </w:r>
          </w:p>
        </w:tc>
        <w:tc>
          <w:tcPr>
            <w:tcW w:type="dxa" w:w="1800"/>
          </w:tcPr>
          <w:p>
            <w:r>
              <w:t>Primary Key</w:t>
              <w:br/>
            </w:r>
          </w:p>
        </w:tc>
        <w:tc>
          <w:tcPr>
            <w:tcW w:type="dxa" w:w="4320"/>
          </w:tcPr>
          <w:p>
            <w:r>
              <w:rPr>
                <w:sz w:val="20"/>
              </w:rPr>
            </w:r>
          </w:p>
        </w:tc>
      </w:tr>
      <w:tr>
        <w:tc>
          <w:tcPr>
            <w:tcW w:type="dxa" w:w="2160"/>
          </w:tcPr>
          <w:p>
            <w:r>
              <w:t>4. PeriodType</w:t>
            </w:r>
          </w:p>
        </w:tc>
        <w:tc>
          <w:tcPr>
            <w:tcW w:type="dxa" w:w="1800"/>
          </w:tcPr>
          <w:p>
            <w:r>
              <w:t>char(2)</w:t>
            </w:r>
          </w:p>
        </w:tc>
        <w:tc>
          <w:tcPr>
            <w:tcW w:type="dxa" w:w="1800"/>
          </w:tcPr>
          <w:p>
            <w:r>
              <w:t>Primary Key</w:t>
              <w:br/>
              <w:t>3</w:t>
            </w:r>
          </w:p>
        </w:tc>
        <w:tc>
          <w:tcPr>
            <w:tcW w:type="dxa" w:w="4320"/>
          </w:tcPr>
          <w:p>
            <w:r>
              <w:rPr>
                <w:sz w:val="20"/>
              </w:rPr>
            </w:r>
          </w:p>
        </w:tc>
      </w:tr>
      <w:tr>
        <w:tc>
          <w:tcPr>
            <w:tcW w:type="dxa" w:w="2160"/>
          </w:tcPr>
          <w:p>
            <w:r>
              <w:t>5. Period</w:t>
            </w:r>
          </w:p>
        </w:tc>
        <w:tc>
          <w:tcPr>
            <w:tcW w:type="dxa" w:w="1800"/>
          </w:tcPr>
          <w:p>
            <w:r>
              <w:t>char(2)</w:t>
            </w:r>
          </w:p>
        </w:tc>
        <w:tc>
          <w:tcPr>
            <w:tcW w:type="dxa" w:w="1800"/>
          </w:tcPr>
          <w:p>
            <w:r>
              <w:t>Primary Key</w:t>
              <w:br/>
              <w:t>3</w:t>
            </w:r>
          </w:p>
        </w:tc>
        <w:tc>
          <w:tcPr>
            <w:tcW w:type="dxa" w:w="4320"/>
          </w:tcPr>
          <w:p>
            <w:r>
              <w:rPr>
                <w:sz w:val="20"/>
              </w:rPr>
            </w:r>
          </w:p>
        </w:tc>
      </w:tr>
      <w:tr>
        <w:tc>
          <w:tcPr>
            <w:tcW w:type="dxa" w:w="2160"/>
          </w:tcPr>
          <w:p>
            <w:r>
              <w:t>6. OccCodeType</w:t>
            </w:r>
          </w:p>
        </w:tc>
        <w:tc>
          <w:tcPr>
            <w:tcW w:type="dxa" w:w="1800"/>
          </w:tcPr>
          <w:p>
            <w:r>
              <w:t>char(2)</w:t>
            </w:r>
          </w:p>
        </w:tc>
        <w:tc>
          <w:tcPr>
            <w:tcW w:type="dxa" w:w="1800"/>
          </w:tcPr>
          <w:p>
            <w:r>
              <w:t>Primary Key</w:t>
              <w:br/>
              <w:t>1</w:t>
            </w:r>
          </w:p>
        </w:tc>
        <w:tc>
          <w:tcPr>
            <w:tcW w:type="dxa" w:w="4320"/>
          </w:tcPr>
          <w:p>
            <w:r>
              <w:rPr>
                <w:sz w:val="20"/>
              </w:rPr>
              <w:t>Code describing the type of occupation or training classification code.</w:t>
            </w:r>
          </w:p>
        </w:tc>
      </w:tr>
      <w:tr>
        <w:tc>
          <w:tcPr>
            <w:tcW w:type="dxa" w:w="2160"/>
          </w:tcPr>
          <w:p>
            <w:r>
              <w:t>7. OccCode</w:t>
            </w:r>
          </w:p>
        </w:tc>
        <w:tc>
          <w:tcPr>
            <w:tcW w:type="dxa" w:w="1800"/>
          </w:tcPr>
          <w:p>
            <w:r>
              <w:t>char(10)</w:t>
            </w:r>
          </w:p>
        </w:tc>
        <w:tc>
          <w:tcPr>
            <w:tcW w:type="dxa" w:w="1800"/>
          </w:tcPr>
          <w:p>
            <w:r>
              <w:t>Primary Key</w:t>
              <w:br/>
              <w:t>1</w:t>
            </w:r>
          </w:p>
        </w:tc>
        <w:tc>
          <w:tcPr>
            <w:tcW w:type="dxa" w:w="4320"/>
          </w:tcPr>
          <w:p>
            <w:r>
              <w:rPr>
                <w:sz w:val="20"/>
              </w:rPr>
              <w:t>The classification code used by the state for this data element.</w:t>
            </w:r>
          </w:p>
        </w:tc>
      </w:tr>
      <w:tr>
        <w:tc>
          <w:tcPr>
            <w:tcW w:type="dxa" w:w="2160"/>
          </w:tcPr>
          <w:p>
            <w:r>
              <w:t>8. SubTotal</w:t>
            </w:r>
          </w:p>
        </w:tc>
        <w:tc>
          <w:tcPr>
            <w:tcW w:type="dxa" w:w="1800"/>
          </w:tcPr>
          <w:p>
            <w:r>
              <w:t>char(1)</w:t>
            </w:r>
          </w:p>
        </w:tc>
        <w:tc>
          <w:tcPr>
            <w:tcW w:type="dxa" w:w="1800"/>
          </w:tcPr>
          <w:p>
            <w:r>
              <w:t>2</w:t>
            </w:r>
          </w:p>
        </w:tc>
        <w:tc>
          <w:tcPr>
            <w:tcW w:type="dxa" w:w="4320"/>
          </w:tcPr>
          <w:p>
            <w:r>
              <w:rPr>
                <w:sz w:val="20"/>
              </w:rPr>
              <w:t>Sum level of the information.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(MatrixXOcc.StFips, MatrixXOcc.OccCodeType, MatrixXOcc.OccCode) references (OccCodes.StFips, OccCodes.CodeType, OccCodes.Code)</w:t>
              <w:br/>
              <w:t>2. Foreign Key (MatrixXOcc.SubTotal) references (OccSubLevels.SubTotal)</w:t>
              <w:br/>
              <w:t>3. Foreign Key (MatrixXOcc.PeriodType, MatrixXOcc.Period) references (Periods.PeriodType, Periods.Period)</w:t>
              <w:br/>
              <w:t>4. Foreign Key (MatrixXOcc.PeriodYear) references (PeriodYears.PeriodYear)</w:t>
            </w:r>
          </w:p>
        </w:tc>
      </w:tr>
    </w:tbl>
    <w:p>
      <w:pPr>
        <w:pStyle w:val="Heading1"/>
      </w:pPr>
      <w:r>
        <w:t>OccXOcc</w:t>
      </w:r>
      <w:r/>
    </w:p>
    <w:tbl>
      <w:tblPr>
        <w:tblStyle w:val="TableGrid"/>
        <w:tblW w:type="auto" w:w="0"/>
        <w:tblLook w:firstColumn="1" w:firstRow="1" w:lastColumn="0" w:lastRow="0" w:noHBand="0" w:noVBand="1" w:val="04A0"/>
      </w:tblPr>
      <w:tblGrid>
        <w:gridCol w:w="9360"/>
      </w:tblGrid>
      <w:tr>
        <w:tc>
          <w:tcPr>
            <w:tcW w:type="dxa" w:w="9720"/>
          </w:tcPr>
          <w:p>
            <w:r>
              <w:rPr>
                <w:sz w:val="24"/>
              </w:rPr>
              <w:t>Table mapping occupation codes and codetypes to related occupation codes and codetypes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Code describing the type of occupation or training classification code.</w:t>
            </w:r>
          </w:p>
        </w:tc>
      </w:tr>
      <w:tr>
        <w:tc>
          <w:tcPr>
            <w:tcW w:type="dxa" w:w="2160"/>
          </w:tcPr>
          <w:p>
            <w:r>
              <w:t>3. Code</w:t>
            </w:r>
          </w:p>
        </w:tc>
        <w:tc>
          <w:tcPr>
            <w:tcW w:type="dxa" w:w="1800"/>
          </w:tcPr>
          <w:p>
            <w:r>
              <w:t>char(10)</w:t>
            </w:r>
          </w:p>
        </w:tc>
        <w:tc>
          <w:tcPr>
            <w:tcW w:type="dxa" w:w="1800"/>
          </w:tcPr>
          <w:p>
            <w:r>
              <w:t>Primary Key</w:t>
              <w:br/>
              <w:t>1</w:t>
            </w:r>
          </w:p>
        </w:tc>
        <w:tc>
          <w:tcPr>
            <w:tcW w:type="dxa" w:w="4320"/>
          </w:tcPr>
          <w:p>
            <w:r>
              <w:rPr>
                <w:sz w:val="20"/>
              </w:rPr>
              <w:t>The classification code used by the state for this data element. This code could be a CIP, DOT, SOC, or other occupational code.</w:t>
            </w:r>
          </w:p>
        </w:tc>
      </w:tr>
      <w:tr>
        <w:tc>
          <w:tcPr>
            <w:tcW w:type="dxa" w:w="2160"/>
          </w:tcPr>
          <w:p>
            <w:r>
              <w:t>4. CodeType2</w:t>
            </w:r>
          </w:p>
        </w:tc>
        <w:tc>
          <w:tcPr>
            <w:tcW w:type="dxa" w:w="1800"/>
          </w:tcPr>
          <w:p>
            <w:r>
              <w:t>char(2)</w:t>
            </w:r>
          </w:p>
        </w:tc>
        <w:tc>
          <w:tcPr>
            <w:tcW w:type="dxa" w:w="1800"/>
          </w:tcPr>
          <w:p>
            <w:r>
              <w:t>Primary Key</w:t>
              <w:br/>
            </w:r>
          </w:p>
        </w:tc>
        <w:tc>
          <w:tcPr>
            <w:tcW w:type="dxa" w:w="4320"/>
          </w:tcPr>
          <w:p>
            <w:r>
              <w:rPr>
                <w:sz w:val="20"/>
              </w:rPr>
              <w:t>Code describing the type of occupation or training classification code.</w:t>
            </w:r>
          </w:p>
        </w:tc>
      </w:tr>
      <w:tr>
        <w:tc>
          <w:tcPr>
            <w:tcW w:type="dxa" w:w="2160"/>
          </w:tcPr>
          <w:p>
            <w:r>
              <w:t>5. Code2</w:t>
            </w:r>
          </w:p>
        </w:tc>
        <w:tc>
          <w:tcPr>
            <w:tcW w:type="dxa" w:w="1800"/>
          </w:tcPr>
          <w:p>
            <w:r>
              <w:t>char(10)</w:t>
            </w:r>
          </w:p>
        </w:tc>
        <w:tc>
          <w:tcPr>
            <w:tcW w:type="dxa" w:w="1800"/>
          </w:tcPr>
          <w:p>
            <w:r>
              <w:t>Primary Key</w:t>
              <w:br/>
            </w:r>
          </w:p>
        </w:tc>
        <w:tc>
          <w:tcPr>
            <w:tcW w:type="dxa" w:w="4320"/>
          </w:tcPr>
          <w:p>
            <w:r>
              <w:rPr>
                <w:sz w:val="20"/>
              </w:rPr>
              <w:t>The classification code used by the state for this data element. This code could be a CIP, DOT, SOC, or other occupational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(OccXOcc.StFips, OccXOcc.CodeType, OccXOcc.Code) references (OccCodes.StFips, OccCodes.CodeType, OccCodes.Code)</w:t>
              <w:br/>
              <w:t>2. Foreign Key (OccXOcc.StFips, OccXOcc.CodeType2, OccXOcc.Code2) references (OccCodes.StFips, OccCodes.CodeType, OccCodes.Code)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