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D56827" w:rsidP="00D56827">
      <w:pPr>
        <w:pStyle w:val="Titre"/>
        <w:jc w:val="center"/>
      </w:pPr>
      <w:r>
        <w:t>Organisme génétiquement modifié</w:t>
      </w:r>
    </w:p>
    <w:p w:rsidR="004207BC" w:rsidRDefault="00D56827" w:rsidP="00D56827">
      <w:pPr>
        <w:pStyle w:val="Titre1"/>
      </w:pPr>
      <w:r>
        <w:t>Tâche 1 – Visionnement sur le transgène Bt</w:t>
      </w:r>
    </w:p>
    <w:p w:rsidR="00D56827" w:rsidRDefault="00D56827" w:rsidP="00D56827">
      <w:pPr>
        <w:pStyle w:val="Titre1"/>
      </w:pPr>
      <w:r>
        <w:t>Tâche 2 – Lecture des pages 3 à 14 et répondre aux questions</w:t>
      </w:r>
    </w:p>
    <w:p w:rsidR="00917C9E" w:rsidRDefault="00917C9E" w:rsidP="004207BC">
      <w:pPr>
        <w:pStyle w:val="Titre2"/>
      </w:pPr>
      <w:r>
        <w:t xml:space="preserve">Qu’est-ce qu’un OGM? </w:t>
      </w:r>
    </w:p>
    <w:p w:rsidR="004207BC" w:rsidRPr="00EE767B" w:rsidRDefault="004207BC" w:rsidP="00EE767B">
      <w:pPr>
        <w:rPr>
          <w:sz w:val="20"/>
        </w:rPr>
      </w:pPr>
      <w:r>
        <w:t xml:space="preserve">Un OGM est un </w:t>
      </w:r>
      <w:r w:rsidR="00EE767B">
        <w:t>organisme génétiquement modifié qui sont en fait des bactéries transgénique. C’est un</w:t>
      </w:r>
      <w:r w:rsidR="00EE767B" w:rsidRPr="00EE767B">
        <w:t xml:space="preserve"> microorganisme, une plante ou un animal dont le patrimoine génétique a été modifié par génie génétique pour lui attribuer des caractéristiques qu’il ne possède pas du tout ou qu’il possède déjà, mais à un degré jugé insatisfaisant à son état naturel, ou pour lui enlever ou atténuer certaines caractéristiques jugées indésirables</w:t>
      </w:r>
    </w:p>
    <w:p w:rsidR="00917C9E" w:rsidRDefault="00917C9E" w:rsidP="004207BC">
      <w:pPr>
        <w:pStyle w:val="Titre2"/>
      </w:pPr>
      <w:r>
        <w:t xml:space="preserve">Qu’est-ce que la transgénèse? </w:t>
      </w:r>
    </w:p>
    <w:p w:rsidR="004207BC" w:rsidRDefault="00EE767B" w:rsidP="00EE767B">
      <w:pPr>
        <w:rPr>
          <w:sz w:val="23"/>
          <w:szCs w:val="23"/>
        </w:rPr>
      </w:pPr>
      <w:r>
        <w:t xml:space="preserve">La transgénèse est la technique qui permet d’ajouter, d’inactivé ou de remplacer les gènes dans l’ADN d’un être vivant. </w:t>
      </w:r>
    </w:p>
    <w:p w:rsidR="00917C9E" w:rsidRDefault="00917C9E" w:rsidP="004207BC">
      <w:pPr>
        <w:pStyle w:val="Titre2"/>
      </w:pPr>
      <w:r>
        <w:t xml:space="preserve">Quelle est la particularité de l’ADN qui permet la transgénèse? </w:t>
      </w:r>
    </w:p>
    <w:p w:rsidR="004207BC" w:rsidRDefault="00EE767B" w:rsidP="00EE767B">
      <w:r>
        <w:t>Il est universel.</w:t>
      </w:r>
    </w:p>
    <w:p w:rsidR="00917C9E" w:rsidRDefault="00917C9E" w:rsidP="004207BC">
      <w:pPr>
        <w:pStyle w:val="Titre2"/>
      </w:pPr>
      <w:r>
        <w:t xml:space="preserve">En quoi la transgénèse est différente de la technique de croisement traditionnelle? </w:t>
      </w:r>
    </w:p>
    <w:p w:rsidR="004207BC" w:rsidRPr="00FD2BC1" w:rsidRDefault="00EE767B" w:rsidP="00FD2BC1">
      <w:pPr>
        <w:rPr>
          <w:sz w:val="20"/>
        </w:rPr>
      </w:pPr>
      <w:r w:rsidRPr="00FD2BC1">
        <w:t xml:space="preserve">La méthode de croisement </w:t>
      </w:r>
      <w:r w:rsidR="00FD2BC1" w:rsidRPr="00FD2BC1">
        <w:t>nécessite</w:t>
      </w:r>
      <w:r w:rsidRPr="00FD2BC1">
        <w:t xml:space="preserve"> </w:t>
      </w:r>
      <w:r w:rsidR="00FD2BC1" w:rsidRPr="00FD2BC1">
        <w:t>le croisement de deux espèces suffisamment proche pour être compatible</w:t>
      </w:r>
      <w:r w:rsidR="00FD2BC1" w:rsidRPr="00FD2BC1">
        <w:rPr>
          <w:sz w:val="20"/>
        </w:rPr>
        <w:t>.</w:t>
      </w:r>
    </w:p>
    <w:p w:rsidR="00917C9E" w:rsidRDefault="00917C9E" w:rsidP="004207BC">
      <w:pPr>
        <w:pStyle w:val="Titre2"/>
      </w:pPr>
      <w:r>
        <w:t xml:space="preserve">Nommez deux façons d’intégrer un gène ciblé dans un explant (tissu cellulaire végétal non (encore) modifié)? </w:t>
      </w:r>
    </w:p>
    <w:p w:rsidR="004207BC" w:rsidRDefault="00FD2BC1" w:rsidP="00FD2BC1">
      <w:r>
        <w:t>Transfert indirect à l’aide d’une bactérie ou transfert direct à l’aide d’un canon à particule.</w:t>
      </w:r>
    </w:p>
    <w:p w:rsidR="00917C9E" w:rsidRDefault="00917C9E" w:rsidP="004207BC">
      <w:pPr>
        <w:pStyle w:val="Titre2"/>
      </w:pPr>
      <w:r>
        <w:t xml:space="preserve">Que fait-on ensuite avec les explants génétiquement modifiés? </w:t>
      </w:r>
    </w:p>
    <w:p w:rsidR="004207BC" w:rsidRDefault="00FD2BC1" w:rsidP="00847D0C">
      <w:r>
        <w:t>On la laisse se développer</w:t>
      </w:r>
      <w:r w:rsidR="00847D0C">
        <w:t>.</w:t>
      </w:r>
    </w:p>
    <w:p w:rsidR="004207BC" w:rsidRPr="004207BC" w:rsidRDefault="00917C9E" w:rsidP="004207BC">
      <w:pPr>
        <w:pStyle w:val="Titre2"/>
      </w:pPr>
      <w:r>
        <w:t xml:space="preserve"> Comment fait-on pour savoir si la plante générée à partir de l’explant a introduit le gène </w:t>
      </w:r>
      <w:r w:rsidRPr="004207BC">
        <w:t xml:space="preserve">désiré (Comment savoir si c’est bel et bien une plante GM)? </w:t>
      </w:r>
    </w:p>
    <w:p w:rsidR="004207BC" w:rsidRDefault="00847D0C" w:rsidP="00847D0C">
      <w:r>
        <w:t xml:space="preserve">Ils sont le plus souvent visible à l’œil nu. </w:t>
      </w:r>
      <w:bookmarkStart w:id="0" w:name="_GoBack"/>
      <w:bookmarkEnd w:id="0"/>
    </w:p>
    <w:p w:rsidR="00D56827" w:rsidRPr="004207BC" w:rsidRDefault="00917C9E" w:rsidP="004207BC">
      <w:pPr>
        <w:pStyle w:val="Titre2"/>
      </w:pPr>
      <w:r w:rsidRPr="004207BC">
        <w:lastRenderedPageBreak/>
        <w:t>Nommez 6 applications possibles de la transgénèse (consultez la figure « Les applications de la transgénèse »)</w:t>
      </w:r>
    </w:p>
    <w:p w:rsidR="00FD2BC1" w:rsidRDefault="00FD2BC1" w:rsidP="00FD2BC1">
      <w:r>
        <w:t xml:space="preserve">La transgénèse permet 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2BC1" w:rsidTr="00FD2BC1"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Environnement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Diminuer l’érosion des sols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Herbicides éco-toxicologiques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Patrimoine végétal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Alimentation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Transformation agro-alimentaire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Qualité nutritionnelle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Maturation des fruits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Santé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Protéine humaine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Produits sanguins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Vaccins</w:t>
            </w:r>
          </w:p>
          <w:p w:rsidR="00FD2BC1" w:rsidRDefault="00FD2BC1" w:rsidP="00FD2BC1"/>
        </w:tc>
        <w:tc>
          <w:tcPr>
            <w:tcW w:w="431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Industrie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Huiles industrielles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Pâte à papier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Colorant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Agronomie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herbicides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maladies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insectes</w:t>
            </w:r>
          </w:p>
        </w:tc>
      </w:tr>
    </w:tbl>
    <w:p w:rsidR="00FD2BC1" w:rsidRPr="00D56827" w:rsidRDefault="00FD2BC1" w:rsidP="00FD2BC1"/>
    <w:p w:rsidR="00D56827" w:rsidRDefault="00D56827" w:rsidP="00D56827">
      <w:pPr>
        <w:pStyle w:val="Titre1"/>
      </w:pPr>
      <w:r>
        <w:t>Tâche 3 – Capsule vidéo</w:t>
      </w:r>
    </w:p>
    <w:p w:rsidR="00D56827" w:rsidRDefault="00D56827" w:rsidP="00D56827"/>
    <w:p w:rsidR="00D56827" w:rsidRDefault="00D56827" w:rsidP="00D56827">
      <w:pPr>
        <w:pStyle w:val="Titre1"/>
      </w:pPr>
      <w:r>
        <w:t>Tâche 4 – Lire les pages 16 à 20 et répondre aux questions.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Au niveau mondial, quelles sont les quatre principales cultures de plantes génétiquement modifiées?</w:t>
      </w:r>
    </w:p>
    <w:p w:rsidR="00D56827" w:rsidRPr="00D56827" w:rsidRDefault="00D56827" w:rsidP="00D56827"/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 pays cultivent le plus d’OGM?</w:t>
      </w:r>
    </w:p>
    <w:p w:rsidR="00D56827" w:rsidRPr="00D56827" w:rsidRDefault="00D56827" w:rsidP="00D56827"/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Quels organismes sont responsables de l’approbation des OGM au Canada?</w:t>
      </w:r>
    </w:p>
    <w:p w:rsidR="00D56827" w:rsidRDefault="00D56827" w:rsidP="00D56827">
      <w:pPr>
        <w:pStyle w:val="Paragraphedeliste"/>
      </w:pP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Quelle est la différence entre OGM approuvés à des fins de commercialisation et OGM commercialisés?</w:t>
      </w:r>
    </w:p>
    <w:p w:rsidR="00D56827" w:rsidRDefault="00D56827" w:rsidP="00D56827">
      <w:pPr>
        <w:pStyle w:val="Paragraphedeliste"/>
        <w:ind w:left="360"/>
      </w:pP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lastRenderedPageBreak/>
        <w:t>Comment les consommateurs pourraient savoir si les aliments achetés contiennent des OGM ou non?</w:t>
      </w:r>
    </w:p>
    <w:p w:rsidR="00D56827" w:rsidRDefault="00D56827" w:rsidP="00D56827">
      <w:pPr>
        <w:pStyle w:val="Paragraphedeliste"/>
        <w:ind w:left="360"/>
      </w:pP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Nommez 5 plantes GM approuvées pour des fins de commercialisation au Canada.</w:t>
      </w:r>
    </w:p>
    <w:p w:rsidR="00D56827" w:rsidRDefault="00D56827" w:rsidP="00D56827">
      <w:pPr>
        <w:pStyle w:val="Paragraphedeliste"/>
        <w:ind w:left="360"/>
      </w:pP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Peut-on présentement consommer des animaux OGM ?</w:t>
      </w:r>
    </w:p>
    <w:p w:rsidR="00D56827" w:rsidRDefault="00D56827" w:rsidP="00D56827"/>
    <w:p w:rsidR="00D56827" w:rsidRDefault="00D56827" w:rsidP="00D56827">
      <w:pPr>
        <w:pStyle w:val="Titre1"/>
      </w:pPr>
      <w:r>
        <w:t>Tâche 5 – Visionnement – Le Monde selon Monsanto</w:t>
      </w:r>
    </w:p>
    <w:p w:rsidR="00D56827" w:rsidRDefault="00D56827" w:rsidP="00D56827">
      <w:pPr>
        <w:pStyle w:val="Titre2"/>
        <w:numPr>
          <w:ilvl w:val="0"/>
          <w:numId w:val="2"/>
        </w:numPr>
      </w:pPr>
      <w:r>
        <w:t>Nommez quatre enjeux en lien avec le développement des OGM soulevés dans le film.</w:t>
      </w:r>
    </w:p>
    <w:p w:rsidR="00D56827" w:rsidRPr="00D56827" w:rsidRDefault="00D56827" w:rsidP="00D56827"/>
    <w:p w:rsidR="00D56827" w:rsidRDefault="00D56827" w:rsidP="00D56827">
      <w:pPr>
        <w:pStyle w:val="Titre2"/>
        <w:numPr>
          <w:ilvl w:val="0"/>
          <w:numId w:val="2"/>
        </w:numPr>
      </w:pPr>
      <w:r>
        <w:t>Expliquer l’enjeu qui vous préoccupe davantage parmi ceux nommés ci-haut? Justifiez votre réponse.</w:t>
      </w:r>
    </w:p>
    <w:p w:rsidR="00D56827" w:rsidRPr="00D56827" w:rsidRDefault="00D56827" w:rsidP="00D56827"/>
    <w:p w:rsidR="00D56827" w:rsidRDefault="00D56827" w:rsidP="00D56827">
      <w:pPr>
        <w:pStyle w:val="Titre1"/>
      </w:pPr>
      <w:r>
        <w:t>Tâche 6 – Visionnement OGM et environnement</w:t>
      </w:r>
    </w:p>
    <w:p w:rsidR="00D56827" w:rsidRDefault="00D56827" w:rsidP="00D56827"/>
    <w:p w:rsidR="00D56827" w:rsidRDefault="00D56827" w:rsidP="00D56827">
      <w:pPr>
        <w:pStyle w:val="Titre1"/>
      </w:pPr>
      <w:r>
        <w:t>Tâche 7 – Lire les pages 22 à 26 et répondre aux questions.</w:t>
      </w:r>
    </w:p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 xml:space="preserve">Nommez et expliquez 3 avantages pour l’environnement qui découlent de l’utilisation des OGM. </w:t>
      </w:r>
    </w:p>
    <w:p w:rsidR="00D56827" w:rsidRPr="00D56827" w:rsidRDefault="00D56827" w:rsidP="00D56827"/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>Nommez et expliquez 3 risques pour l’environnement qui découlent de l’utilisation des OGM.</w:t>
      </w:r>
    </w:p>
    <w:p w:rsidR="00D56827" w:rsidRDefault="00D56827" w:rsidP="00D56827"/>
    <w:p w:rsidR="00D56827" w:rsidRDefault="00D56827" w:rsidP="00D56827">
      <w:pPr>
        <w:pStyle w:val="Titre1"/>
      </w:pPr>
      <w:r>
        <w:t>Tâche 8–vidéo et questions</w:t>
      </w:r>
    </w:p>
    <w:p w:rsidR="00D56827" w:rsidRPr="00D56827" w:rsidRDefault="00D56827" w:rsidP="00D56827"/>
    <w:p w:rsidR="00D56827" w:rsidRDefault="00D56827" w:rsidP="00D56827">
      <w:pPr>
        <w:pStyle w:val="Titre1"/>
      </w:pPr>
      <w:r>
        <w:t>Tâche 9 – Lire les pages 27 à 29 et répondre aux questions.</w:t>
      </w:r>
    </w:p>
    <w:p w:rsidR="00D56827" w:rsidRDefault="00D56827" w:rsidP="00D56827"/>
    <w:p w:rsidR="00D56827" w:rsidRPr="00D56827" w:rsidRDefault="00D56827" w:rsidP="00D56827">
      <w:pPr>
        <w:pStyle w:val="Titre1"/>
      </w:pPr>
      <w:r>
        <w:t>Tâche 10 – Réflexion sur le principe de précaution</w:t>
      </w:r>
    </w:p>
    <w:p w:rsidR="00D56827" w:rsidRDefault="00D56827" w:rsidP="00D56827">
      <w:pPr>
        <w:pStyle w:val="Titre2"/>
        <w:numPr>
          <w:ilvl w:val="0"/>
          <w:numId w:val="4"/>
        </w:numPr>
        <w:ind w:left="360"/>
      </w:pPr>
      <w:r>
        <w:t>Qu’est-ce que le « Principe de précaution »? Pourquoi devrait-il s’appliquer aux OGM?</w:t>
      </w:r>
    </w:p>
    <w:p w:rsidR="00D56827" w:rsidRPr="00D56827" w:rsidRDefault="00D56827" w:rsidP="00D56827"/>
    <w:p w:rsidR="00D56827" w:rsidRPr="00D56827" w:rsidRDefault="00D56827" w:rsidP="00D56827">
      <w:pPr>
        <w:pStyle w:val="Titre2"/>
        <w:numPr>
          <w:ilvl w:val="0"/>
          <w:numId w:val="4"/>
        </w:numPr>
        <w:ind w:left="360"/>
      </w:pPr>
      <w:r>
        <w:t>Pourquoi pensez-vous que l’étiquetage des OGM pourrait être pertinent dans le contexte actuel du développement des OGM?</w:t>
      </w:r>
    </w:p>
    <w:p w:rsidR="00D56827" w:rsidRPr="00D56827" w:rsidRDefault="00D56827" w:rsidP="00D56827"/>
    <w:sectPr w:rsidR="00D56827" w:rsidRPr="00D568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0D9C"/>
    <w:multiLevelType w:val="hybridMultilevel"/>
    <w:tmpl w:val="69545B9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D215A"/>
    <w:multiLevelType w:val="hybridMultilevel"/>
    <w:tmpl w:val="B0DA3E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6650"/>
    <w:multiLevelType w:val="hybridMultilevel"/>
    <w:tmpl w:val="F36CFD4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3B25"/>
    <w:multiLevelType w:val="hybridMultilevel"/>
    <w:tmpl w:val="7B32CB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C0F89"/>
    <w:multiLevelType w:val="hybridMultilevel"/>
    <w:tmpl w:val="78223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1B03"/>
    <w:multiLevelType w:val="hybridMultilevel"/>
    <w:tmpl w:val="F50A25B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22"/>
    <w:rsid w:val="00004C04"/>
    <w:rsid w:val="000A208B"/>
    <w:rsid w:val="00377672"/>
    <w:rsid w:val="004207BC"/>
    <w:rsid w:val="00652CA7"/>
    <w:rsid w:val="00847D0C"/>
    <w:rsid w:val="00917C9E"/>
    <w:rsid w:val="00A045E7"/>
    <w:rsid w:val="00A63522"/>
    <w:rsid w:val="00C94970"/>
    <w:rsid w:val="00D56827"/>
    <w:rsid w:val="00D81222"/>
    <w:rsid w:val="00EE767B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366B7-A23B-43FC-9DE4-F05F239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C1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5682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8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82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82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82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82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82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8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8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82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D56827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56827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682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682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827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82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682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8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682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6827"/>
    <w:rPr>
      <w:b/>
      <w:bCs/>
    </w:rPr>
  </w:style>
  <w:style w:type="character" w:styleId="Accentuation">
    <w:name w:val="Emphasis"/>
    <w:uiPriority w:val="20"/>
    <w:qFormat/>
    <w:rsid w:val="00D56827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568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82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82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82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82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5682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5682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5682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5682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5682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827"/>
    <w:pPr>
      <w:outlineLvl w:val="9"/>
    </w:pPr>
  </w:style>
  <w:style w:type="paragraph" w:styleId="Paragraphedeliste">
    <w:name w:val="List Paragraph"/>
    <w:basedOn w:val="Normal"/>
    <w:uiPriority w:val="34"/>
    <w:qFormat/>
    <w:rsid w:val="00D56827"/>
    <w:pPr>
      <w:ind w:left="720"/>
      <w:contextualSpacing/>
    </w:pPr>
  </w:style>
  <w:style w:type="paragraph" w:customStyle="1" w:styleId="Default">
    <w:name w:val="Default"/>
    <w:rsid w:val="00917C9E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FD2B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6</cp:revision>
  <dcterms:created xsi:type="dcterms:W3CDTF">2015-11-10T00:55:00Z</dcterms:created>
  <dcterms:modified xsi:type="dcterms:W3CDTF">2015-11-19T04:10:00Z</dcterms:modified>
</cp:coreProperties>
</file>