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 судебную коллегию по уголовным делам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областного суда {{court_name}}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правонарушитель, привлечённый к административной ответственности постановлением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{{lower_court_name}} от {{order_day}}.{{order_month}}.{{order_year}}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{{instance_type_title}}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 решение об административном наказании)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Постановлением {{lower_court_name}} от {{order_day}}.{{order_month}}.{{order_year}} я был(а) признан(а) виновным(ой) по статье {{mjtk_article}} МЖтК Республики Узбекистан, и в отношении меня применено административное наказание.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данным решением {{lower_court_name}} я не согласен(а) и считаю его несправедливым по следующим основаниям: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{{disagreement_reasons}}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Иные доказательства, свидетели и обстоятельства по делу: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{{additional_evidence}}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пересмотреть материалы дела об административном правонарушении в {{instance_type_label}} инстанции, изучить приведённые доводы и принять справедливое решение.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Правонарушитель: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2026-05-30T10:08:22.089Z</dcterms:created>
  <dcterms:modified xsi:type="dcterms:W3CDTF">2026-05-30T10:08:22.089Z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