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 (qarzdor):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Telefon: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’ T I R O Z N O M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(O‘tkazib yuborilgan muddatni uzrli deb topib, sud buyrug‘ini bekor qilish to‘g‘risida)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{{order_year}} yil {{order_month}} oyining {{order_day}} sanasida fuqarolik ishlari bo‘yicha {{court_name}} tumanlararo sudi _________________-sonli sud buyrug‘i bilan undiruvchi {{creditor_name}} foydasiga qarzdor mendan badal puli undirish bo‘yicha chiqarilgan sud buyrug‘i chiqarilgan.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Sud buyrug‘idan {{order_year}} yil {{learned_month}} oyining {{learned_day}} kunida xabar topdim.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ushbu sud buyrug‘idan noroziman.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E’tiroz sabablari: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 buyrug‘ini kech olganligini inobatga olib, o‘tkazib yuborilgan muddatni uzrli deb topib, uni tiklashingizni va sud buyrug‘ini bekor qilishingizni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 (qarzdor)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{{plaintiff_short_fio}}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2026-05-26T05:21:39.127Z</dcterms:created>
  <dcterms:modified xsi:type="dcterms:W3CDTF">2026-05-26T05:21:39.127Z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