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28E" w:rsidRDefault="00DA5EEA">
      <w:r>
        <w:rPr>
          <w:b/>
          <w:bCs/>
        </w:rPr>
        <w:t>Major Instructions for the Jones and Mann implementation:</w:t>
      </w:r>
    </w:p>
    <w:p w:rsidR="0083128E" w:rsidRDefault="00DA5EEA">
      <w:r>
        <w:rPr>
          <w:b/>
          <w:bCs/>
        </w:rPr>
        <w:t>Due Date:  11/7</w:t>
      </w:r>
      <w:r>
        <w:rPr>
          <w:b/>
          <w:bCs/>
        </w:rPr>
        <w:t>/2017</w:t>
      </w:r>
      <w:bookmarkStart w:id="0" w:name="_GoBack"/>
      <w:bookmarkEnd w:id="0"/>
    </w:p>
    <w:p w:rsidR="0083128E" w:rsidRDefault="0083128E"/>
    <w:p w:rsidR="0083128E" w:rsidRDefault="00DA5EEA">
      <w:r>
        <w:t xml:space="preserve">1) Reproduce </w:t>
      </w:r>
      <w:r>
        <w:rPr>
          <w:i/>
          <w:iCs/>
        </w:rPr>
        <w:t>all</w:t>
      </w:r>
      <w:r>
        <w:t xml:space="preserve"> figures in the paper (1A, B; 2A, B, C; 3; 4; 5A, B; 6) using </w:t>
      </w:r>
      <w:proofErr w:type="spellStart"/>
      <w:r>
        <w:t>Matlab</w:t>
      </w:r>
      <w:proofErr w:type="spellEnd"/>
      <w:r>
        <w:t>.</w:t>
      </w:r>
    </w:p>
    <w:p w:rsidR="0083128E" w:rsidRDefault="0083128E"/>
    <w:p w:rsidR="0083128E" w:rsidRDefault="00DA5EEA">
      <w:r>
        <w:t>2) Skeleton code for the base Jones model is posted on Stellar as a template for writing</w:t>
      </w:r>
      <w:r>
        <w:t xml:space="preserve"> your</w:t>
      </w:r>
    </w:p>
    <w:p w:rsidR="0083128E" w:rsidRDefault="00DA5EEA">
      <w:proofErr w:type="gramStart"/>
      <w:r>
        <w:t>implementation</w:t>
      </w:r>
      <w:proofErr w:type="gramEnd"/>
      <w:r>
        <w:t xml:space="preserve"> ( </w:t>
      </w:r>
      <w:proofErr w:type="spellStart"/>
      <w:r>
        <w:t>last_first_jones.m</w:t>
      </w:r>
      <w:proofErr w:type="spellEnd"/>
      <w:r>
        <w:t xml:space="preserve"> ). The ODEs themselves have already been implemented for</w:t>
      </w:r>
    </w:p>
    <w:p w:rsidR="0083128E" w:rsidRDefault="00DA5EEA">
      <w:proofErr w:type="gramStart"/>
      <w:r>
        <w:t>you</w:t>
      </w:r>
      <w:proofErr w:type="gramEnd"/>
      <w:r>
        <w:t>, but you are required to code in values for the reaction parameters (supplied in the Jones</w:t>
      </w:r>
    </w:p>
    <w:p w:rsidR="0083128E" w:rsidRDefault="00DA5EEA">
      <w:proofErr w:type="gramStart"/>
      <w:r>
        <w:t>paper</w:t>
      </w:r>
      <w:proofErr w:type="gramEnd"/>
      <w:r>
        <w:t xml:space="preserve"> and errata) and initial concentrations (see both Jones p</w:t>
      </w:r>
      <w:r>
        <w:t>aper and Lawson 1994). Note: You</w:t>
      </w:r>
    </w:p>
    <w:p w:rsidR="0083128E" w:rsidRDefault="00DA5EEA">
      <w:proofErr w:type="gramStart"/>
      <w:r>
        <w:t>are</w:t>
      </w:r>
      <w:proofErr w:type="gramEnd"/>
      <w:r>
        <w:t xml:space="preserve"> not required to follow the template exactly or even closely, but it is highly recommended!</w:t>
      </w:r>
    </w:p>
    <w:p w:rsidR="0083128E" w:rsidRDefault="0083128E"/>
    <w:p w:rsidR="0083128E" w:rsidRDefault="00DA5EEA">
      <w:r>
        <w:t>3) There are errors in the paper! Make all the corrections presented in the supplied Jones and</w:t>
      </w:r>
    </w:p>
    <w:p w:rsidR="0083128E" w:rsidRDefault="00DA5EEA">
      <w:r>
        <w:t>Mann errata document.</w:t>
      </w:r>
    </w:p>
    <w:p w:rsidR="0083128E" w:rsidRDefault="0083128E"/>
    <w:p w:rsidR="0083128E" w:rsidRDefault="00DA5EEA">
      <w:r>
        <w:t>4) Look a</w:t>
      </w:r>
      <w:r>
        <w:t>t the syllabus for details on what is expected for presenting the results of your</w:t>
      </w:r>
    </w:p>
    <w:p w:rsidR="0083128E" w:rsidRDefault="00DA5EEA">
      <w:proofErr w:type="gramStart"/>
      <w:r>
        <w:t>implementation</w:t>
      </w:r>
      <w:proofErr w:type="gramEnd"/>
      <w:r>
        <w:t>. Note that the model modification is just as important as reproducing the paper’s</w:t>
      </w:r>
    </w:p>
    <w:p w:rsidR="0083128E" w:rsidRDefault="00DA5EEA">
      <w:proofErr w:type="gramStart"/>
      <w:r>
        <w:t>original</w:t>
      </w:r>
      <w:proofErr w:type="gramEnd"/>
      <w:r>
        <w:t xml:space="preserve"> model and figures. You should submit your </w:t>
      </w:r>
      <w:r>
        <w:rPr>
          <w:b/>
          <w:bCs/>
        </w:rPr>
        <w:t>3-page</w:t>
      </w:r>
      <w:r>
        <w:t xml:space="preserve"> write up and .m fil</w:t>
      </w:r>
      <w:r>
        <w:t>e to Stellar and</w:t>
      </w:r>
    </w:p>
    <w:p w:rsidR="0083128E" w:rsidRDefault="00DA5EEA">
      <w:proofErr w:type="gramStart"/>
      <w:r>
        <w:t>bring</w:t>
      </w:r>
      <w:proofErr w:type="gramEnd"/>
      <w:r>
        <w:t xml:space="preserve"> a paper copy of the write up to submit in class. Printing your .m file is neither required nor</w:t>
      </w:r>
    </w:p>
    <w:p w:rsidR="0083128E" w:rsidRDefault="00DA5EEA">
      <w:proofErr w:type="gramStart"/>
      <w:r>
        <w:t>recommended</w:t>
      </w:r>
      <w:proofErr w:type="gramEnd"/>
      <w:r>
        <w:t>. Figures and figure captions do not count towards the 3-page limit.</w:t>
      </w:r>
    </w:p>
    <w:p w:rsidR="0083128E" w:rsidRDefault="0083128E"/>
    <w:p w:rsidR="0083128E" w:rsidRDefault="00DA5EEA">
      <w:r>
        <w:rPr>
          <w:b/>
          <w:bCs/>
        </w:rPr>
        <w:t>Minor instructions:</w:t>
      </w:r>
    </w:p>
    <w:p w:rsidR="0083128E" w:rsidRDefault="0083128E"/>
    <w:p w:rsidR="0083128E" w:rsidRDefault="00DA5EEA">
      <w:r>
        <w:t xml:space="preserve">1) Save your .m file as your </w:t>
      </w:r>
      <w:proofErr w:type="spellStart"/>
      <w:r>
        <w:t>lastnam</w:t>
      </w:r>
      <w:r>
        <w:t>e_yourfirstname_firstauthorofpaper.m</w:t>
      </w:r>
      <w:proofErr w:type="spellEnd"/>
      <w:r>
        <w:t xml:space="preserve"> (e.g. </w:t>
      </w:r>
      <w:proofErr w:type="spellStart"/>
      <w:r>
        <w:t>tidor</w:t>
      </w:r>
      <w:proofErr w:type="spellEnd"/>
      <w:r>
        <w:t xml:space="preserve"> _</w:t>
      </w:r>
      <w:proofErr w:type="spellStart"/>
      <w:r>
        <w:t>bruce_jones.m</w:t>
      </w:r>
      <w:proofErr w:type="spellEnd"/>
      <w:proofErr w:type="gramStart"/>
      <w:r>
        <w:t>) .</w:t>
      </w:r>
      <w:proofErr w:type="gramEnd"/>
    </w:p>
    <w:p w:rsidR="0083128E" w:rsidRDefault="00DA5EEA">
      <w:r>
        <w:t>Then, begin your file with:</w:t>
      </w:r>
    </w:p>
    <w:p w:rsidR="0083128E" w:rsidRDefault="0083128E"/>
    <w:p w:rsidR="0083128E" w:rsidRDefault="00DA5EEA">
      <w:proofErr w:type="gramStart"/>
      <w:r>
        <w:rPr>
          <w:b/>
          <w:bCs/>
          <w:color w:val="6666FF"/>
        </w:rPr>
        <w:t>function</w:t>
      </w:r>
      <w:proofErr w:type="gramEnd"/>
      <w:r>
        <w:t xml:space="preserve">  </w:t>
      </w:r>
      <w:proofErr w:type="spellStart"/>
      <w:r>
        <w:rPr>
          <w:b/>
          <w:bCs/>
        </w:rPr>
        <w:t>yourlastname_yourfirstname_firstauthorofpaper</w:t>
      </w:r>
      <w:proofErr w:type="spellEnd"/>
    </w:p>
    <w:p w:rsidR="0083128E" w:rsidRDefault="0083128E"/>
    <w:p w:rsidR="0083128E" w:rsidRDefault="00DA5EEA">
      <w:r>
        <w:t xml:space="preserve">This defines the .m file as a function instead of a script. </w:t>
      </w:r>
    </w:p>
    <w:p w:rsidR="0083128E" w:rsidRDefault="0083128E"/>
    <w:p w:rsidR="0083128E" w:rsidRDefault="00DA5EEA">
      <w:r>
        <w:t xml:space="preserve">2) When we run your code, we should only </w:t>
      </w:r>
      <w:r>
        <w:t xml:space="preserve">have to </w:t>
      </w:r>
      <w:proofErr w:type="gramStart"/>
      <w:r>
        <w:t>press</w:t>
      </w:r>
      <w:proofErr w:type="gramEnd"/>
      <w:r>
        <w:t xml:space="preserve"> “Run” one time. That one run should</w:t>
      </w:r>
    </w:p>
    <w:p w:rsidR="0083128E" w:rsidRDefault="00DA5EEA">
      <w:proofErr w:type="gramStart"/>
      <w:r>
        <w:t>generate</w:t>
      </w:r>
      <w:proofErr w:type="gramEnd"/>
      <w:r>
        <w:t xml:space="preserve"> all figures (original paper + modification plots) in separate windows so they are all</w:t>
      </w:r>
    </w:p>
    <w:p w:rsidR="0083128E" w:rsidRDefault="00DA5EEA">
      <w:proofErr w:type="gramStart"/>
      <w:r>
        <w:t>displayed</w:t>
      </w:r>
      <w:proofErr w:type="gramEnd"/>
      <w:r>
        <w:t xml:space="preserve"> without re-running the program.</w:t>
      </w:r>
    </w:p>
    <w:p w:rsidR="0083128E" w:rsidRDefault="0083128E"/>
    <w:p w:rsidR="0083128E" w:rsidRDefault="00DA5EEA">
      <w:r>
        <w:t>3) Include legends and axis labels (with units!) on all of your plot</w:t>
      </w:r>
      <w:r>
        <w:t>s. The legends should not</w:t>
      </w:r>
    </w:p>
    <w:p w:rsidR="0083128E" w:rsidRDefault="00DA5EEA">
      <w:proofErr w:type="gramStart"/>
      <w:r>
        <w:t>substantially</w:t>
      </w:r>
      <w:proofErr w:type="gramEnd"/>
      <w:r>
        <w:t xml:space="preserve"> cover any data on the plot (e.g., use the ‘Location’ argument to move the legend</w:t>
      </w:r>
    </w:p>
    <w:p w:rsidR="0083128E" w:rsidRDefault="00DA5EEA">
      <w:proofErr w:type="gramStart"/>
      <w:r>
        <w:t>around</w:t>
      </w:r>
      <w:proofErr w:type="gramEnd"/>
      <w:r>
        <w:t xml:space="preserve">). Each figure must also have a caption </w:t>
      </w:r>
      <w:r>
        <w:rPr>
          <w:rFonts w:eastAsia="Liberation Serif" w:cs="Liberation Serif"/>
        </w:rPr>
        <w:t>≤</w:t>
      </w:r>
      <w:r>
        <w:t xml:space="preserve"> 1 </w:t>
      </w:r>
      <w:r>
        <w:t>paragraph long, briefly</w:t>
      </w:r>
    </w:p>
    <w:p w:rsidR="0083128E" w:rsidRDefault="00DA5EEA">
      <w:proofErr w:type="gramStart"/>
      <w:r>
        <w:t>explaining</w:t>
      </w:r>
      <w:proofErr w:type="gramEnd"/>
      <w:r>
        <w:t xml:space="preserve"> the nature of the figure and its contents in your </w:t>
      </w:r>
      <w:r>
        <w:t>own words.</w:t>
      </w:r>
    </w:p>
    <w:p w:rsidR="0083128E" w:rsidRDefault="0083128E"/>
    <w:p w:rsidR="0083128E" w:rsidRDefault="00DA5EEA">
      <w:r>
        <w:t>4) Note the following from Jones and Mann (p. 23369, bottom of left column): “The activity of</w:t>
      </w:r>
    </w:p>
    <w:p w:rsidR="0083128E" w:rsidRDefault="00DA5EEA">
      <w:proofErr w:type="spellStart"/>
      <w:proofErr w:type="gramStart"/>
      <w:r>
        <w:t>meizothrombin</w:t>
      </w:r>
      <w:proofErr w:type="spellEnd"/>
      <w:proofErr w:type="gramEnd"/>
      <w:r>
        <w:t xml:space="preserve"> is known to be about 120% that of α-thrombin (25); therefore, a relative specific</w:t>
      </w:r>
    </w:p>
    <w:p w:rsidR="0083128E" w:rsidRDefault="00DA5EEA">
      <w:proofErr w:type="gramStart"/>
      <w:r>
        <w:t>activity</w:t>
      </w:r>
      <w:proofErr w:type="gramEnd"/>
      <w:r>
        <w:t xml:space="preserve"> of 1.2 is assigned to </w:t>
      </w:r>
      <w:proofErr w:type="spellStart"/>
      <w:r>
        <w:t>meizothrombin</w:t>
      </w:r>
      <w:proofErr w:type="spellEnd"/>
      <w:r>
        <w:t xml:space="preserve"> and 1 to </w:t>
      </w:r>
      <w:r>
        <w:t>α-thrombin in order to model thrombin</w:t>
      </w:r>
    </w:p>
    <w:p w:rsidR="0083128E" w:rsidRDefault="00DA5EEA">
      <w:proofErr w:type="gramStart"/>
      <w:r>
        <w:t>activity</w:t>
      </w:r>
      <w:proofErr w:type="gramEnd"/>
      <w:r>
        <w:t xml:space="preserve"> in experimental results. In all other cases, a relative specific activity coefficient of 1 </w:t>
      </w:r>
      <w:proofErr w:type="spellStart"/>
      <w:r>
        <w:t>isassigned</w:t>
      </w:r>
      <w:proofErr w:type="spellEnd"/>
      <w:r>
        <w:t xml:space="preserve"> to the species of interest.” In other words, anytime “thrombin” is plotted in the figures,</w:t>
      </w:r>
    </w:p>
    <w:p w:rsidR="0083128E" w:rsidRDefault="00DA5EEA">
      <w:pPr>
        <w:rPr>
          <w:b/>
          <w:bCs/>
        </w:rPr>
      </w:pPr>
      <w:proofErr w:type="gramStart"/>
      <w:r>
        <w:rPr>
          <w:b/>
          <w:bCs/>
        </w:rPr>
        <w:t>it</w:t>
      </w:r>
      <w:proofErr w:type="gramEnd"/>
      <w:r>
        <w:rPr>
          <w:b/>
          <w:bCs/>
        </w:rPr>
        <w:t xml:space="preserve"> is actually t</w:t>
      </w:r>
      <w:r>
        <w:rPr>
          <w:b/>
          <w:bCs/>
        </w:rPr>
        <w:t>he sum of 1.2*</w:t>
      </w:r>
      <w:proofErr w:type="spellStart"/>
      <w:r>
        <w:rPr>
          <w:b/>
          <w:bCs/>
        </w:rPr>
        <w:t>meizothrombin</w:t>
      </w:r>
      <w:proofErr w:type="spellEnd"/>
      <w:r>
        <w:rPr>
          <w:b/>
          <w:bCs/>
        </w:rPr>
        <w:t xml:space="preserve"> and 1*α-thrombin.</w:t>
      </w:r>
    </w:p>
    <w:p w:rsidR="0083128E" w:rsidRDefault="0083128E"/>
    <w:p w:rsidR="0083128E" w:rsidRDefault="00DA5EEA">
      <w:r>
        <w:t>5) You may have noticed that the factor "I" introduced in Equations 8 and 20 of the Jones and</w:t>
      </w:r>
    </w:p>
    <w:p w:rsidR="0083128E" w:rsidRDefault="00DA5EEA">
      <w:proofErr w:type="gramStart"/>
      <w:r>
        <w:t>Mann paper has been replaced by a simple, first-order model of degradation using the rate</w:t>
      </w:r>
      <w:proofErr w:type="gramEnd"/>
    </w:p>
    <w:p w:rsidR="0083128E" w:rsidRDefault="00DA5EEA">
      <w:proofErr w:type="gramStart"/>
      <w:r>
        <w:t>constant</w:t>
      </w:r>
      <w:proofErr w:type="gramEnd"/>
      <w:r>
        <w:t xml:space="preserve"> k20. Using this </w:t>
      </w:r>
      <w:r>
        <w:t>first-order model of decay should not affect your model noticeably, but</w:t>
      </w:r>
    </w:p>
    <w:p w:rsidR="0083128E" w:rsidRDefault="00DA5EEA">
      <w:r>
        <w:t xml:space="preserve">Figures 2B and 2C (corresponding to the concentrations of factors </w:t>
      </w:r>
      <w:proofErr w:type="spellStart"/>
      <w:r>
        <w:t>Xa</w:t>
      </w:r>
      <w:proofErr w:type="spellEnd"/>
      <w:r>
        <w:t xml:space="preserve"> and </w:t>
      </w:r>
      <w:proofErr w:type="spellStart"/>
      <w:r>
        <w:t>IXa</w:t>
      </w:r>
      <w:proofErr w:type="spellEnd"/>
      <w:r>
        <w:t>, respectively) and</w:t>
      </w:r>
    </w:p>
    <w:p w:rsidR="0083128E" w:rsidRDefault="00DA5EEA">
      <w:r>
        <w:lastRenderedPageBreak/>
        <w:t xml:space="preserve">Figure 3 (the reaction progress for each protein) will be significantly altered. In </w:t>
      </w:r>
      <w:proofErr w:type="gramStart"/>
      <w:r>
        <w:t>your</w:t>
      </w:r>
      <w:proofErr w:type="gramEnd"/>
      <w:r>
        <w:t xml:space="preserve"> submitted</w:t>
      </w:r>
    </w:p>
    <w:p w:rsidR="0083128E" w:rsidRDefault="00DA5EEA">
      <w:proofErr w:type="gramStart"/>
      <w:r>
        <w:t>assignment</w:t>
      </w:r>
      <w:proofErr w:type="gramEnd"/>
      <w:r>
        <w:t>, you should include figures produced from simulations of the provided model (i.e.</w:t>
      </w:r>
    </w:p>
    <w:p w:rsidR="0083128E" w:rsidRDefault="00DA5EEA">
      <w:proofErr w:type="gramStart"/>
      <w:r>
        <w:t>with</w:t>
      </w:r>
      <w:proofErr w:type="gramEnd"/>
      <w:r>
        <w:t xml:space="preserve"> first-order degradation), </w:t>
      </w:r>
      <w:r>
        <w:rPr>
          <w:b/>
          <w:bCs/>
        </w:rPr>
        <w:t>but you are expected to address this discrepancy in your write-up</w:t>
      </w:r>
    </w:p>
    <w:p w:rsidR="0083128E" w:rsidRDefault="00DA5EEA">
      <w:proofErr w:type="gramStart"/>
      <w:r>
        <w:t>and</w:t>
      </w:r>
      <w:proofErr w:type="gramEnd"/>
      <w:r>
        <w:t xml:space="preserve"> discuss possible ways to reconcile the divergent </w:t>
      </w:r>
      <w:r>
        <w:t>graphs, such as altering the value of k20.</w:t>
      </w:r>
    </w:p>
    <w:p w:rsidR="0083128E" w:rsidRDefault="0083128E"/>
    <w:p w:rsidR="0083128E" w:rsidRDefault="00DA5EEA">
      <w:r>
        <w:t>6) You do not need to reproduce or show any of the experimental data, ever. You only need to</w:t>
      </w:r>
    </w:p>
    <w:p w:rsidR="0083128E" w:rsidRDefault="00DA5EEA">
      <w:proofErr w:type="gramStart"/>
      <w:r>
        <w:t>show</w:t>
      </w:r>
      <w:proofErr w:type="gramEnd"/>
      <w:r>
        <w:t xml:space="preserve"> outputs produced from numerical simulation of the ODEs.</w:t>
      </w:r>
    </w:p>
    <w:p w:rsidR="0083128E" w:rsidRDefault="0083128E"/>
    <w:p w:rsidR="0083128E" w:rsidRDefault="00DA5EEA">
      <w:r>
        <w:t>7) The modification should be biologically relevant; that</w:t>
      </w:r>
      <w:r>
        <w:t xml:space="preserve"> is, the results should potentially say</w:t>
      </w:r>
    </w:p>
    <w:p w:rsidR="0083128E" w:rsidRDefault="00DA5EEA">
      <w:proofErr w:type="gramStart"/>
      <w:r>
        <w:t>something</w:t>
      </w:r>
      <w:proofErr w:type="gramEnd"/>
      <w:r>
        <w:t xml:space="preserve"> important or interesting about the model system. Simply adjusting given parameters</w:t>
      </w:r>
    </w:p>
    <w:p w:rsidR="0083128E" w:rsidRDefault="00DA5EEA">
      <w:proofErr w:type="gramStart"/>
      <w:r>
        <w:t>or</w:t>
      </w:r>
      <w:proofErr w:type="gramEnd"/>
      <w:r>
        <w:t xml:space="preserve"> performing global sensitivity analysis (though practically useful/important) does not qualify as</w:t>
      </w:r>
    </w:p>
    <w:p w:rsidR="0083128E" w:rsidRDefault="00DA5EEA">
      <w:proofErr w:type="gramStart"/>
      <w:r>
        <w:t>an</w:t>
      </w:r>
      <w:proofErr w:type="gramEnd"/>
      <w:r>
        <w:t xml:space="preserve"> appropriate </w:t>
      </w:r>
      <w:r>
        <w:t>modification. Including new reactions and/or components known to play a role in</w:t>
      </w:r>
    </w:p>
    <w:p w:rsidR="0083128E" w:rsidRDefault="00DA5EEA">
      <w:proofErr w:type="gramStart"/>
      <w:r>
        <w:t>regulating</w:t>
      </w:r>
      <w:proofErr w:type="gramEnd"/>
      <w:r>
        <w:t xml:space="preserve"> this pathway would be an example of an appropriate modification. Creativity is a</w:t>
      </w:r>
    </w:p>
    <w:p w:rsidR="0083128E" w:rsidRDefault="00DA5EEA">
      <w:proofErr w:type="gramStart"/>
      <w:r>
        <w:t>component</w:t>
      </w:r>
      <w:proofErr w:type="gramEnd"/>
      <w:r>
        <w:t xml:space="preserve"> of the grade for this section!</w:t>
      </w:r>
    </w:p>
    <w:p w:rsidR="0083128E" w:rsidRDefault="0083128E"/>
    <w:p w:rsidR="0083128E" w:rsidRDefault="00DA5EEA">
      <w:r>
        <w:t xml:space="preserve">8) You may find </w:t>
      </w:r>
      <w:proofErr w:type="spellStart"/>
      <w:r>
        <w:t>Matlab</w:t>
      </w:r>
      <w:proofErr w:type="spellEnd"/>
      <w:r>
        <w:t xml:space="preserve"> cannot solve the sy</w:t>
      </w:r>
      <w:r>
        <w:t>stem of differential equations if you use units of</w:t>
      </w:r>
    </w:p>
    <w:p w:rsidR="0083128E" w:rsidRDefault="00DA5EEA">
      <w:proofErr w:type="gramStart"/>
      <w:r>
        <w:t>molar</w:t>
      </w:r>
      <w:proofErr w:type="gramEnd"/>
      <w:r>
        <w:t xml:space="preserve"> (M). Instead, you can convert the units to something smaller (e.g., </w:t>
      </w:r>
      <w:proofErr w:type="spellStart"/>
      <w:r>
        <w:t>nM</w:t>
      </w:r>
      <w:proofErr w:type="spellEnd"/>
      <w:r>
        <w:t xml:space="preserve">) so </w:t>
      </w:r>
      <w:proofErr w:type="spellStart"/>
      <w:r>
        <w:t>Matlab</w:t>
      </w:r>
      <w:proofErr w:type="spellEnd"/>
      <w:r>
        <w:t xml:space="preserve"> will be</w:t>
      </w:r>
    </w:p>
    <w:p w:rsidR="0083128E" w:rsidRDefault="00DA5EEA">
      <w:proofErr w:type="gramStart"/>
      <w:r>
        <w:t>working</w:t>
      </w:r>
      <w:proofErr w:type="gramEnd"/>
      <w:r>
        <w:t xml:space="preserve"> with larger numbers. Alternatively, you can use Molar units, but adjust the ode solver</w:t>
      </w:r>
    </w:p>
    <w:p w:rsidR="0083128E" w:rsidRDefault="00DA5EEA">
      <w:proofErr w:type="gramStart"/>
      <w:r>
        <w:t>tolerances</w:t>
      </w:r>
      <w:proofErr w:type="gramEnd"/>
      <w:r>
        <w:t xml:space="preserve"> (se</w:t>
      </w:r>
      <w:r>
        <w:t xml:space="preserve">e </w:t>
      </w:r>
      <w:proofErr w:type="spellStart"/>
      <w:r>
        <w:t>Matlab</w:t>
      </w:r>
      <w:proofErr w:type="spellEnd"/>
      <w:r>
        <w:t xml:space="preserve"> tutorial slides).</w:t>
      </w:r>
    </w:p>
    <w:p w:rsidR="0083128E" w:rsidRDefault="0083128E"/>
    <w:p w:rsidR="0083128E" w:rsidRDefault="00DA5EEA">
      <w:r>
        <w:t>9) There is a mistake in the errata for the legend for Figure 1B (yes, that’s right, errors in the</w:t>
      </w:r>
    </w:p>
    <w:p w:rsidR="0083128E" w:rsidRDefault="00DA5EEA">
      <w:proofErr w:type="gramStart"/>
      <w:r>
        <w:t>errata</w:t>
      </w:r>
      <w:proofErr w:type="gramEnd"/>
      <w:r>
        <w:t>!). The circle and the diamond are reversed (so the circle refers to changing k7 and k9, and</w:t>
      </w:r>
    </w:p>
    <w:p w:rsidR="0083128E" w:rsidRDefault="00DA5EEA">
      <w:proofErr w:type="gramStart"/>
      <w:r>
        <w:t>the</w:t>
      </w:r>
      <w:proofErr w:type="gramEnd"/>
      <w:r>
        <w:t xml:space="preserve"> diamonds actually correspo</w:t>
      </w:r>
      <w:r>
        <w:t>nd to changing k8 and k10).</w:t>
      </w:r>
    </w:p>
    <w:p w:rsidR="0083128E" w:rsidRDefault="0083128E"/>
    <w:p w:rsidR="0083128E" w:rsidRDefault="00DA5EEA">
      <w:r>
        <w:t>10) When discussing the model, be sure to concisely describe the authors’ key assumptions,</w:t>
      </w:r>
    </w:p>
    <w:p w:rsidR="0083128E" w:rsidRDefault="00DA5EEA">
      <w:proofErr w:type="gramStart"/>
      <w:r>
        <w:t>including</w:t>
      </w:r>
      <w:proofErr w:type="gramEnd"/>
      <w:r>
        <w:t xml:space="preserve"> but not limited to: model equation formulations, assignment of parameter values,</w:t>
      </w:r>
    </w:p>
    <w:p w:rsidR="0083128E" w:rsidRDefault="00DA5EEA">
      <w:proofErr w:type="gramStart"/>
      <w:r>
        <w:t>assumptions</w:t>
      </w:r>
      <w:proofErr w:type="gramEnd"/>
      <w:r>
        <w:t xml:space="preserve"> regarding the simulated environme</w:t>
      </w:r>
      <w:r>
        <w:t>nt, etc.</w:t>
      </w:r>
    </w:p>
    <w:p w:rsidR="0083128E" w:rsidRDefault="0083128E"/>
    <w:p w:rsidR="0083128E" w:rsidRDefault="00DA5EEA">
      <w:r>
        <w:t>11) There are many facets to the knowledge required to successfully implement this paper -</w:t>
      </w:r>
    </w:p>
    <w:p w:rsidR="0083128E" w:rsidRDefault="00DA5EEA">
      <w:proofErr w:type="gramStart"/>
      <w:r>
        <w:t>biology</w:t>
      </w:r>
      <w:proofErr w:type="gramEnd"/>
      <w:r>
        <w:t>, mathematics, programming, interpretation, and creativity. You all have differing levels</w:t>
      </w:r>
    </w:p>
    <w:p w:rsidR="0083128E" w:rsidRDefault="00DA5EEA">
      <w:pPr>
        <w:rPr>
          <w:b/>
          <w:bCs/>
        </w:rPr>
      </w:pPr>
      <w:proofErr w:type="gramStart"/>
      <w:r>
        <w:t>of</w:t>
      </w:r>
      <w:proofErr w:type="gramEnd"/>
      <w:r>
        <w:t xml:space="preserve"> skill in each of these areas. </w:t>
      </w:r>
      <w:r>
        <w:rPr>
          <w:b/>
          <w:bCs/>
        </w:rPr>
        <w:t>Learning to collaborate w</w:t>
      </w:r>
      <w:r>
        <w:rPr>
          <w:b/>
          <w:bCs/>
        </w:rPr>
        <w:t>ith your classmates for mutual benefit is</w:t>
      </w:r>
    </w:p>
    <w:p w:rsidR="0083128E" w:rsidRDefault="00DA5EEA">
      <w:proofErr w:type="gramStart"/>
      <w:r>
        <w:rPr>
          <w:b/>
          <w:bCs/>
        </w:rPr>
        <w:t>one</w:t>
      </w:r>
      <w:proofErr w:type="gramEnd"/>
      <w:r>
        <w:rPr>
          <w:b/>
          <w:bCs/>
        </w:rPr>
        <w:t xml:space="preserve"> of the positive side effects of this class.</w:t>
      </w:r>
      <w:r>
        <w:t xml:space="preserve"> Be bold in asking around and forming groups. Your</w:t>
      </w:r>
    </w:p>
    <w:p w:rsidR="0083128E" w:rsidRDefault="00DA5EEA">
      <w:proofErr w:type="gramStart"/>
      <w:r>
        <w:t>code</w:t>
      </w:r>
      <w:proofErr w:type="gramEnd"/>
      <w:r>
        <w:t xml:space="preserve"> and write-up must be your own work, but beyond that, collaboration is unbridled.</w:t>
      </w:r>
    </w:p>
    <w:p w:rsidR="0083128E" w:rsidRDefault="0083128E"/>
    <w:p w:rsidR="0083128E" w:rsidRDefault="00DA5EEA">
      <w:r>
        <w:rPr>
          <w:b/>
          <w:bCs/>
          <w:u w:val="single"/>
        </w:rPr>
        <w:t>Tip</w:t>
      </w:r>
      <w:r>
        <w:t xml:space="preserve">: Once you have completed </w:t>
      </w:r>
      <w:r>
        <w:t>your implementation code, a useful way to save all your figures</w:t>
      </w:r>
    </w:p>
    <w:p w:rsidR="0083128E" w:rsidRDefault="00DA5EEA">
      <w:proofErr w:type="gramStart"/>
      <w:r>
        <w:t>in</w:t>
      </w:r>
      <w:proofErr w:type="gramEnd"/>
      <w:r>
        <w:t xml:space="preserve"> one place is to select File -&gt; Publish </w:t>
      </w:r>
      <w:proofErr w:type="spellStart"/>
      <w:r>
        <w:t>last_first_jones.m</w:t>
      </w:r>
      <w:proofErr w:type="spellEnd"/>
      <w:r>
        <w:t xml:space="preserve"> – this will create a folder titled ‘html’</w:t>
      </w:r>
    </w:p>
    <w:p w:rsidR="0083128E" w:rsidRDefault="00DA5EEA">
      <w:proofErr w:type="gramStart"/>
      <w:r>
        <w:t>in</w:t>
      </w:r>
      <w:proofErr w:type="gramEnd"/>
      <w:r>
        <w:t xml:space="preserve"> your working directory containing individual files for all produced figures.</w:t>
      </w:r>
    </w:p>
    <w:p w:rsidR="0083128E" w:rsidRDefault="0083128E"/>
    <w:p w:rsidR="0083128E" w:rsidRDefault="00DA5EEA">
      <w:pPr>
        <w:rPr>
          <w:b/>
          <w:bCs/>
        </w:rPr>
      </w:pPr>
      <w:r>
        <w:rPr>
          <w:b/>
          <w:bCs/>
        </w:rPr>
        <w:t>Good luc</w:t>
      </w:r>
      <w:r>
        <w:rPr>
          <w:b/>
          <w:bCs/>
        </w:rPr>
        <w:t>k and START EARLY!!!</w:t>
      </w:r>
    </w:p>
    <w:sectPr w:rsidR="0083128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28E"/>
    <w:rsid w:val="0083128E"/>
    <w:rsid w:val="00DA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5321</Characters>
  <Application>Microsoft Macintosh Word</Application>
  <DocSecurity>0</DocSecurity>
  <Lines>280</Lines>
  <Paragraphs>225</Paragraphs>
  <ScaleCrop>false</ScaleCrop>
  <Company/>
  <LinksUpToDate>false</LinksUpToDate>
  <CharactersWithSpaces>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Nicolaas Angenent-Mari</cp:lastModifiedBy>
  <cp:revision>2</cp:revision>
  <dcterms:created xsi:type="dcterms:W3CDTF">2017-10-31T15:19:00Z</dcterms:created>
  <dcterms:modified xsi:type="dcterms:W3CDTF">2017-10-31T15:19:00Z</dcterms:modified>
  <dc:language>en-US</dc:language>
</cp:coreProperties>
</file>