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JeDiS – technická dokumentace a plán převzetí</w:t>
      </w:r>
    </w:p>
    <w:p>
      <w:pPr/>
      <w:r>
        <w:t xml:space="preserve">Oct 13, 2026</w:t>
      </w:r>
      <w:r>
        <w:t xml:space="preserve"> · </w:t>
      </w:r>
      <w:r>
        <w:t xml:space="preserve">@Jan Vávra</w:t>
      </w:r>
    </w:p>
    <w:p>
      <w:pPr>
        <w:pStyle w:val="Heading2"/>
      </w:pPr>
      <w:r>
        <w:t xml:space="preserve">Shrnutí</w:t>
      </w:r>
    </w:p>
    <w:p>
      <w:pPr/>
      <w:r>
        <w:t xml:space="preserve">JeDiS (Jednoduchý Dispečerský Systém, verze 6.0.22) je interní webová aplikace pro řízení svozu a přepravy odpadů: eviduje jízdy a k nim průvodky, plánuje svozy ze sběrných dvorů, zpracovává požadavky zákazníků a tiskne dokumenty pro řidiče. Je to Django aplikace se SQLite databází, běží na jednom Windows serveru v LAN a používá ji 37 uživatelů v šesti rolích.</w:t>
      </w:r>
    </w:p>
    <w:p>
      <w:pPr/>
      <w:r>
        <w:rPr>
          <w:b/>
        </w:rPr>
        <w:t xml:space="preserve">Kdo ji používá a na co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Dispečeři</w:t>
      </w:r>
      <w:r>
        <w:t xml:space="preserve"> plánují jízdy (vozidlo, řidič, pořadí), generují průvodky a denní protokoly a tisknou je.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Sběrné dvory</w:t>
      </w:r>
      <w:r>
        <w:t xml:space="preserve"> (17 účtů) hlásí přes matici, co je potřeba odvézt; systém z toho vytvoří svozové úlohy a přidělí řidiče.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Zadavatelé</w:t>
      </w:r>
      <w:r>
        <w:t xml:space="preserve"> zadávají požadavky zákazníků, které procházejí schvalováním (zálohová faktura, dispečer) až po naplánovanou jízdu.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Řidiči</w:t>
      </w:r>
      <w:r>
        <w:t xml:space="preserve"> vidí na mobilu své jízdy na den a doplňují čísla kontejnerů.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Admin</w:t>
      </w:r>
      <w:r>
        <w:t xml:space="preserve"> spravuje číselníky (subjekty, odpady, koncovky, vozidla, řidiče, kontejnery), uživatele a nastavení.</w:t>
      </w:r>
    </w:p>
    <w:p>
      <w:pPr/>
      <w:r>
        <w:rPr>
          <w:b/>
        </w:rPr>
        <w:t xml:space="preserve">Objem dat k 12. 10. 2026:</w:t>
      </w:r>
      <w:r>
        <w:t xml:space="preserve"> 5 274 jízd / průvodek (od 21. 4. 2026), 1 514 svozových úloh, 716 požadavků zákazníků, 344 subjektů, 809 druhů odpadu, 28 řidičů, 37 vozidel a 524 333 offline adres. Aplikace je v ostrém provozu zhruba půl roku a vyvíjela se velmi rychle (197 migrací za 6 měsíců).</w:t>
      </w:r>
    </w:p>
    <w:p>
      <w:pPr/>
      <w:r>
        <w:rPr>
          <w:b/>
        </w:rPr>
        <w:t xml:space="preserve">Stav pro převzetí</w:t>
      </w:r>
    </w:p>
    <w:p>
      <w:pPr>
        <w:pStyle w:val="ListParagraph"/>
        <w:numPr>
          <w:ilvl w:val="0"/>
          <w:numId w:val="3"/>
        </w:numPr>
      </w:pPr>
      <w:r>
        <w:t xml:space="preserve">Kód je modulární a čitelný, má přes 150 testovacích souborů a pravidla pro vývoj v </w:t>
      </w:r>
      <w:r>
        <w:rPr>
          <w:rStyle w:val="CodeChar"/>
        </w:rPr>
        <w:t xml:space="preserve">AGENTS.md</w:t>
      </w:r>
      <w:r>
        <w:t xml:space="preserve">. To je dobrý základ.</w:t>
      </w:r>
    </w:p>
    <w:p>
      <w:pPr>
        <w:pStyle w:val="ListParagraph"/>
        <w:numPr>
          <w:ilvl w:val="0"/>
          <w:numId w:val="3"/>
        </w:numPr>
      </w:pPr>
      <w:r>
        <w:t xml:space="preserve">Chybí správa verzí (git), testovací prostředí a dokumentace provozu. Produkce běží v režimu </w:t>
      </w:r>
      <w:r>
        <w:rPr>
          <w:rStyle w:val="CodeChar"/>
        </w:rPr>
        <w:t xml:space="preserve">DEBUG</w:t>
      </w:r>
      <w:r>
        <w:t xml:space="preserve"> s automatickým restartem po každé úpravě souboru.</w:t>
      </w:r>
    </w:p>
    <w:p>
      <w:pPr>
        <w:pStyle w:val="ListParagraph"/>
        <w:numPr>
          <w:ilvl w:val="0"/>
          <w:numId w:val="3"/>
        </w:numPr>
      </w:pPr>
      <w:r>
        <w:t xml:space="preserve">Ze 1 020 automatických testů jich 28 selže. Dokumentace vychází z kopie ze serveru z 12. 10. 2026; zdrojem pravdy zůstává server.</w:t>
      </w:r>
    </w:p>
    <w:p>
      <w:pPr/>
      <w:r>
        <w:t xml:space="preserve">Následuje technický popis a na konci doporučený postup převzetí.</w:t>
      </w:r>
    </w:p>
    <w:p>
      <w:pPr>
        <w:pStyle w:val="Heading2"/>
      </w:pPr>
      <w:r>
        <w:t xml:space="preserve">Technologický stack</w:t>
      </w:r>
    </w:p>
    <w:p>
      <w:pPr/>
      <w:r>
        <w:t xml:space="preserve">JeDiS je klasická serverově renderovaná webová aplikace v Pythonu a Django, bez samostatného frontendového frameworku a bez build kroku. Běží na Windows serveru přes ASGI server uvicorn.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99"/>
        <w:gridCol w:w="1860"/>
        <w:gridCol w:w="2236"/>
        <w:gridCol w:w="3765"/>
      </w:tblGrid>
      <w:tr>
        <w:trPr>
          <w:tblHeader/>
        </w:trPr>
        <w:tc>
          <w:tcPr>
            <w:tcW w:w="1499" w:type="dxa"/>
            <w:shd w:val="clear" w:color="auto" w:fill="F2F2F2"/>
          </w:tcPr>
          <w:p>
            <w:pPr/>
            <w:r>
              <w:t xml:space="preserve">Vrstva</w:t>
            </w:r>
          </w:p>
        </w:tc>
        <w:tc>
          <w:tcPr>
            <w:tcW w:w="1860" w:type="dxa"/>
            <w:shd w:val="clear" w:color="auto" w:fill="F2F2F2"/>
          </w:tcPr>
          <w:p>
            <w:pPr/>
            <w:r>
              <w:t xml:space="preserve">Technologie</w:t>
            </w:r>
          </w:p>
        </w:tc>
        <w:tc>
          <w:tcPr>
            <w:tcW w:w="2236" w:type="dxa"/>
            <w:shd w:val="clear" w:color="auto" w:fill="F2F2F2"/>
          </w:tcPr>
          <w:p>
            <w:pPr/>
            <w:r>
              <w:t xml:space="preserve">Verze</w:t>
            </w:r>
          </w:p>
        </w:tc>
        <w:tc>
          <w:tcPr>
            <w:tcW w:w="3765" w:type="dxa"/>
            <w:shd w:val="clear" w:color="auto" w:fill="F2F2F2"/>
          </w:tcPr>
          <w:p>
            <w:pPr/>
            <w:r>
              <w:t xml:space="preserve">K čemu slouží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Jazyk</w:t>
            </w:r>
          </w:p>
        </w:tc>
        <w:tc>
          <w:tcPr>
            <w:tcW w:w="1860" w:type="dxa"/>
          </w:tcPr>
          <w:p>
            <w:pPr/>
            <w:r>
              <w:t xml:space="preserve">Python</w:t>
            </w:r>
          </w:p>
        </w:tc>
        <w:tc>
          <w:tcPr>
            <w:tcW w:w="2236" w:type="dxa"/>
          </w:tcPr>
          <w:p>
            <w:pPr/>
            <w:r>
              <w:t xml:space="preserve">3.13.12 (dle </w:t>
            </w:r>
            <w:r>
              <w:rPr>
                <w:rStyle w:val="CodeChar"/>
              </w:rPr>
              <w:t xml:space="preserve">.venv/pyvenv.cfg</w:t>
            </w:r>
            <w:r>
              <w:t xml:space="preserve">)</w:t>
            </w:r>
          </w:p>
        </w:tc>
        <w:tc>
          <w:tcPr>
            <w:tcW w:w="3765" w:type="dxa"/>
          </w:tcPr>
          <w:p>
            <w:pPr/>
            <w:r>
              <w:t xml:space="preserve">celý backend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Framework</w:t>
            </w:r>
          </w:p>
        </w:tc>
        <w:tc>
          <w:tcPr>
            <w:tcW w:w="1860" w:type="dxa"/>
          </w:tcPr>
          <w:p>
            <w:pPr/>
            <w:r>
              <w:t xml:space="preserve">Django</w:t>
            </w:r>
          </w:p>
        </w:tc>
        <w:tc>
          <w:tcPr>
            <w:tcW w:w="2236" w:type="dxa"/>
          </w:tcPr>
          <w:p>
            <w:pPr/>
            <w:r>
              <w:t xml:space="preserve">6.0.4</w:t>
            </w:r>
          </w:p>
        </w:tc>
        <w:tc>
          <w:tcPr>
            <w:tcW w:w="3765" w:type="dxa"/>
          </w:tcPr>
          <w:p>
            <w:pPr/>
            <w:r>
              <w:t xml:space="preserve">web, ORM, admin, autentizace, šablony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Aplikační server</w:t>
            </w:r>
          </w:p>
        </w:tc>
        <w:tc>
          <w:tcPr>
            <w:tcW w:w="1860" w:type="dxa"/>
          </w:tcPr>
          <w:p>
            <w:pPr/>
            <w:r>
              <w:t xml:space="preserve">uvicorn</w:t>
            </w:r>
          </w:p>
        </w:tc>
        <w:tc>
          <w:tcPr>
            <w:tcW w:w="2236" w:type="dxa"/>
          </w:tcPr>
          <w:p>
            <w:pPr/>
            <w:r>
              <w:t xml:space="preserve">0.46</w:t>
            </w:r>
          </w:p>
        </w:tc>
        <w:tc>
          <w:tcPr>
            <w:tcW w:w="3765" w:type="dxa"/>
          </w:tcPr>
          <w:p>
            <w:pPr/>
            <w:r>
              <w:t xml:space="preserve">spouští </w:t>
            </w:r>
            <w:r>
              <w:rPr>
                <w:rStyle w:val="CodeChar"/>
              </w:rPr>
              <w:t xml:space="preserve">config.asgi:application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Statické soubory</w:t>
            </w:r>
          </w:p>
        </w:tc>
        <w:tc>
          <w:tcPr>
            <w:tcW w:w="1860" w:type="dxa"/>
          </w:tcPr>
          <w:p>
            <w:pPr/>
            <w:r>
              <w:t xml:space="preserve">whitenoise</w:t>
            </w:r>
          </w:p>
        </w:tc>
        <w:tc>
          <w:tcPr>
            <w:tcW w:w="2236" w:type="dxa"/>
          </w:tcPr>
          <w:p>
            <w:pPr/>
            <w:r>
              <w:t xml:space="preserve">6.12</w:t>
            </w:r>
          </w:p>
        </w:tc>
        <w:tc>
          <w:tcPr>
            <w:tcW w:w="3765" w:type="dxa"/>
          </w:tcPr>
          <w:p>
            <w:pPr/>
            <w:r>
              <w:t xml:space="preserve">servíruje CSS/JS přímo z Djanga, bez IIS/nginx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Databáze</w:t>
            </w:r>
          </w:p>
        </w:tc>
        <w:tc>
          <w:tcPr>
            <w:tcW w:w="1860" w:type="dxa"/>
          </w:tcPr>
          <w:p>
            <w:pPr/>
            <w:r>
              <w:t xml:space="preserve">SQLite</w:t>
            </w:r>
          </w:p>
        </w:tc>
        <w:tc>
          <w:tcPr>
            <w:tcW w:w="2236" w:type="dxa"/>
          </w:tcPr>
          <w:p>
            <w:pPr/>
            <w:r>
              <w:t xml:space="preserve">–</w:t>
            </w:r>
          </w:p>
        </w:tc>
        <w:tc>
          <w:tcPr>
            <w:tcW w:w="3765" w:type="dxa"/>
          </w:tcPr>
          <w:p>
            <w:pPr/>
            <w:r>
              <w:rPr>
                <w:rStyle w:val="CodeChar"/>
              </w:rPr>
              <w:t xml:space="preserve">db.sqlite3</w:t>
            </w:r>
            <w:r>
              <w:t xml:space="preserve"> (hlavní data) a </w:t>
            </w:r>
            <w:r>
              <w:rPr>
                <w:rStyle w:val="CodeChar"/>
              </w:rPr>
              <w:t xml:space="preserve">addresses.sqlite3</w:t>
            </w:r>
            <w:r>
              <w:t xml:space="preserve"> (offline adresy)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Ovladač PostgreSQL</w:t>
            </w:r>
          </w:p>
        </w:tc>
        <w:tc>
          <w:tcPr>
            <w:tcW w:w="1860" w:type="dxa"/>
          </w:tcPr>
          <w:p>
            <w:pPr/>
            <w:r>
              <w:t xml:space="preserve">psycopg[binary]</w:t>
            </w:r>
          </w:p>
        </w:tc>
        <w:tc>
          <w:tcPr>
            <w:tcW w:w="2236" w:type="dxa"/>
          </w:tcPr>
          <w:p>
            <w:pPr/>
            <w:r>
              <w:t xml:space="preserve">3.3</w:t>
            </w:r>
          </w:p>
        </w:tc>
        <w:tc>
          <w:tcPr>
            <w:tcW w:w="3765" w:type="dxa"/>
          </w:tcPr>
          <w:p>
            <w:pPr/>
            <w:r>
              <w:t xml:space="preserve">nainstalován, v produkci se zřejmě nepoužívá – připravená cesta k přechodu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Excel</w:t>
            </w:r>
          </w:p>
        </w:tc>
        <w:tc>
          <w:tcPr>
            <w:tcW w:w="1860" w:type="dxa"/>
          </w:tcPr>
          <w:p>
            <w:pPr/>
            <w:r>
              <w:t xml:space="preserve">openpyxl</w:t>
            </w:r>
          </w:p>
        </w:tc>
        <w:tc>
          <w:tcPr>
            <w:tcW w:w="2236" w:type="dxa"/>
          </w:tcPr>
          <w:p>
            <w:pPr/>
            <w:r>
              <w:t xml:space="preserve">3.1</w:t>
            </w:r>
          </w:p>
        </w:tc>
        <w:tc>
          <w:tcPr>
            <w:tcW w:w="3765" w:type="dxa"/>
          </w:tcPr>
          <w:p>
            <w:pPr/>
            <w:r>
              <w:t xml:space="preserve">exporty XLSX a vyplňování šablon </w:t>
            </w:r>
            <w:r>
              <w:rPr>
                <w:rStyle w:val="CodeChar"/>
              </w:rPr>
              <w:t xml:space="preserve">pruvodka.xlsx</w:t>
            </w:r>
            <w:r>
              <w:t xml:space="preserve">, </w:t>
            </w:r>
            <w:r>
              <w:rPr>
                <w:rStyle w:val="CodeChar"/>
              </w:rPr>
              <w:t xml:space="preserve">jizda.xlsx</w:t>
            </w:r>
            <w:r>
              <w:t xml:space="preserve">, </w:t>
            </w:r>
            <w:r>
              <w:rPr>
                <w:rStyle w:val="CodeChar"/>
              </w:rPr>
              <w:t xml:space="preserve">PIO.xlsx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ODS</w:t>
            </w:r>
          </w:p>
        </w:tc>
        <w:tc>
          <w:tcPr>
            <w:tcW w:w="1860" w:type="dxa"/>
          </w:tcPr>
          <w:p>
            <w:pPr/>
            <w:r>
              <w:t xml:space="preserve">odfpy</w:t>
            </w:r>
          </w:p>
        </w:tc>
        <w:tc>
          <w:tcPr>
            <w:tcW w:w="2236" w:type="dxa"/>
          </w:tcPr>
          <w:p>
            <w:pPr/>
            <w:r>
              <w:t xml:space="preserve">1.4</w:t>
            </w:r>
          </w:p>
        </w:tc>
        <w:tc>
          <w:tcPr>
            <w:tcW w:w="3765" w:type="dxa"/>
          </w:tcPr>
          <w:p>
            <w:pPr/>
            <w:r>
              <w:t xml:space="preserve">práce s formátem OpenDocument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PDF</w:t>
            </w:r>
          </w:p>
        </w:tc>
        <w:tc>
          <w:tcPr>
            <w:tcW w:w="1860" w:type="dxa"/>
          </w:tcPr>
          <w:p>
            <w:pPr/>
            <w:r>
              <w:t xml:space="preserve">reportlab, pypdf, PyMuPDF</w:t>
            </w:r>
          </w:p>
        </w:tc>
        <w:tc>
          <w:tcPr>
            <w:tcW w:w="2236" w:type="dxa"/>
          </w:tcPr>
          <w:p>
            <w:pPr/>
            <w:r>
              <w:t xml:space="preserve">4.5 / 6.10 / 1.27</w:t>
            </w:r>
          </w:p>
        </w:tc>
        <w:tc>
          <w:tcPr>
            <w:tcW w:w="3765" w:type="dxa"/>
          </w:tcPr>
          <w:p>
            <w:pPr/>
            <w:r>
              <w:t xml:space="preserve">generování, slučování a převod PDF pro tisk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Obrázky, QR</w:t>
            </w:r>
          </w:p>
        </w:tc>
        <w:tc>
          <w:tcPr>
            <w:tcW w:w="1860" w:type="dxa"/>
          </w:tcPr>
          <w:p>
            <w:pPr/>
            <w:r>
              <w:t xml:space="preserve">Pillow, qrcode</w:t>
            </w:r>
          </w:p>
        </w:tc>
        <w:tc>
          <w:tcPr>
            <w:tcW w:w="2236" w:type="dxa"/>
          </w:tcPr>
          <w:p>
            <w:pPr/>
            <w:r>
              <w:t xml:space="preserve">12.2 / 8.2</w:t>
            </w:r>
          </w:p>
        </w:tc>
        <w:tc>
          <w:tcPr>
            <w:tcW w:w="3765" w:type="dxa"/>
          </w:tcPr>
          <w:p>
            <w:pPr/>
            <w:r>
              <w:t xml:space="preserve">QR kódy (např. párování řidičů), obrázky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Windows</w:t>
            </w:r>
          </w:p>
        </w:tc>
        <w:tc>
          <w:tcPr>
            <w:tcW w:w="1860" w:type="dxa"/>
          </w:tcPr>
          <w:p>
            <w:pPr/>
            <w:r>
              <w:t xml:space="preserve">pywin32</w:t>
            </w:r>
          </w:p>
        </w:tc>
        <w:tc>
          <w:tcPr>
            <w:tcW w:w="2236" w:type="dxa"/>
          </w:tcPr>
          <w:p>
            <w:pPr/>
            <w:r>
              <w:t xml:space="preserve">312</w:t>
            </w:r>
          </w:p>
        </w:tc>
        <w:tc>
          <w:tcPr>
            <w:tcW w:w="3765" w:type="dxa"/>
          </w:tcPr>
          <w:p>
            <w:pPr/>
            <w:r>
              <w:t xml:space="preserve">integrace s Windows (tisk / Office)</w:t>
            </w:r>
          </w:p>
        </w:tc>
      </w:tr>
      <w:tr>
        <w:tc>
          <w:tcPr>
            <w:tcW w:w="1499" w:type="dxa"/>
          </w:tcPr>
          <w:p>
            <w:pPr/>
            <w:r>
              <w:t xml:space="preserve">Frontend</w:t>
            </w:r>
          </w:p>
        </w:tc>
        <w:tc>
          <w:tcPr>
            <w:tcW w:w="1860" w:type="dxa"/>
          </w:tcPr>
          <w:p>
            <w:pPr/>
            <w:r>
              <w:t xml:space="preserve">Django šablony + vlastní CSS/JS</w:t>
            </w:r>
          </w:p>
        </w:tc>
        <w:tc>
          <w:tcPr>
            <w:tcW w:w="2236" w:type="dxa"/>
          </w:tcPr>
          <w:p>
            <w:pPr/>
            <w:r>
              <w:t xml:space="preserve">–</w:t>
            </w:r>
          </w:p>
        </w:tc>
        <w:tc>
          <w:tcPr>
            <w:tcW w:w="3765" w:type="dxa"/>
          </w:tcPr>
          <w:p>
            <w:pPr/>
            <w:r>
              <w:t xml:space="preserve">160 HTML šablon, 37 JS a 12 CSS souborů, styl „Compag“ (zelená paleta)</w:t>
            </w:r>
          </w:p>
        </w:tc>
      </w:tr>
    </w:tbl>
    <w:p>
      <w:pPr/>
      <w:r>
        <w:t xml:space="preserve">Závislosti jsou zamčené přes pip-tools: zdroj je </w:t>
      </w:r>
      <w:r>
        <w:rPr>
          <w:rStyle w:val="CodeChar"/>
        </w:rPr>
        <w:t xml:space="preserve">requirements.in</w:t>
      </w:r>
      <w:r>
        <w:t xml:space="preserve">, výsledek </w:t>
      </w:r>
      <w:r>
        <w:rPr>
          <w:rStyle w:val="CodeChar"/>
        </w:rPr>
        <w:t xml:space="preserve">requirements.txt</w:t>
      </w:r>
      <w:r>
        <w:t xml:space="preserve">; vývojové nástroje (pytest) v </w:t>
      </w:r>
      <w:r>
        <w:rPr>
          <w:rStyle w:val="CodeChar"/>
        </w:rPr>
        <w:t xml:space="preserve">requirements-dev.in/.txt</w:t>
      </w:r>
      <w:r>
        <w:t xml:space="preserve">.</w:t>
      </w:r>
    </w:p>
    <w:p>
      <w:pPr/>
      <w:r>
        <w:t xml:space="preserve">Rozsah kódu bez migrací a knihoven: zhruba 800 souborů </w:t>
      </w:r>
      <w:r>
        <w:rPr>
          <w:rStyle w:val="CodeChar"/>
        </w:rPr>
        <w:t xml:space="preserve">.py</w:t>
      </w:r>
      <w:r>
        <w:t xml:space="preserve"> (71 tis. řádků), 17 tis. řádků šablon a 8,6 tis. řádků JavaScriptu. Jde o středně velkou aplikaci, kterou jeden vývojář zvládne převzít, ale ne „přečíst za odpoledne“.</w:t>
      </w:r>
    </w:p>
    <w:p>
      <w:pPr>
        <w:pStyle w:val="Heading2"/>
      </w:pPr>
      <w:r>
        <w:t xml:space="preserve">Struktura codebase</w:t>
      </w:r>
    </w:p>
    <w:p>
      <w:pPr/>
      <w:r>
        <w:t xml:space="preserve">Každá funkce má vlastní Django aplikaci; uvnitř platí pravidlo „view jen přijme požadavek a zkontroluje oprávnění, logika je v </w:t>
      </w:r>
      <w:r>
        <w:rPr>
          <w:rStyle w:val="CodeChar"/>
        </w:rPr>
        <w:t xml:space="preserve">services/</w:t>
      </w:r>
      <w:r>
        <w:t xml:space="preserve">“. Pravidla, podle kterých původní autor (s pomocí AI nástroje Cursor) psal kód, jsou v </w:t>
      </w:r>
      <w:r>
        <w:rPr>
          <w:rStyle w:val="CodeChar"/>
        </w:rPr>
        <w:t xml:space="preserve">AGENTS.md</w:t>
      </w:r>
      <w:r>
        <w:t xml:space="preserve"> – doporučuji je dodržovat i dál.</w:t>
      </w:r>
    </w:p>
    <w:p>
      <w:pPr/>
      <w:r>
        <w:rPr>
          <w:b/>
        </w:rPr>
        <w:t xml:space="preserve">Kořen projektu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Cesta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Obsah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manage.py</w:t>
            </w:r>
          </w:p>
        </w:tc>
        <w:tc>
          <w:tcPr>
            <w:tcW w:w="4920" w:type="dxa"/>
          </w:tcPr>
          <w:p>
            <w:pPr/>
            <w:r>
              <w:t xml:space="preserve">vstupní bod Django příkazů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config/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settings.py</w:t>
            </w:r>
            <w:r>
              <w:t xml:space="preserve"> (jediný soubor nastavení), </w:t>
            </w:r>
            <w:r>
              <w:rPr>
                <w:rStyle w:val="CodeChar"/>
              </w:rPr>
              <w:t xml:space="preserve">urls.py</w:t>
            </w:r>
            <w:r>
              <w:t xml:space="preserve"> (kořenové URL), </w:t>
            </w:r>
            <w:r>
              <w:rPr>
                <w:rStyle w:val="CodeChar"/>
              </w:rPr>
              <w:t xml:space="preserve">asgi.py</w:t>
            </w:r>
            <w:r>
              <w:t xml:space="preserve">/</w:t>
            </w:r>
            <w:r>
              <w:rPr>
                <w:rStyle w:val="CodeChar"/>
              </w:rPr>
              <w:t xml:space="preserve">wsgi.py</w:t>
            </w:r>
            <w:r>
              <w:t xml:space="preserve">, </w:t>
            </w:r>
            <w:r>
              <w:rPr>
                <w:rStyle w:val="CodeChar"/>
              </w:rPr>
              <w:t xml:space="preserve">db_routers.py</w:t>
            </w:r>
            <w:r>
              <w:t xml:space="preserve"> (směrování adres do druhé DB), </w:t>
            </w:r>
            <w:r>
              <w:rPr>
                <w:rStyle w:val="CodeChar"/>
              </w:rPr>
              <w:t xml:space="preserve">env/</w:t>
            </w:r>
            <w:r>
              <w:t xml:space="preserve"> (načítání </w:t>
            </w:r>
            <w:r>
              <w:rPr>
                <w:rStyle w:val="CodeChar"/>
              </w:rPr>
              <w:t xml:space="preserve">.env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core/</w:t>
            </w:r>
          </w:p>
        </w:tc>
        <w:tc>
          <w:tcPr>
            <w:tcW w:w="4920" w:type="dxa"/>
          </w:tcPr>
          <w:p>
            <w:pPr/>
            <w:r>
              <w:t xml:space="preserve">základní layout </w:t>
            </w:r>
            <w:r>
              <w:rPr>
                <w:rStyle w:val="CodeChar"/>
              </w:rPr>
              <w:t xml:space="preserve">templates/base.html</w:t>
            </w:r>
            <w:r>
              <w:t xml:space="preserve"> (styl Compag, zelená </w:t>
            </w:r>
            <w:r>
              <w:rPr>
                <w:rStyle w:val="CodeChar"/>
              </w:rPr>
              <w:t xml:space="preserve">#2d7c42</w:t>
            </w:r>
            <w:r>
              <w:t xml:space="preserve">), dashboard, nastavení </w:t>
            </w:r>
            <w:r>
              <w:rPr>
                <w:rStyle w:val="CodeChar"/>
              </w:rPr>
              <w:t xml:space="preserve">AppSettings</w:t>
            </w:r>
            <w:r>
              <w:t xml:space="preserve">, bezpečnost session, sdílené služby, záloha DB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users/</w:t>
            </w:r>
          </w:p>
        </w:tc>
        <w:tc>
          <w:tcPr>
            <w:tcW w:w="4920" w:type="dxa"/>
          </w:tcPr>
          <w:p>
            <w:pPr/>
            <w:r>
              <w:t xml:space="preserve">role, profily přístupu, přihlášení, správa uživatelů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catalogs/</w:t>
            </w:r>
          </w:p>
        </w:tc>
        <w:tc>
          <w:tcPr>
            <w:tcW w:w="4920" w:type="dxa"/>
          </w:tcPr>
          <w:p>
            <w:pPr/>
            <w:r>
              <w:t xml:space="preserve">číselníky (největší počet modelů, 63 migrací)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waste_docs/</w:t>
            </w:r>
          </w:p>
        </w:tc>
        <w:tc>
          <w:tcPr>
            <w:tcW w:w="4920" w:type="dxa"/>
          </w:tcPr>
          <w:p>
            <w:pPr/>
            <w:r>
              <w:t xml:space="preserve">jízdy, průvodky, ZPO, svozy, tisk (cca 190 servisních modulů, 65 migrací, ~100 URL)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customer_requests/</w:t>
            </w:r>
            <w:r>
              <w:t xml:space="preserve">, </w:t>
            </w:r>
            <w:r>
              <w:rPr>
                <w:rStyle w:val="CodeChar"/>
              </w:rPr>
              <w:t xml:space="preserve">pio/</w:t>
            </w:r>
            <w:r>
              <w:t xml:space="preserve">, </w:t>
            </w:r>
            <w:r>
              <w:rPr>
                <w:rStyle w:val="CodeChar"/>
              </w:rPr>
              <w:t xml:space="preserve">day_reminders/</w:t>
            </w:r>
            <w:r>
              <w:t xml:space="preserve">, </w:t>
            </w:r>
            <w:r>
              <w:rPr>
                <w:rStyle w:val="CodeChar"/>
              </w:rPr>
              <w:t xml:space="preserve">driver_portal/</w:t>
            </w:r>
            <w:r>
              <w:t xml:space="preserve">, </w:t>
            </w:r>
            <w:r>
              <w:rPr>
                <w:rStyle w:val="CodeChar"/>
              </w:rPr>
              <w:t xml:space="preserve">reports/</w:t>
            </w:r>
            <w:r>
              <w:t xml:space="preserve">, </w:t>
            </w:r>
            <w:r>
              <w:rPr>
                <w:rStyle w:val="CodeChar"/>
              </w:rPr>
              <w:t xml:space="preserve">address_data/</w:t>
            </w:r>
          </w:p>
        </w:tc>
        <w:tc>
          <w:tcPr>
            <w:tcW w:w="4920" w:type="dxa"/>
          </w:tcPr>
          <w:p>
            <w:pPr/>
            <w:r>
              <w:t xml:space="preserve">další moduly, viz Funkční moduly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pruvodka.xlsx</w:t>
            </w:r>
            <w:r>
              <w:t xml:space="preserve">, </w:t>
            </w:r>
            <w:r>
              <w:rPr>
                <w:rStyle w:val="CodeChar"/>
              </w:rPr>
              <w:t xml:space="preserve">jizda.xlsx</w:t>
            </w:r>
            <w:r>
              <w:t xml:space="preserve">, </w:t>
            </w:r>
            <w:r>
              <w:rPr>
                <w:rStyle w:val="CodeChar"/>
              </w:rPr>
              <w:t xml:space="preserve">PIO.xlsx</w:t>
            </w:r>
            <w:r>
              <w:t xml:space="preserve">, </w:t>
            </w:r>
            <w:r>
              <w:rPr>
                <w:rStyle w:val="CodeChar"/>
              </w:rPr>
              <w:t xml:space="preserve">Katalog-odpadu-2025.xlsx</w:t>
            </w:r>
          </w:p>
        </w:tc>
        <w:tc>
          <w:tcPr>
            <w:tcW w:w="4920" w:type="dxa"/>
          </w:tcPr>
          <w:p>
            <w:pPr/>
            <w:r>
              <w:t xml:space="preserve">Excel šablony a zdrojová data, ze kterých kód generuje dokumenty – jsou součástí aplikace, nemazat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db.sqlite3</w:t>
            </w:r>
            <w:r>
              <w:t xml:space="preserve">, </w:t>
            </w:r>
            <w:r>
              <w:rPr>
                <w:rStyle w:val="CodeChar"/>
              </w:rPr>
              <w:t xml:space="preserve">addresses.sqlite3</w:t>
            </w:r>
          </w:p>
        </w:tc>
        <w:tc>
          <w:tcPr>
            <w:tcW w:w="4920" w:type="dxa"/>
          </w:tcPr>
          <w:p>
            <w:pPr/>
            <w:r>
              <w:t xml:space="preserve">databáze (7,6 MB a 169 MB)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media/</w:t>
            </w:r>
          </w:p>
        </w:tc>
        <w:tc>
          <w:tcPr>
            <w:tcW w:w="4920" w:type="dxa"/>
          </w:tcPr>
          <w:p>
            <w:pPr/>
            <w:r>
              <w:t xml:space="preserve">nahrané a vygenerované soubory: průvodky, protokoly, ZPO, PIO, přílohy, cache tisku (147 MB, 977 souborů)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staticfiles/</w:t>
            </w:r>
          </w:p>
        </w:tc>
        <w:tc>
          <w:tcPr>
            <w:tcW w:w="4920" w:type="dxa"/>
          </w:tcPr>
          <w:p>
            <w:pPr/>
            <w:r>
              <w:t xml:space="preserve">výstup </w:t>
            </w:r>
            <w:r>
              <w:rPr>
                <w:rStyle w:val="CodeChar"/>
              </w:rPr>
              <w:t xml:space="preserve">collectstatic</w:t>
            </w:r>
            <w:r>
              <w:t xml:space="preserve">, negenerovat ručně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Zaloha_db/</w:t>
            </w:r>
            <w:r>
              <w:t xml:space="preserve">, </w:t>
            </w:r>
            <w:r>
              <w:rPr>
                <w:rStyle w:val="CodeChar"/>
              </w:rPr>
              <w:t xml:space="preserve">Zaloha db/</w:t>
            </w:r>
          </w:p>
        </w:tc>
        <w:tc>
          <w:tcPr>
            <w:tcW w:w="4920" w:type="dxa"/>
          </w:tcPr>
          <w:p>
            <w:pPr/>
            <w:r>
              <w:t xml:space="preserve">automatické denní zálohy (3 poslední) a ruční ZIP zálohy z 8.–9. 2026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*.bat</w:t>
            </w:r>
          </w:p>
        </w:tc>
        <w:tc>
          <w:tcPr>
            <w:tcW w:w="4920" w:type="dxa"/>
          </w:tcPr>
          <w:p>
            <w:pPr/>
            <w:r>
              <w:t xml:space="preserve">start, stop, záloha (viz Spuštění)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scripts/</w:t>
            </w:r>
            <w:r>
              <w:t xml:space="preserve">, </w:t>
            </w:r>
            <w:r>
              <w:rPr>
                <w:rStyle w:val="CodeChar"/>
              </w:rPr>
              <w:t xml:space="preserve">tools/</w:t>
            </w:r>
          </w:p>
        </w:tc>
        <w:tc>
          <w:tcPr>
            <w:tcW w:w="4920" w:type="dxa"/>
          </w:tcPr>
          <w:p>
            <w:pPr/>
            <w:r>
              <w:t xml:space="preserve">kontrola konfliktu modul/balíček; prázdná složka pro LibreOffice Portable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_test_proto/</w:t>
            </w:r>
            <w:r>
              <w:t xml:space="preserve">, </w:t>
            </w:r>
            <w:r>
              <w:rPr>
                <w:rStyle w:val="CodeChar"/>
              </w:rPr>
              <w:t xml:space="preserve">Untitled</w:t>
            </w:r>
            <w:r>
              <w:t xml:space="preserve">, </w:t>
            </w:r>
            <w:r>
              <w:rPr>
                <w:rStyle w:val="CodeChar"/>
              </w:rPr>
              <w:t xml:space="preserve">_t.xlsx</w:t>
            </w:r>
            <w:r>
              <w:t xml:space="preserve">, </w:t>
            </w:r>
            <w:r>
              <w:rPr>
                <w:rStyle w:val="CodeChar"/>
              </w:rPr>
              <w:t xml:space="preserve">jizda.xlsx.bak.*</w:t>
            </w:r>
          </w:p>
        </w:tc>
        <w:tc>
          <w:tcPr>
            <w:tcW w:w="4920" w:type="dxa"/>
          </w:tcPr>
          <w:p>
            <w:pPr/>
            <w:r>
              <w:t xml:space="preserve">pozůstatky, lze smazat po záloze</w:t>
            </w:r>
          </w:p>
        </w:tc>
      </w:tr>
    </w:tbl>
    <w:p>
      <w:pPr/>
      <w:r>
        <w:rPr>
          <w:b/>
        </w:rPr>
        <w:t xml:space="preserve">Typická vnitřní struktura aplikace</w:t>
      </w:r>
      <w:r>
        <w:t xml:space="preserve"> (např. </w:t>
      </w:r>
      <w:r>
        <w:rPr>
          <w:rStyle w:val="CodeChar"/>
        </w:rPr>
        <w:t xml:space="preserve">waste_docs/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23"/>
        <w:gridCol w:w="5236"/>
      </w:tblGrid>
      <w:tr>
        <w:trPr>
          <w:tblHeader/>
        </w:trPr>
        <w:tc>
          <w:tcPr>
            <w:tcW w:w="4123" w:type="dxa"/>
            <w:shd w:val="clear" w:color="auto" w:fill="F2F2F2"/>
          </w:tcPr>
          <w:p>
            <w:pPr/>
            <w:r>
              <w:t xml:space="preserve">Složka</w:t>
            </w:r>
          </w:p>
        </w:tc>
        <w:tc>
          <w:tcPr>
            <w:tcW w:w="5236" w:type="dxa"/>
            <w:shd w:val="clear" w:color="auto" w:fill="F2F2F2"/>
          </w:tcPr>
          <w:p>
            <w:pPr/>
            <w:r>
              <w:t xml:space="preserve">Obsah</w:t>
            </w:r>
          </w:p>
        </w:tc>
      </w:tr>
      <w:tr>
        <w:tc>
          <w:tcPr>
            <w:tcW w:w="4123" w:type="dxa"/>
          </w:tcPr>
          <w:p>
            <w:pPr/>
            <w:r>
              <w:rPr>
                <w:rStyle w:val="CodeChar"/>
              </w:rPr>
              <w:t xml:space="preserve">models/</w:t>
            </w:r>
          </w:p>
        </w:tc>
        <w:tc>
          <w:tcPr>
            <w:tcW w:w="5236" w:type="dxa"/>
          </w:tcPr>
          <w:p>
            <w:pPr/>
            <w:r>
              <w:t xml:space="preserve">databázové modely, jeden soubor na model</w:t>
            </w:r>
          </w:p>
        </w:tc>
      </w:tr>
      <w:tr>
        <w:tc>
          <w:tcPr>
            <w:tcW w:w="4123" w:type="dxa"/>
          </w:tcPr>
          <w:p>
            <w:pPr/>
            <w:r>
              <w:rPr>
                <w:rStyle w:val="CodeChar"/>
              </w:rPr>
              <w:t xml:space="preserve">views/</w:t>
            </w:r>
          </w:p>
        </w:tc>
        <w:tc>
          <w:tcPr>
            <w:tcW w:w="5236" w:type="dxa"/>
          </w:tcPr>
          <w:p>
            <w:pPr/>
            <w:r>
              <w:t xml:space="preserve">obrazovky a AJAX endpointy, rozdělené podle oblasti (</w:t>
            </w:r>
            <w:r>
              <w:rPr>
                <w:rStyle w:val="CodeChar"/>
              </w:rPr>
              <w:t xml:space="preserve">dispatch/</w:t>
            </w:r>
            <w:r>
              <w:t xml:space="preserve">, </w:t>
            </w:r>
            <w:r>
              <w:rPr>
                <w:rStyle w:val="CodeChar"/>
              </w:rPr>
              <w:t xml:space="preserve">customer_requests/</w:t>
            </w:r>
            <w:r>
              <w:t xml:space="preserve">, </w:t>
            </w:r>
            <w:r>
              <w:rPr>
                <w:rStyle w:val="CodeChar"/>
              </w:rPr>
              <w:t xml:space="preserve">ajax/</w:t>
            </w:r>
            <w:r>
              <w:t xml:space="preserve">…)</w:t>
            </w:r>
          </w:p>
        </w:tc>
      </w:tr>
      <w:tr>
        <w:tc>
          <w:tcPr>
            <w:tcW w:w="4123" w:type="dxa"/>
          </w:tcPr>
          <w:p>
            <w:pPr/>
            <w:r>
              <w:rPr>
                <w:rStyle w:val="CodeChar"/>
              </w:rPr>
              <w:t xml:space="preserve">services/</w:t>
            </w:r>
          </w:p>
        </w:tc>
        <w:tc>
          <w:tcPr>
            <w:tcW w:w="5236" w:type="dxa"/>
          </w:tcPr>
          <w:p>
            <w:pPr/>
            <w:r>
              <w:t xml:space="preserve">business logika; </w:t>
            </w:r>
            <w:r>
              <w:rPr>
                <w:rStyle w:val="CodeChar"/>
              </w:rPr>
              <w:t xml:space="preserve">services/reports/</w:t>
            </w:r>
            <w:r>
              <w:t xml:space="preserve"> = exporty a tisk</w:t>
            </w:r>
          </w:p>
        </w:tc>
      </w:tr>
      <w:tr>
        <w:tc>
          <w:tcPr>
            <w:tcW w:w="4123" w:type="dxa"/>
          </w:tcPr>
          <w:p>
            <w:pPr/>
            <w:r>
              <w:rPr>
                <w:rStyle w:val="CodeChar"/>
              </w:rPr>
              <w:t xml:space="preserve">forms/</w:t>
            </w:r>
          </w:p>
        </w:tc>
        <w:tc>
          <w:tcPr>
            <w:tcW w:w="5236" w:type="dxa"/>
          </w:tcPr>
          <w:p>
            <w:pPr/>
            <w:r>
              <w:t xml:space="preserve">Django formuláře (největší </w:t>
            </w:r>
            <w:r>
              <w:rPr>
                <w:rStyle w:val="CodeChar"/>
              </w:rPr>
              <w:t xml:space="preserve">forms/pruvodka.py</w:t>
            </w:r>
            <w:r>
              <w:t xml:space="preserve">, 1 128 řádků)</w:t>
            </w:r>
          </w:p>
        </w:tc>
      </w:tr>
      <w:tr>
        <w:tc>
          <w:tcPr>
            <w:tcW w:w="4123" w:type="dxa"/>
          </w:tcPr>
          <w:p>
            <w:pPr/>
            <w:r>
              <w:rPr>
                <w:rStyle w:val="CodeChar"/>
              </w:rPr>
              <w:t xml:space="preserve">templates/&lt;app&gt;/</w:t>
            </w:r>
            <w:r>
              <w:t xml:space="preserve">, </w:t>
            </w:r>
            <w:r>
              <w:rPr>
                <w:rStyle w:val="CodeChar"/>
              </w:rPr>
              <w:t xml:space="preserve">static/&lt;app&gt;/</w:t>
            </w:r>
          </w:p>
        </w:tc>
        <w:tc>
          <w:tcPr>
            <w:tcW w:w="5236" w:type="dxa"/>
          </w:tcPr>
          <w:p>
            <w:pPr/>
            <w:r>
              <w:t xml:space="preserve">HTML šablony, JS a CSS (největší </w:t>
            </w:r>
            <w:r>
              <w:rPr>
                <w:rStyle w:val="CodeChar"/>
              </w:rPr>
              <w:t xml:space="preserve">pruvodka/form_app.js</w:t>
            </w:r>
            <w:r>
              <w:t xml:space="preserve">, 2 354 řádků)</w:t>
            </w:r>
          </w:p>
        </w:tc>
      </w:tr>
      <w:tr>
        <w:tc>
          <w:tcPr>
            <w:tcW w:w="4123" w:type="dxa"/>
          </w:tcPr>
          <w:p>
            <w:pPr/>
            <w:r>
              <w:rPr>
                <w:rStyle w:val="CodeChar"/>
              </w:rPr>
              <w:t xml:space="preserve">management/commands/</w:t>
            </w:r>
          </w:p>
        </w:tc>
        <w:tc>
          <w:tcPr>
            <w:tcW w:w="5236" w:type="dxa"/>
          </w:tcPr>
          <w:p>
            <w:pPr/>
            <w:r>
              <w:t xml:space="preserve">příkazy </w:t>
            </w:r>
            <w:r>
              <w:rPr>
                <w:rStyle w:val="CodeChar"/>
              </w:rPr>
              <w:t xml:space="preserve">manage.py …</w:t>
            </w:r>
            <w:r>
              <w:t xml:space="preserve"> (údržba, diagnostika, importy)</w:t>
            </w:r>
          </w:p>
        </w:tc>
      </w:tr>
      <w:tr>
        <w:tc>
          <w:tcPr>
            <w:tcW w:w="4123" w:type="dxa"/>
          </w:tcPr>
          <w:p>
            <w:pPr/>
            <w:r>
              <w:rPr>
                <w:rStyle w:val="CodeChar"/>
              </w:rPr>
              <w:t xml:space="preserve">migrations/</w:t>
            </w:r>
          </w:p>
        </w:tc>
        <w:tc>
          <w:tcPr>
            <w:tcW w:w="5236" w:type="dxa"/>
          </w:tcPr>
          <w:p>
            <w:pPr/>
            <w:r>
              <w:t xml:space="preserve">historie změn schématu DB</w:t>
            </w:r>
          </w:p>
        </w:tc>
      </w:tr>
      <w:tr>
        <w:tc>
          <w:tcPr>
            <w:tcW w:w="4123" w:type="dxa"/>
          </w:tcPr>
          <w:p>
            <w:pPr/>
            <w:r>
              <w:rPr>
                <w:rStyle w:val="CodeChar"/>
              </w:rPr>
              <w:t xml:space="preserve">tests/</w:t>
            </w:r>
            <w:r>
              <w:t xml:space="preserve"> nebo </w:t>
            </w:r>
            <w:r>
              <w:rPr>
                <w:rStyle w:val="CodeChar"/>
              </w:rPr>
              <w:t xml:space="preserve">test_*.py</w:t>
            </w:r>
          </w:p>
        </w:tc>
        <w:tc>
          <w:tcPr>
            <w:tcW w:w="5236" w:type="dxa"/>
          </w:tcPr>
          <w:p>
            <w:pPr/>
            <w:r>
              <w:t xml:space="preserve">testy (pytest)</w:t>
            </w:r>
          </w:p>
        </w:tc>
      </w:tr>
    </w:tbl>
    <w:p>
      <w:pPr/>
      <w:r>
        <w:t xml:space="preserve">Cesta požadavku kódem: </w:t>
      </w:r>
      <w:r>
        <w:rPr>
          <w:rStyle w:val="CodeChar"/>
        </w:rPr>
        <w:t xml:space="preserve">config/urls.py</w:t>
      </w:r>
      <w:r>
        <w:t xml:space="preserve"> → </w:t>
      </w:r>
      <w:r>
        <w:rPr>
          <w:rStyle w:val="CodeChar"/>
        </w:rPr>
        <w:t xml:space="preserve">&lt;app&gt;/urls.py</w:t>
      </w:r>
      <w:r>
        <w:t xml:space="preserve"> → funkce ve </w:t>
      </w:r>
      <w:r>
        <w:rPr>
          <w:rStyle w:val="CodeChar"/>
        </w:rPr>
        <w:t xml:space="preserve">views/</w:t>
      </w:r>
      <w:r>
        <w:t xml:space="preserve"> (dekorátory oprávnění) → </w:t>
      </w:r>
      <w:r>
        <w:rPr>
          <w:rStyle w:val="CodeChar"/>
        </w:rPr>
        <w:t xml:space="preserve">services/</w:t>
      </w:r>
      <w:r>
        <w:t xml:space="preserve"> → </w:t>
      </w:r>
      <w:r>
        <w:rPr>
          <w:rStyle w:val="CodeChar"/>
        </w:rPr>
        <w:t xml:space="preserve">models/</w:t>
      </w:r>
      <w:r>
        <w:t xml:space="preserve"> → šablona v </w:t>
      </w:r>
      <w:r>
        <w:rPr>
          <w:rStyle w:val="CodeChar"/>
        </w:rPr>
        <w:t xml:space="preserve">templates/</w:t>
      </w:r>
      <w:r>
        <w:t xml:space="preserve">. Pro změnu na konkrétní obrazovce je nejrychlejší najít její URL v prohlížeči a dohledat ji v </w:t>
      </w:r>
      <w:r>
        <w:rPr>
          <w:rStyle w:val="CodeChar"/>
        </w:rPr>
        <w:t xml:space="preserve">urls.py</w:t>
      </w:r>
      <w:r>
        <w:t xml:space="preserve"> příslušné aplikace.</w:t>
      </w:r>
    </w:p>
    <w:p>
      <w:pPr>
        <w:pStyle w:val="Heading2"/>
      </w:pPr>
      <w:r>
        <w:t xml:space="preserve">Funkční moduly</w:t>
      </w:r>
    </w:p>
    <w:p>
      <w:pPr/>
      <w:r>
        <w:t xml:space="preserve">Aplikace se skládá z deseti Django aplikací; těžištěm je </w:t>
      </w:r>
      <w:r>
        <w:rPr>
          <w:rStyle w:val="CodeChar"/>
        </w:rPr>
        <w:t xml:space="preserve">waste_docs</w:t>
      </w:r>
      <w:r>
        <w:t xml:space="preserve"> (jízdy, svozy, tisk), na které navazují číselníky v </w:t>
      </w:r>
      <w:r>
        <w:rPr>
          <w:rStyle w:val="CodeChar"/>
        </w:rPr>
        <w:t xml:space="preserve">catalogs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15"/>
        <w:gridCol w:w="2276"/>
        <w:gridCol w:w="4169"/>
      </w:tblGrid>
      <w:tr>
        <w:trPr>
          <w:tblHeader/>
        </w:trPr>
        <w:tc>
          <w:tcPr>
            <w:tcW w:w="2915" w:type="dxa"/>
            <w:shd w:val="clear" w:color="auto" w:fill="F2F2F2"/>
          </w:tcPr>
          <w:p>
            <w:pPr/>
            <w:r>
              <w:t xml:space="preserve">Modul (URL)</w:t>
            </w:r>
          </w:p>
        </w:tc>
        <w:tc>
          <w:tcPr>
            <w:tcW w:w="2276" w:type="dxa"/>
            <w:shd w:val="clear" w:color="auto" w:fill="F2F2F2"/>
          </w:tcPr>
          <w:p>
            <w:pPr/>
            <w:r>
              <w:t xml:space="preserve">Aplikace</w:t>
            </w:r>
          </w:p>
        </w:tc>
        <w:tc>
          <w:tcPr>
            <w:tcW w:w="4169" w:type="dxa"/>
            <w:shd w:val="clear" w:color="auto" w:fill="F2F2F2"/>
          </w:tcPr>
          <w:p>
            <w:pPr/>
            <w:r>
              <w:t xml:space="preserve">Co dělá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Dashboard (</w:t>
            </w:r>
            <w:r>
              <w:rPr>
                <w:rStyle w:val="CodeChar"/>
              </w:rPr>
              <w:t xml:space="preserve">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core</w:t>
            </w:r>
          </w:p>
        </w:tc>
        <w:tc>
          <w:tcPr>
            <w:tcW w:w="4169" w:type="dxa"/>
          </w:tcPr>
          <w:p>
            <w:pPr/>
            <w:r>
              <w:t xml:space="preserve">denní přehled jízd po skupinách (den + vozidlo + řidič), přeřazení pořadí, hromadný tisk, poznámky dne; řidič je přesměrován na portál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Jízdy a průvodky (</w:t>
            </w:r>
            <w:r>
              <w:rPr>
                <w:rStyle w:val="CodeChar"/>
              </w:rPr>
              <w:t xml:space="preserve">/waste-docs/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waste_docs</w:t>
            </w:r>
          </w:p>
        </w:tc>
        <w:tc>
          <w:tcPr>
            <w:tcW w:w="4169" w:type="dxa"/>
          </w:tcPr>
          <w:p>
            <w:pPr/>
            <w:r>
              <w:t xml:space="preserve">evidence jízd (model </w:t>
            </w:r>
            <w:r>
              <w:rPr>
                <w:rStyle w:val="CodeChar"/>
              </w:rPr>
              <w:t xml:space="preserve">Pruvodka</w:t>
            </w:r>
            <w:r>
              <w:t xml:space="preserve">), číslo listu SND, vygenerování průvodky z </w:t>
            </w:r>
            <w:r>
              <w:rPr>
                <w:rStyle w:val="CodeChar"/>
              </w:rPr>
              <w:t xml:space="preserve">pruvodka.xlsx</w:t>
            </w:r>
            <w:r>
              <w:t xml:space="preserve">, navazující jízdy (přistavení → stažení kontejneru), bianko průvodky, šablony jízd, archivace a měkké mazání s auditem, export do XLSX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ZPO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waste_docs</w:t>
            </w:r>
            <w:r>
              <w:t xml:space="preserve">, </w:t>
            </w:r>
            <w:r>
              <w:rPr>
                <w:rStyle w:val="CodeChar"/>
              </w:rPr>
              <w:t xml:space="preserve">catalogs</w:t>
            </w:r>
          </w:p>
        </w:tc>
        <w:tc>
          <w:tcPr>
            <w:tcW w:w="4169" w:type="dxa"/>
          </w:tcPr>
          <w:p>
            <w:pPr/>
            <w:r>
              <w:t xml:space="preserve">knihovna ZPO dokumentů; ke každé jízdě se vytvoří instance ZPO s razítkem čísla SND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PIO (</w:t>
            </w:r>
            <w:r>
              <w:rPr>
                <w:rStyle w:val="CodeChar"/>
              </w:rPr>
              <w:t xml:space="preserve">/catalogs/name/…/pio/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pio</w:t>
            </w:r>
          </w:p>
        </w:tc>
        <w:tc>
          <w:tcPr>
            <w:tcW w:w="4169" w:type="dxa"/>
          </w:tcPr>
          <w:p>
            <w:pPr/>
            <w:r>
              <w:t xml:space="preserve">Prvotní informace o odpadu pro dvojici subjekt + odpad + koncovka: archiv revizí, předvyplnění šablony </w:t>
            </w:r>
            <w:r>
              <w:rPr>
                <w:rStyle w:val="CodeChar"/>
              </w:rPr>
              <w:t xml:space="preserve">PIO.xlsx</w:t>
            </w:r>
            <w:r>
              <w:t xml:space="preserve">, globální hledání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Sběrné dvory a plán svozů (</w:t>
            </w:r>
            <w:r>
              <w:rPr>
                <w:rStyle w:val="CodeChar"/>
              </w:rPr>
              <w:t xml:space="preserve">/waste-docs/sberny-dvur/</w:t>
            </w:r>
            <w:r>
              <w:t xml:space="preserve">, </w:t>
            </w:r>
            <w:r>
              <w:rPr>
                <w:rStyle w:val="CodeChar"/>
              </w:rPr>
              <w:t xml:space="preserve">svoz-pozadavek/</w:t>
            </w:r>
            <w:r>
              <w:t xml:space="preserve">, </w:t>
            </w:r>
            <w:r>
              <w:rPr>
                <w:rStyle w:val="CodeChar"/>
              </w:rPr>
              <w:t xml:space="preserve">svoz-plan/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waste_docs</w:t>
            </w:r>
          </w:p>
        </w:tc>
        <w:tc>
          <w:tcPr>
            <w:tcW w:w="4169" w:type="dxa"/>
          </w:tcPr>
          <w:p>
            <w:pPr/>
            <w:r>
              <w:t xml:space="preserve">dvůr vyplní matici požadavků → vznikne </w:t>
            </w:r>
            <w:r>
              <w:rPr>
                <w:rStyle w:val="CodeChar"/>
              </w:rPr>
              <w:t xml:space="preserve">SvozTask</w:t>
            </w:r>
            <w:r>
              <w:t xml:space="preserve">; dispečer sestaví denní plán řidičů, systém úlohy rozdělí váženým round-robinem a automaticky založí jízdu; zvlášť nebezpečné odpady; log chyb hlášení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Požadavky zákazníků (</w:t>
            </w:r>
            <w:r>
              <w:rPr>
                <w:rStyle w:val="CodeChar"/>
              </w:rPr>
              <w:t xml:space="preserve">/waste-docs/customer-requests/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customer_requests</w:t>
            </w:r>
            <w:r>
              <w:t xml:space="preserve"> (modely), </w:t>
            </w:r>
            <w:r>
              <w:rPr>
                <w:rStyle w:val="CodeChar"/>
              </w:rPr>
              <w:t xml:space="preserve">waste_docs</w:t>
            </w:r>
            <w:r>
              <w:t xml:space="preserve"> (obrazovky)</w:t>
            </w:r>
          </w:p>
        </w:tc>
        <w:tc>
          <w:tcPr>
            <w:tcW w:w="4169" w:type="dxa"/>
          </w:tcPr>
          <w:p>
            <w:pPr/>
            <w:r>
              <w:t xml:space="preserve">workflow s 11 stavy: zadání → zálohová faktura → kontrola dispečera → vrácení k opravě → naplánování jízdy → hotovo; šablony, opakované série, uzavřené dny a druhy vozidel, fronta faktur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Tisk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waste_docs</w:t>
            </w:r>
          </w:p>
        </w:tc>
        <w:tc>
          <w:tcPr>
            <w:tcW w:w="4169" w:type="dxa"/>
          </w:tcPr>
          <w:p>
            <w:pPr/>
            <w:r>
              <w:t xml:space="preserve">denní protokoly z </w:t>
            </w:r>
            <w:r>
              <w:rPr>
                <w:rStyle w:val="CodeChar"/>
              </w:rPr>
              <w:t xml:space="preserve">jizda.xlsx</w:t>
            </w:r>
            <w:r>
              <w:t xml:space="preserve">, slučování PDF, razítkování příloh, označení „vytištěno“, příprava </w:t>
            </w:r>
            <w:r>
              <w:rPr>
                <w:rStyle w:val="CodeChar"/>
              </w:rPr>
              <w:t xml:space="preserve">.eml</w:t>
            </w:r>
            <w:r>
              <w:t xml:space="preserve"> e-mailů se skupinou dokumentů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Číselníky (</w:t>
            </w:r>
            <w:r>
              <w:rPr>
                <w:rStyle w:val="CodeChar"/>
              </w:rPr>
              <w:t xml:space="preserve">/catalogs/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catalogs</w:t>
            </w:r>
          </w:p>
        </w:tc>
        <w:tc>
          <w:tcPr>
            <w:tcW w:w="4169" w:type="dxa"/>
          </w:tcPr>
          <w:p>
            <w:pPr/>
            <w:r>
              <w:t xml:space="preserve">subjekty (s napojením na ARES), dvojice subjekt–odpad–koncovka, druhy odpadů (import z </w:t>
            </w:r>
            <w:r>
              <w:rPr>
                <w:rStyle w:val="CodeChar"/>
              </w:rPr>
              <w:t xml:space="preserve">Katalog-odpadu-2025.xlsx</w:t>
            </w:r>
            <w:r>
              <w:t xml:space="preserve">), koncovky (napojení na VISOH2), vozidla a opravy, druhy vozidel, řidiči a absence, pasporty kontejnerů a střediska, činnosti a pravidla polí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Poznámky dne (</w:t>
            </w:r>
            <w:r>
              <w:rPr>
                <w:rStyle w:val="CodeChar"/>
              </w:rPr>
              <w:t xml:space="preserve">/day-reminders/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day_reminders</w:t>
            </w:r>
          </w:p>
        </w:tc>
        <w:tc>
          <w:tcPr>
            <w:tcW w:w="4169" w:type="dxa"/>
          </w:tcPr>
          <w:p>
            <w:pPr/>
            <w:r>
              <w:t xml:space="preserve">připomínky na dashboardu: jednorázové, týdenní, měsíční, „do vyřešení“; tisk na den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Portál řidiče (</w:t>
            </w:r>
            <w:r>
              <w:rPr>
                <w:rStyle w:val="CodeChar"/>
              </w:rPr>
              <w:t xml:space="preserve">/driver-portal/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driver_portal</w:t>
            </w:r>
          </w:p>
        </w:tc>
        <w:tc>
          <w:tcPr>
            <w:tcW w:w="4169" w:type="dxa"/>
          </w:tcPr>
          <w:p>
            <w:pPr/>
            <w:r>
              <w:t xml:space="preserve">mobilní stránka pro řidiče, párování QR kódem + kódem </w:t>
            </w:r>
            <w:r>
              <w:rPr>
                <w:rStyle w:val="CodeChar"/>
              </w:rPr>
              <w:t xml:space="preserve">XXXX-XXXX</w:t>
            </w:r>
            <w:r>
              <w:t xml:space="preserve">, seznam jízd na den, doplnění čísel kontejnerů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Reporty (</w:t>
            </w:r>
            <w:r>
              <w:rPr>
                <w:rStyle w:val="CodeChar"/>
              </w:rPr>
              <w:t xml:space="preserve">/reports/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reports</w:t>
            </w:r>
          </w:p>
        </w:tc>
        <w:tc>
          <w:tcPr>
            <w:tcW w:w="4169" w:type="dxa"/>
          </w:tcPr>
          <w:p>
            <w:pPr/>
            <w:r>
              <w:t xml:space="preserve">přehledy za období: jízdy, vytížení koncovek, provoz, svozy, řidiči (vč. nákladů na popeláře), požadavky, tisk; TXT „výcuc“ pro admina; exporty XLSX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Offline adresy (</w:t>
            </w:r>
            <w:r>
              <w:rPr>
                <w:rStyle w:val="CodeChar"/>
              </w:rPr>
              <w:t xml:space="preserve">/address-data/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address_data</w:t>
            </w:r>
          </w:p>
        </w:tc>
        <w:tc>
          <w:tcPr>
            <w:tcW w:w="4169" w:type="dxa"/>
          </w:tcPr>
          <w:p>
            <w:pPr/>
            <w:r>
              <w:t xml:space="preserve">lokální databáze 524 tis. českých adres pro našeptávání a geokódování; plní se z RÚIAN a OpenStreetMap</w:t>
            </w:r>
          </w:p>
        </w:tc>
      </w:tr>
      <w:tr>
        <w:tc>
          <w:tcPr>
            <w:tcW w:w="2915" w:type="dxa"/>
          </w:tcPr>
          <w:p>
            <w:pPr/>
            <w:r>
              <w:t xml:space="preserve">Uživatelé (</w:t>
            </w:r>
            <w:r>
              <w:rPr>
                <w:rStyle w:val="CodeChar"/>
              </w:rPr>
              <w:t xml:space="preserve">/users/</w:t>
            </w:r>
            <w:r>
              <w:t xml:space="preserve">) a nastavení (</w:t>
            </w:r>
            <w:r>
              <w:rPr>
                <w:rStyle w:val="CodeChar"/>
              </w:rPr>
              <w:t xml:space="preserve">/settings/</w:t>
            </w:r>
            <w:r>
              <w:t xml:space="preserve">)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</w:rPr>
              <w:t xml:space="preserve">core</w:t>
            </w:r>
          </w:p>
        </w:tc>
        <w:tc>
          <w:tcPr>
            <w:tcW w:w="4169" w:type="dxa"/>
          </w:tcPr>
          <w:p>
            <w:pPr/>
            <w:r>
              <w:t xml:space="preserve">správa účtů a rolí; globální nastavení (mapa, matice rolí, timeout, víkendy bez svozu, sazby popeláře)</w:t>
            </w:r>
          </w:p>
        </w:tc>
      </w:tr>
    </w:tbl>
    <w:p>
      <w:pPr/>
      <w:r>
        <w:t xml:space="preserve">Doporučuji projít moduly s jedním dispečerem a jedním sběrným dvorem u obrazovky – popis je odvozený z kódu a některé návaznosti (např. fakturace) je dobré potvrdit.</w:t>
      </w:r>
    </w:p>
    <w:p>
      <w:pPr>
        <w:pStyle w:val="Heading2"/>
      </w:pPr>
      <w:r>
        <w:t xml:space="preserve">Databáze</w:t>
      </w:r>
    </w:p>
    <w:p>
      <w:pPr/>
      <w:r>
        <w:t xml:space="preserve">Aplikace používá dvě SQLite databáze (soubory, žádný databázový server). Záloha = kopie souboru při zastavené aplikaci, nebo příkaz </w:t>
      </w:r>
      <w:r>
        <w:rPr>
          <w:rStyle w:val="CodeChar"/>
        </w:rPr>
        <w:t xml:space="preserve">manage.py backup_db</w:t>
      </w:r>
      <w:r>
        <w:t xml:space="preserve"> za chodu.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6"/>
        <w:gridCol w:w="2876"/>
        <w:gridCol w:w="1107"/>
        <w:gridCol w:w="4060"/>
      </w:tblGrid>
      <w:tr>
        <w:trPr>
          <w:tblHeader/>
        </w:trPr>
        <w:tc>
          <w:tcPr>
            <w:tcW w:w="1316" w:type="dxa"/>
            <w:shd w:val="clear" w:color="auto" w:fill="F2F2F2"/>
          </w:tcPr>
          <w:p>
            <w:pPr/>
            <w:r>
              <w:t xml:space="preserve">Databáze</w:t>
            </w:r>
          </w:p>
        </w:tc>
        <w:tc>
          <w:tcPr>
            <w:tcW w:w="2876" w:type="dxa"/>
            <w:shd w:val="clear" w:color="auto" w:fill="F2F2F2"/>
          </w:tcPr>
          <w:p>
            <w:pPr/>
            <w:r>
              <w:t xml:space="preserve">Soubor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Velikost</w:t>
            </w:r>
          </w:p>
        </w:tc>
        <w:tc>
          <w:tcPr>
            <w:tcW w:w="4060" w:type="dxa"/>
            <w:shd w:val="clear" w:color="auto" w:fill="F2F2F2"/>
          </w:tcPr>
          <w:p>
            <w:pPr/>
            <w:r>
              <w:t xml:space="preserve">Obsah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default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db.sqlite3</w:t>
            </w:r>
            <w:r>
              <w:t xml:space="preserve"> (cesta z </w:t>
            </w:r>
            <w:r>
              <w:rPr>
                <w:rStyle w:val="CodeChar"/>
              </w:rPr>
              <w:t xml:space="preserve">DATABASE_URL</w:t>
            </w:r>
            <w:r>
              <w:t xml:space="preserve">)</w:t>
            </w:r>
          </w:p>
        </w:tc>
        <w:tc>
          <w:tcPr>
            <w:tcW w:w="1107" w:type="dxa"/>
          </w:tcPr>
          <w:p>
            <w:pPr/>
            <w:r>
              <w:t xml:space="preserve">7,6 MB</w:t>
            </w:r>
          </w:p>
        </w:tc>
        <w:tc>
          <w:tcPr>
            <w:tcW w:w="4060" w:type="dxa"/>
          </w:tcPr>
          <w:p>
            <w:pPr/>
            <w:r>
              <w:t xml:space="preserve">všechna provozní data, uživatelé, session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addresses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addresses.sqlite3</w:t>
            </w:r>
          </w:p>
        </w:tc>
        <w:tc>
          <w:tcPr>
            <w:tcW w:w="1107" w:type="dxa"/>
          </w:tcPr>
          <w:p>
            <w:pPr/>
            <w:r>
              <w:t xml:space="preserve">169 MB</w:t>
            </w:r>
          </w:p>
        </w:tc>
        <w:tc>
          <w:tcPr>
            <w:tcW w:w="4060" w:type="dxa"/>
          </w:tcPr>
          <w:p>
            <w:pPr/>
            <w:r>
              <w:t xml:space="preserve">jen tabulka offline adres (524 333 řádků)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Směrování: </w:t>
      </w:r>
      <w:r>
        <w:rPr>
          <w:rStyle w:val="CodeChar"/>
        </w:rPr>
        <w:t xml:space="preserve">config/db_routers.py</w:t>
      </w:r>
      <w:r>
        <w:t xml:space="preserve"> (</w:t>
      </w:r>
      <w:r>
        <w:rPr>
          <w:rStyle w:val="CodeChar"/>
        </w:rPr>
        <w:t xml:space="preserve">AddressDataRouter</w:t>
      </w:r>
      <w:r>
        <w:t xml:space="preserve">) posílá aplikaci </w:t>
      </w:r>
      <w:r>
        <w:rPr>
          <w:rStyle w:val="CodeChar"/>
        </w:rPr>
        <w:t xml:space="preserve">address_data</w:t>
      </w:r>
      <w:r>
        <w:t xml:space="preserve"> do databáze </w:t>
      </w:r>
      <w:r>
        <w:rPr>
          <w:rStyle w:val="CodeChar"/>
        </w:rPr>
        <w:t xml:space="preserve">addresses</w:t>
      </w:r>
      <w:r>
        <w:t xml:space="preserve">, vše ostatní do </w:t>
      </w:r>
      <w:r>
        <w:rPr>
          <w:rStyle w:val="CodeChar"/>
        </w:rPr>
        <w:t xml:space="preserve">default</w:t>
      </w:r>
      <w:r>
        <w:t xml:space="preserve">. Migrace adres je potřeba spouštět zvlášť: </w:t>
      </w:r>
      <w:r>
        <w:rPr>
          <w:rStyle w:val="CodeChar"/>
        </w:rPr>
        <w:t xml:space="preserve">manage.py migrate --database=addresses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SQLite je nastavené pro současný přístup více uživatelů: WAL režim, </w:t>
      </w:r>
      <w:r>
        <w:rPr>
          <w:rStyle w:val="CodeChar"/>
        </w:rPr>
        <w:t xml:space="preserve">transaction_mode=IMMEDIATE</w:t>
      </w:r>
      <w:r>
        <w:t xml:space="preserve">, timeout 20 s, cizí klíče zapnuté (</w:t>
      </w:r>
      <w:r>
        <w:rPr>
          <w:rStyle w:val="CodeChar"/>
        </w:rPr>
        <w:t xml:space="preserve">config/env/default_database.py</w:t>
      </w:r>
      <w:r>
        <w:t xml:space="preserve">). Pro 37 uživatelů v LAN to stačí; při růstu je připravený přechod na PostgreSQL změnou </w:t>
      </w:r>
      <w:r>
        <w:rPr>
          <w:rStyle w:val="CodeChar"/>
        </w:rPr>
        <w:t xml:space="preserve">DATABASE_URL</w:t>
      </w:r>
      <w:r>
        <w:t xml:space="preserve"> (ovladač </w:t>
      </w:r>
      <w:r>
        <w:rPr>
          <w:rStyle w:val="CodeChar"/>
        </w:rPr>
        <w:t xml:space="preserve">psycopg</w:t>
      </w:r>
      <w:r>
        <w:t xml:space="preserve"> je nainstalovaný).</w:t>
      </w:r>
    </w:p>
    <w:p>
      <w:pPr>
        <w:pStyle w:val="ListParagraph"/>
        <w:numPr>
          <w:ilvl w:val="0"/>
          <w:numId w:val="4"/>
        </w:numPr>
      </w:pPr>
      <w:r>
        <w:t xml:space="preserve">WAL režim znamená, že vedle </w:t>
      </w:r>
      <w:r>
        <w:rPr>
          <w:rStyle w:val="CodeChar"/>
        </w:rPr>
        <w:t xml:space="preserve">db.sqlite3</w:t>
      </w:r>
      <w:r>
        <w:t xml:space="preserve"> mohou ležet soubory </w:t>
      </w:r>
      <w:r>
        <w:rPr>
          <w:rStyle w:val="CodeChar"/>
        </w:rPr>
        <w:t xml:space="preserve">db.sqlite3-wal</w:t>
      </w:r>
      <w:r>
        <w:t xml:space="preserve"> a </w:t>
      </w:r>
      <w:r>
        <w:rPr>
          <w:rStyle w:val="CodeChar"/>
        </w:rPr>
        <w:t xml:space="preserve">-shm</w:t>
      </w:r>
      <w:r>
        <w:t xml:space="preserve">. Při ruční záloze za chodu by se kopírovala nekonzistentní data – kopírovat jen po zastavení aplikace, nebo použít </w:t>
      </w:r>
      <w:r>
        <w:rPr>
          <w:rStyle w:val="CodeChar"/>
        </w:rPr>
        <w:t xml:space="preserve">backup_db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Schéma spravují Django migrace: 197 aplikovaných (</w:t>
      </w:r>
      <w:r>
        <w:rPr>
          <w:rStyle w:val="CodeChar"/>
        </w:rPr>
        <w:t xml:space="preserve">waste_docs</w:t>
      </w:r>
      <w:r>
        <w:t xml:space="preserve"> 65, </w:t>
      </w:r>
      <w:r>
        <w:rPr>
          <w:rStyle w:val="CodeChar"/>
        </w:rPr>
        <w:t xml:space="preserve">catalogs</w:t>
      </w:r>
      <w:r>
        <w:t xml:space="preserve"> 63, </w:t>
      </w:r>
      <w:r>
        <w:rPr>
          <w:rStyle w:val="CodeChar"/>
        </w:rPr>
        <w:t xml:space="preserve">users</w:t>
      </w:r>
      <w:r>
        <w:t xml:space="preserve"> 14, </w:t>
      </w:r>
      <w:r>
        <w:rPr>
          <w:rStyle w:val="CodeChar"/>
        </w:rPr>
        <w:t xml:space="preserve">core</w:t>
      </w:r>
      <w:r>
        <w:t xml:space="preserve"> 12, ostatní méně). Několik migrací je „state only“ – přesunuly modely mezi aplikacemi bez změny tabulek, proto tabulky požadavků zákazníků stále mají prefix </w:t>
      </w:r>
      <w:r>
        <w:rPr>
          <w:rStyle w:val="CodeChar"/>
        </w:rPr>
        <w:t xml:space="preserve">waste_docs_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Globální nastavení je jeden řádek v tabulce </w:t>
      </w:r>
      <w:r>
        <w:rPr>
          <w:rStyle w:val="CodeChar"/>
        </w:rPr>
        <w:t xml:space="preserve">core_appsettings</w:t>
      </w:r>
      <w:r>
        <w:t xml:space="preserve"> (model </w:t>
      </w:r>
      <w:r>
        <w:rPr>
          <w:rStyle w:val="CodeChar"/>
        </w:rPr>
        <w:t xml:space="preserve">core.AppSettings</w:t>
      </w:r>
      <w:r>
        <w:t xml:space="preserve">, pk = 1), upravuje se v aplikaci na </w:t>
      </w:r>
      <w:r>
        <w:rPr>
          <w:rStyle w:val="CodeChar"/>
        </w:rPr>
        <w:t xml:space="preserve">/settings/</w:t>
      </w:r>
      <w:r>
        <w:t xml:space="preserve">.</w:t>
      </w:r>
    </w:p>
    <w:p>
      <w:pPr/>
      <w:r>
        <w:rPr>
          <w:b/>
        </w:rPr>
        <w:t xml:space="preserve">Hlavní tabulky a jejich vazby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97"/>
        <w:gridCol w:w="989"/>
        <w:gridCol w:w="1953"/>
        <w:gridCol w:w="3821"/>
      </w:tblGrid>
      <w:tr>
        <w:trPr>
          <w:tblHeader/>
        </w:trPr>
        <w:tc>
          <w:tcPr>
            <w:tcW w:w="2597" w:type="dxa"/>
            <w:shd w:val="clear" w:color="auto" w:fill="F2F2F2"/>
          </w:tcPr>
          <w:p>
            <w:pPr/>
            <w:r>
              <w:t xml:space="preserve">Model (tabulka)</w:t>
            </w:r>
          </w:p>
        </w:tc>
        <w:tc>
          <w:tcPr>
            <w:tcW w:w="989" w:type="dxa"/>
            <w:shd w:val="clear" w:color="auto" w:fill="F2F2F2"/>
          </w:tcPr>
          <w:p>
            <w:pPr/>
            <w:r>
              <w:t xml:space="preserve">Řádků</w:t>
            </w:r>
          </w:p>
        </w:tc>
        <w:tc>
          <w:tcPr>
            <w:tcW w:w="1953" w:type="dxa"/>
            <w:shd w:val="clear" w:color="auto" w:fill="F2F2F2"/>
          </w:tcPr>
          <w:p>
            <w:pPr/>
            <w:r>
              <w:t xml:space="preserve">Co představuje</w:t>
            </w:r>
          </w:p>
        </w:tc>
        <w:tc>
          <w:tcPr>
            <w:tcW w:w="3821" w:type="dxa"/>
            <w:shd w:val="clear" w:color="auto" w:fill="F2F2F2"/>
          </w:tcPr>
          <w:p>
            <w:pPr/>
            <w:r>
              <w:t xml:space="preserve">Hlavní vazby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waste_docs.Pruvodka</w:t>
            </w:r>
          </w:p>
        </w:tc>
        <w:tc>
          <w:tcPr>
            <w:tcW w:w="989" w:type="dxa"/>
          </w:tcPr>
          <w:p>
            <w:pPr/>
            <w:r>
              <w:t xml:space="preserve">5 274</w:t>
            </w:r>
          </w:p>
        </w:tc>
        <w:tc>
          <w:tcPr>
            <w:tcW w:w="1953" w:type="dxa"/>
          </w:tcPr>
          <w:p>
            <w:pPr/>
            <w:r>
              <w:t xml:space="preserve">jízda / průvodka</w:t>
            </w:r>
          </w:p>
        </w:tc>
        <w:tc>
          <w:tcPr>
            <w:tcW w:w="3821" w:type="dxa"/>
          </w:tcPr>
          <w:p>
            <w:pPr/>
            <w:r>
              <w:t xml:space="preserve">subjekt, IČO, adresa, odpad, koncovka, vozidlo, řidič, kontejner, činnost, dvojice subjekt–odpad–koncovka; navazující jízda (sama na sebe)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waste_docs.SvozTask</w:t>
            </w:r>
          </w:p>
        </w:tc>
        <w:tc>
          <w:tcPr>
            <w:tcW w:w="989" w:type="dxa"/>
          </w:tcPr>
          <w:p>
            <w:pPr/>
            <w:r>
              <w:t xml:space="preserve">1 514</w:t>
            </w:r>
          </w:p>
        </w:tc>
        <w:tc>
          <w:tcPr>
            <w:tcW w:w="1953" w:type="dxa"/>
          </w:tcPr>
          <w:p>
            <w:pPr/>
            <w:r>
              <w:t xml:space="preserve">svozová úloha ze sběrného dvora</w:t>
            </w:r>
          </w:p>
        </w:tc>
        <w:tc>
          <w:tcPr>
            <w:tcW w:w="3821" w:type="dxa"/>
          </w:tcPr>
          <w:p>
            <w:pPr/>
            <w:r>
              <w:t xml:space="preserve">sběrný dvůr (subjekt), odpad, druh vozidla, řidič → vytvořená </w:t>
            </w:r>
            <w:r>
              <w:rPr>
                <w:rStyle w:val="CodeChar"/>
              </w:rPr>
              <w:t xml:space="preserve">Pruvodka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waste_docs.SvozYardDriverPlan</w:t>
            </w:r>
          </w:p>
        </w:tc>
        <w:tc>
          <w:tcPr>
            <w:tcW w:w="989" w:type="dxa"/>
          </w:tcPr>
          <w:p>
            <w:pPr/>
            <w:r>
              <w:t xml:space="preserve">1 610</w:t>
            </w:r>
          </w:p>
        </w:tc>
        <w:tc>
          <w:tcPr>
            <w:tcW w:w="1953" w:type="dxa"/>
          </w:tcPr>
          <w:p>
            <w:pPr/>
            <w:r>
              <w:t xml:space="preserve">denní plán řidičů pro dvory</w:t>
            </w:r>
          </w:p>
        </w:tc>
        <w:tc>
          <w:tcPr>
            <w:tcW w:w="3821" w:type="dxa"/>
          </w:tcPr>
          <w:p>
            <w:pPr/>
            <w:r>
              <w:t xml:space="preserve">dvůr, řidič, vozidlo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customer_requests.CustomerRequest</w:t>
            </w:r>
          </w:p>
        </w:tc>
        <w:tc>
          <w:tcPr>
            <w:tcW w:w="989" w:type="dxa"/>
          </w:tcPr>
          <w:p>
            <w:pPr/>
            <w:r>
              <w:t xml:space="preserve">716</w:t>
            </w:r>
          </w:p>
        </w:tc>
        <w:tc>
          <w:tcPr>
            <w:tcW w:w="1953" w:type="dxa"/>
          </w:tcPr>
          <w:p>
            <w:pPr/>
            <w:r>
              <w:t xml:space="preserve">požadavek zákazníka</w:t>
            </w:r>
          </w:p>
        </w:tc>
        <w:tc>
          <w:tcPr>
            <w:tcW w:w="3821" w:type="dxa"/>
          </w:tcPr>
          <w:p>
            <w:pPr/>
            <w:r>
              <w:t xml:space="preserve">subjekt, činnost, odpad, koncovka, adresa, uživatelé → naplánovaná </w:t>
            </w:r>
            <w:r>
              <w:rPr>
                <w:rStyle w:val="CodeChar"/>
              </w:rPr>
              <w:t xml:space="preserve">Pruvodka</w:t>
            </w:r>
            <w:r>
              <w:t xml:space="preserve">; audit log 2 976 záznamů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catalogs.NameSubjectProfile</w:t>
            </w:r>
          </w:p>
        </w:tc>
        <w:tc>
          <w:tcPr>
            <w:tcW w:w="989" w:type="dxa"/>
          </w:tcPr>
          <w:p>
            <w:pPr/>
            <w:r>
              <w:t xml:space="preserve">344</w:t>
            </w:r>
          </w:p>
        </w:tc>
        <w:tc>
          <w:tcPr>
            <w:tcW w:w="1953" w:type="dxa"/>
          </w:tcPr>
          <w:p>
            <w:pPr/>
            <w:r>
              <w:t xml:space="preserve">subjekt (zákazník, sběrný dvůr)</w:t>
            </w:r>
          </w:p>
        </w:tc>
        <w:tc>
          <w:tcPr>
            <w:tcW w:w="3821" w:type="dxa"/>
          </w:tcPr>
          <w:p>
            <w:pPr/>
            <w:r>
              <w:t xml:space="preserve">1:1 </w:t>
            </w:r>
            <w:r>
              <w:rPr>
                <w:rStyle w:val="CodeChar"/>
              </w:rPr>
              <w:t xml:space="preserve">NameCatalog</w:t>
            </w:r>
            <w:r>
              <w:t xml:space="preserve">, IČO; satelitní profily kontakt / adresa / dvůr / ZPO / PIO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catalogs.NameSubjectWasteSuffixPair</w:t>
            </w:r>
          </w:p>
        </w:tc>
        <w:tc>
          <w:tcPr>
            <w:tcW w:w="989" w:type="dxa"/>
          </w:tcPr>
          <w:p>
            <w:pPr/>
            <w:r>
              <w:t xml:space="preserve">666</w:t>
            </w:r>
          </w:p>
        </w:tc>
        <w:tc>
          <w:tcPr>
            <w:tcW w:w="1953" w:type="dxa"/>
          </w:tcPr>
          <w:p>
            <w:pPr/>
            <w:r>
              <w:t xml:space="preserve">dvojice subjekt + druh odpadu + koncovka</w:t>
            </w:r>
          </w:p>
        </w:tc>
        <w:tc>
          <w:tcPr>
            <w:tcW w:w="3821" w:type="dxa"/>
          </w:tcPr>
          <w:p>
            <w:pPr/>
            <w:r>
              <w:t xml:space="preserve">ZPO dokument, PIO dokument, adresa, druh vozidla, činnosti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catalogs.WasteTypeCatalog</w:t>
            </w:r>
          </w:p>
        </w:tc>
        <w:tc>
          <w:tcPr>
            <w:tcW w:w="989" w:type="dxa"/>
          </w:tcPr>
          <w:p>
            <w:pPr/>
            <w:r>
              <w:t xml:space="preserve">809</w:t>
            </w:r>
          </w:p>
        </w:tc>
        <w:tc>
          <w:tcPr>
            <w:tcW w:w="1953" w:type="dxa"/>
          </w:tcPr>
          <w:p>
            <w:pPr/>
            <w:r>
              <w:t xml:space="preserve">katalog odpadů</w:t>
            </w:r>
          </w:p>
        </w:tc>
        <w:tc>
          <w:tcPr>
            <w:tcW w:w="3821" w:type="dxa"/>
          </w:tcPr>
          <w:p>
            <w:pPr/>
            <w:r>
              <w:t xml:space="preserve">kategorie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catalogs.SuffixCatalog</w:t>
            </w:r>
            <w:r>
              <w:t xml:space="preserve"> + </w:t>
            </w:r>
            <w:r>
              <w:rPr>
                <w:rStyle w:val="CodeChar"/>
              </w:rPr>
              <w:t xml:space="preserve">SuffixSiteProfile</w:t>
            </w:r>
          </w:p>
        </w:tc>
        <w:tc>
          <w:tcPr>
            <w:tcW w:w="989" w:type="dxa"/>
          </w:tcPr>
          <w:p>
            <w:pPr/>
            <w:r>
              <w:t xml:space="preserve">41 / 38</w:t>
            </w:r>
          </w:p>
        </w:tc>
        <w:tc>
          <w:tcPr>
            <w:tcW w:w="1953" w:type="dxa"/>
          </w:tcPr>
          <w:p>
            <w:pPr/>
            <w:r>
              <w:t xml:space="preserve">koncovky (zařízení, kam se odpad veze)</w:t>
            </w:r>
          </w:p>
        </w:tc>
        <w:tc>
          <w:tcPr>
            <w:tcW w:w="3821" w:type="dxa"/>
          </w:tcPr>
          <w:p>
            <w:pPr/>
            <w:r>
              <w:t xml:space="preserve">přijímané a produkované odpady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catalogs.DriverProfile</w:t>
            </w:r>
          </w:p>
        </w:tc>
        <w:tc>
          <w:tcPr>
            <w:tcW w:w="989" w:type="dxa"/>
          </w:tcPr>
          <w:p>
            <w:pPr/>
            <w:r>
              <w:t xml:space="preserve">28</w:t>
            </w:r>
          </w:p>
        </w:tc>
        <w:tc>
          <w:tcPr>
            <w:tcW w:w="1953" w:type="dxa"/>
          </w:tcPr>
          <w:p>
            <w:pPr/>
            <w:r>
              <w:t xml:space="preserve">řidič</w:t>
            </w:r>
          </w:p>
        </w:tc>
        <w:tc>
          <w:tcPr>
            <w:tcW w:w="3821" w:type="dxa"/>
          </w:tcPr>
          <w:p>
            <w:pPr/>
            <w:r>
              <w:t xml:space="preserve">povolená vozidla a druhy vozidel; absence (532)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catalogs.VehicleRzCatalog</w:t>
            </w:r>
            <w:r>
              <w:t xml:space="preserve"> + </w:t>
            </w:r>
            <w:r>
              <w:rPr>
                <w:rStyle w:val="CodeChar"/>
              </w:rPr>
              <w:t xml:space="preserve">VehicleRzProfile</w:t>
            </w:r>
          </w:p>
        </w:tc>
        <w:tc>
          <w:tcPr>
            <w:tcW w:w="989" w:type="dxa"/>
          </w:tcPr>
          <w:p>
            <w:pPr/>
            <w:r>
              <w:t xml:space="preserve">37</w:t>
            </w:r>
          </w:p>
        </w:tc>
        <w:tc>
          <w:tcPr>
            <w:tcW w:w="1953" w:type="dxa"/>
          </w:tcPr>
          <w:p>
            <w:pPr/>
            <w:r>
              <w:t xml:space="preserve">vozidlo (RZ)</w:t>
            </w:r>
          </w:p>
        </w:tc>
        <w:tc>
          <w:tcPr>
            <w:tcW w:w="3821" w:type="dxa"/>
          </w:tcPr>
          <w:p>
            <w:pPr/>
            <w:r>
              <w:t xml:space="preserve">druhy vozidel, opravy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catalogs.ContainerPassport</w:t>
            </w:r>
          </w:p>
        </w:tc>
        <w:tc>
          <w:tcPr>
            <w:tcW w:w="989" w:type="dxa"/>
          </w:tcPr>
          <w:p>
            <w:pPr/>
            <w:r>
              <w:t xml:space="preserve">274</w:t>
            </w:r>
          </w:p>
        </w:tc>
        <w:tc>
          <w:tcPr>
            <w:tcW w:w="1953" w:type="dxa"/>
          </w:tcPr>
          <w:p>
            <w:pPr/>
            <w:r>
              <w:t xml:space="preserve">pasport kontejneru</w:t>
            </w:r>
          </w:p>
        </w:tc>
        <w:tc>
          <w:tcPr>
            <w:tcW w:w="3821" w:type="dxa"/>
          </w:tcPr>
          <w:p>
            <w:pPr/>
            <w:r>
              <w:t xml:space="preserve">druh vozidla, středisko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catalogs.ZpoDocument</w:t>
            </w:r>
          </w:p>
        </w:tc>
        <w:tc>
          <w:tcPr>
            <w:tcW w:w="989" w:type="dxa"/>
          </w:tcPr>
          <w:p>
            <w:pPr/>
            <w:r>
              <w:t xml:space="preserve">60</w:t>
            </w:r>
          </w:p>
        </w:tc>
        <w:tc>
          <w:tcPr>
            <w:tcW w:w="1953" w:type="dxa"/>
          </w:tcPr>
          <w:p>
            <w:pPr/>
            <w:r>
              <w:t xml:space="preserve">šablona ZPO</w:t>
            </w:r>
          </w:p>
        </w:tc>
        <w:tc>
          <w:tcPr>
            <w:tcW w:w="3821" w:type="dxa"/>
          </w:tcPr>
          <w:p>
            <w:pPr/>
            <w:r>
              <w:t xml:space="preserve">odpad, koncovka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pio.PioRevision</w:t>
            </w:r>
          </w:p>
        </w:tc>
        <w:tc>
          <w:tcPr>
            <w:tcW w:w="989" w:type="dxa"/>
          </w:tcPr>
          <w:p>
            <w:pPr/>
            <w:r>
              <w:t xml:space="preserve">6</w:t>
            </w:r>
          </w:p>
        </w:tc>
        <w:tc>
          <w:tcPr>
            <w:tcW w:w="1953" w:type="dxa"/>
          </w:tcPr>
          <w:p>
            <w:pPr/>
            <w:r>
              <w:t xml:space="preserve">archivní revize PIO</w:t>
            </w:r>
          </w:p>
        </w:tc>
        <w:tc>
          <w:tcPr>
            <w:tcW w:w="3821" w:type="dxa"/>
          </w:tcPr>
          <w:p>
            <w:pPr/>
            <w:r>
              <w:t xml:space="preserve">dvojice subjekt–odpad–koncovka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day_reminders.DayReminder</w:t>
            </w:r>
          </w:p>
        </w:tc>
        <w:tc>
          <w:tcPr>
            <w:tcW w:w="989" w:type="dxa"/>
          </w:tcPr>
          <w:p>
            <w:pPr/>
            <w:r>
              <w:t xml:space="preserve">103</w:t>
            </w:r>
          </w:p>
        </w:tc>
        <w:tc>
          <w:tcPr>
            <w:tcW w:w="1953" w:type="dxa"/>
          </w:tcPr>
          <w:p>
            <w:pPr/>
            <w:r>
              <w:t xml:space="preserve">poznámka dne</w:t>
            </w:r>
          </w:p>
        </w:tc>
        <w:tc>
          <w:tcPr>
            <w:tcW w:w="3821" w:type="dxa"/>
          </w:tcPr>
          <w:p>
            <w:pPr/>
            <w:r>
              <w:t xml:space="preserve">uživatel, svozová úloha</w:t>
            </w:r>
          </w:p>
        </w:tc>
      </w:tr>
      <w:tr>
        <w:tc>
          <w:tcPr>
            <w:tcW w:w="2597" w:type="dxa"/>
          </w:tcPr>
          <w:p>
            <w:pPr/>
            <w:r>
              <w:rPr>
                <w:rStyle w:val="CodeChar"/>
              </w:rPr>
              <w:t xml:space="preserve">users.UserAccessProfile</w:t>
            </w:r>
          </w:p>
        </w:tc>
        <w:tc>
          <w:tcPr>
            <w:tcW w:w="989" w:type="dxa"/>
          </w:tcPr>
          <w:p>
            <w:pPr/>
            <w:r>
              <w:t xml:space="preserve">31</w:t>
            </w:r>
          </w:p>
        </w:tc>
        <w:tc>
          <w:tcPr>
            <w:tcW w:w="1953" w:type="dxa"/>
          </w:tcPr>
          <w:p>
            <w:pPr/>
            <w:r>
              <w:t xml:space="preserve">oprávnění uživatele</w:t>
            </w:r>
          </w:p>
        </w:tc>
        <w:tc>
          <w:tcPr>
            <w:tcW w:w="3821" w:type="dxa"/>
          </w:tcPr>
          <w:p>
            <w:pPr/>
            <w:r>
              <w:t xml:space="preserve">uživatel, sběrný dvůr, řidič</w:t>
            </w:r>
          </w:p>
        </w:tc>
      </w:tr>
    </w:tbl>
    <w:p>
      <w:pPr/>
      <w:r>
        <w:t xml:space="preserve">Soubory (průvodky, protokoly, PIO, ZPO, přílohy) nejsou v databázi, ale ve složce </w:t>
      </w:r>
      <w:r>
        <w:rPr>
          <w:rStyle w:val="CodeChar"/>
        </w:rPr>
        <w:t xml:space="preserve">media/</w:t>
      </w:r>
      <w:r>
        <w:t xml:space="preserve">; databáze drží jen cestu. </w:t>
      </w:r>
      <w:r>
        <w:rPr>
          <w:b/>
        </w:rPr>
        <w:t xml:space="preserve">Záloha musí vždy zahrnout </w:t>
      </w:r>
      <w:r>
        <w:rPr>
          <w:rStyle w:val="CodeChar"/>
          <w:b/>
        </w:rPr>
        <w:t xml:space="preserve">db.sqlite3</w:t>
      </w:r>
      <w:r>
        <w:rPr>
          <w:b/>
        </w:rPr>
        <w:t xml:space="preserve"> + </w:t>
      </w:r>
      <w:r>
        <w:rPr>
          <w:rStyle w:val="CodeChar"/>
          <w:b/>
        </w:rPr>
        <w:t xml:space="preserve">media/</w:t>
      </w:r>
      <w:r>
        <w:rPr>
          <w:b/>
        </w:rPr>
        <w:t xml:space="preserve"> dohromady</w:t>
      </w:r>
      <w:r>
        <w:t xml:space="preserve">, jinak budou odkazy vést na neexistující soubory.</w:t>
      </w:r>
    </w:p>
    <w:p>
      <w:pPr>
        <w:pStyle w:val="Heading2"/>
      </w:pPr>
      <w:r>
        <w:t xml:space="preserve">Autentizace a oprávnění</w:t>
      </w:r>
    </w:p>
    <w:p>
      <w:pPr/>
      <w:r>
        <w:t xml:space="preserve">Přihlašování je standardní Django (jméno + heslo, session cookie), žádné SSO ani Active Directory. Oprávnění jsou řešená vlastní vrstvou: role (Django skupina) + osobní profil uživatele, který může roli přebit.</w:t>
      </w:r>
    </w:p>
    <w:p>
      <w:pPr/>
      <w:r>
        <w:rPr>
          <w:b/>
        </w:rPr>
        <w:t xml:space="preserve">Přihlášení</w:t>
      </w:r>
    </w:p>
    <w:p>
      <w:pPr>
        <w:pStyle w:val="ListParagraph"/>
        <w:numPr>
          <w:ilvl w:val="0"/>
          <w:numId w:val="5"/>
        </w:numPr>
      </w:pPr>
      <w:r>
        <w:t xml:space="preserve">Uživatelský model je výchozí </w:t>
      </w:r>
      <w:r>
        <w:rPr>
          <w:rStyle w:val="CodeChar"/>
        </w:rPr>
        <w:t xml:space="preserve">django.contrib.auth.User</w:t>
      </w:r>
      <w:r>
        <w:t xml:space="preserve"> (žádný vlastní </w:t>
      </w:r>
      <w:r>
        <w:rPr>
          <w:rStyle w:val="CodeChar"/>
        </w:rPr>
        <w:t xml:space="preserve">AUTH_USER_MODEL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Login: </w:t>
      </w:r>
      <w:r>
        <w:rPr>
          <w:rStyle w:val="CodeChar"/>
        </w:rPr>
        <w:t xml:space="preserve">/accounts/login/</w:t>
      </w:r>
      <w:r>
        <w:t xml:space="preserve"> → </w:t>
      </w:r>
      <w:r>
        <w:rPr>
          <w:rStyle w:val="CodeChar"/>
        </w:rPr>
        <w:t xml:space="preserve">users/views_auth.py</w:t>
      </w:r>
      <w:r>
        <w:t xml:space="preserve"> (</w:t>
      </w:r>
      <w:r>
        <w:rPr>
          <w:rStyle w:val="CodeChar"/>
        </w:rPr>
        <w:t xml:space="preserve">AppLoginView</w:t>
      </w:r>
      <w:r>
        <w:t xml:space="preserve">). Po přihlášení přesměrovává podle role (</w:t>
      </w:r>
      <w:r>
        <w:rPr>
          <w:rStyle w:val="CodeChar"/>
        </w:rPr>
        <w:t xml:space="preserve">users/services/post_login.py</w:t>
      </w:r>
      <w:r>
        <w:t xml:space="preserve">): řidič na portál řidiče, sběrný dvůr na svůj hub, ostatní na dashboard.</w:t>
      </w:r>
    </w:p>
    <w:p>
      <w:pPr>
        <w:pStyle w:val="ListParagraph"/>
        <w:numPr>
          <w:ilvl w:val="0"/>
          <w:numId w:val="5"/>
        </w:numPr>
      </w:pPr>
      <w:r>
        <w:t xml:space="preserve">Šablona přihlašovací stránky: </w:t>
      </w:r>
      <w:r>
        <w:rPr>
          <w:rStyle w:val="CodeChar"/>
        </w:rPr>
        <w:t xml:space="preserve">core/templates/registration/login.html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Hesla: minimálně 6 znaků; když heslo nastavuje admin, stačí 4 znaky (</w:t>
      </w:r>
      <w:r>
        <w:rPr>
          <w:rStyle w:val="CodeChar"/>
        </w:rPr>
        <w:t xml:space="preserve">users/forms/user_admin.py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Obnova hesla e-mailem je v URL zapojená, ale aplikace nemá nastavený e-mailový server, takže ve skutečnosti nefunguje.</w:t>
      </w:r>
    </w:p>
    <w:p>
      <w:pPr/>
      <w:r>
        <w:rPr>
          <w:b/>
        </w:rPr>
        <w:t xml:space="preserve">Session a bezpečnost relace</w:t>
      </w:r>
      <w:r>
        <w:t xml:space="preserve"> (</w:t>
      </w:r>
      <w:r>
        <w:rPr>
          <w:rStyle w:val="CodeChar"/>
        </w:rPr>
        <w:t xml:space="preserve">core/security.py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Odhlášení po násobnosti 30 min nečinnosti (nastavitelné v </w:t>
      </w:r>
      <w:r>
        <w:rPr>
          <w:rStyle w:val="CodeChar"/>
        </w:rPr>
        <w:t xml:space="preserve">/settings/</w:t>
      </w:r>
      <w:r>
        <w:t xml:space="preserve">, 5–480 min) a nejpozději po 8 h; session končí zavřením prohlížeče.</w:t>
      </w:r>
    </w:p>
    <w:p>
      <w:pPr>
        <w:pStyle w:val="ListParagraph"/>
        <w:numPr>
          <w:ilvl w:val="0"/>
          <w:numId w:val="6"/>
        </w:numPr>
      </w:pPr>
      <w:r>
        <w:t xml:space="preserve">JavaScript </w:t>
      </w:r>
      <w:r>
        <w:rPr>
          <w:rStyle w:val="CodeChar"/>
        </w:rPr>
        <w:t xml:space="preserve">session_idle_watch.js</w:t>
      </w:r>
      <w:r>
        <w:t xml:space="preserve"> hlídá nečinnost v prohlížeči, </w:t>
      </w:r>
      <w:r>
        <w:rPr>
          <w:rStyle w:val="CodeChar"/>
        </w:rPr>
        <w:t xml:space="preserve">/session-keepalive/</w:t>
      </w:r>
      <w:r>
        <w:t xml:space="preserve"> relaci prodlužuje.</w:t>
      </w:r>
    </w:p>
    <w:p>
      <w:pPr/>
      <w:r>
        <w:rPr>
          <w:b/>
        </w:rPr>
        <w:t xml:space="preserve">Role</w:t>
      </w:r>
      <w:r>
        <w:t xml:space="preserve"> (Django skupiny, </w:t>
      </w:r>
      <w:r>
        <w:rPr>
          <w:rStyle w:val="CodeChar"/>
        </w:rPr>
        <w:t xml:space="preserve">users/constants.py</w:t>
      </w:r>
      <w:r>
        <w:t xml:space="preserve">; vytvářejí se automaticky po </w:t>
      </w:r>
      <w:r>
        <w:rPr>
          <w:rStyle w:val="CodeChar"/>
        </w:rPr>
        <w:t xml:space="preserve">migrate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3"/>
        <w:gridCol w:w="2937"/>
        <w:gridCol w:w="4920"/>
      </w:tblGrid>
      <w:tr>
        <w:trPr>
          <w:tblHeader/>
        </w:trPr>
        <w:tc>
          <w:tcPr>
            <w:tcW w:w="1503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937" w:type="dxa"/>
            <w:shd w:val="clear" w:color="auto" w:fill="F2F2F2"/>
          </w:tcPr>
          <w:p>
            <w:pPr/>
            <w:r>
              <w:t xml:space="preserve">Počet uživatelů (12. 10. 2026)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Typické použití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Admin</w:t>
            </w:r>
          </w:p>
        </w:tc>
        <w:tc>
          <w:tcPr>
            <w:tcW w:w="2937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plný přístup, správa uživatelů, nastavení; jediná role se </w:t>
            </w:r>
            <w:r>
              <w:rPr>
                <w:rStyle w:val="CodeChar"/>
              </w:rPr>
              <w:t xml:space="preserve">is_superuser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Dispečer</w:t>
            </w:r>
          </w:p>
        </w:tc>
        <w:tc>
          <w:tcPr>
            <w:tcW w:w="2937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plánování jízd a svozů, průvodky, požadavky zákazníků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Zadavatel</w:t>
            </w:r>
          </w:p>
        </w:tc>
        <w:tc>
          <w:tcPr>
            <w:tcW w:w="2937" w:type="dxa"/>
          </w:tcPr>
          <w:p>
            <w:pPr/>
            <w:r>
              <w:t xml:space="preserve">7</w:t>
            </w:r>
          </w:p>
        </w:tc>
        <w:tc>
          <w:tcPr>
            <w:tcW w:w="4920" w:type="dxa"/>
          </w:tcPr>
          <w:p>
            <w:pPr/>
            <w:r>
              <w:t xml:space="preserve">zadávání požadavků a průvodek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Kontrolor</w:t>
            </w:r>
          </w:p>
        </w:tc>
        <w:tc>
          <w:tcPr>
            <w:tcW w:w="2937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kontrola / fakturace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Sběrný dvůr</w:t>
            </w:r>
          </w:p>
        </w:tc>
        <w:tc>
          <w:tcPr>
            <w:tcW w:w="2937" w:type="dxa"/>
          </w:tcPr>
          <w:p>
            <w:pPr/>
            <w:r>
              <w:t xml:space="preserve">17</w:t>
            </w:r>
          </w:p>
        </w:tc>
        <w:tc>
          <w:tcPr>
            <w:tcW w:w="4920" w:type="dxa"/>
          </w:tcPr>
          <w:p>
            <w:pPr/>
            <w:r>
              <w:t xml:space="preserve">obsluha sběrného dvora, hlášení svozů přes matici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Řidič</w:t>
            </w:r>
          </w:p>
        </w:tc>
        <w:tc>
          <w:tcPr>
            <w:tcW w:w="2937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portál řidiče (své jízdy)</w:t>
            </w:r>
          </w:p>
        </w:tc>
      </w:tr>
    </w:tbl>
    <w:p>
      <w:pPr/>
      <w:r>
        <w:t xml:space="preserve">V databázi je 37 aktivních účtů, z toho 4 superuživatelé. Popis „typického použití“ je odvozený z kódu – je dobré ho ověřit s uživateli.</w:t>
      </w:r>
    </w:p>
    <w:p>
      <w:pPr/>
      <w:r>
        <w:rPr>
          <w:b/>
        </w:rPr>
        <w:t xml:space="preserve">Jak se vyhodnocuje přístup</w:t>
      </w:r>
      <w:r>
        <w:t xml:space="preserve"> – v tomto pořadí:</w:t>
      </w:r>
    </w:p>
    <w:p>
      <w:pPr>
        <w:pStyle w:val="ListParagraph"/>
        <w:numPr>
          <w:ilvl w:val="0"/>
          <w:numId w:val="7"/>
        </w:numPr>
      </w:pPr>
      <w:r>
        <w:t xml:space="preserve">Osobní profil uživatele </w:t>
      </w:r>
      <w:r>
        <w:rPr>
          <w:rStyle w:val="CodeChar"/>
        </w:rPr>
        <w:t xml:space="preserve">UserAccessProfile</w:t>
      </w:r>
      <w:r>
        <w:t xml:space="preserve"> (</w:t>
      </w:r>
      <w:r>
        <w:rPr>
          <w:rStyle w:val="CodeChar"/>
        </w:rPr>
        <w:t xml:space="preserve">users/models/access_profile.py</w:t>
      </w:r>
      <w:r>
        <w:t xml:space="preserve">): příznaky typu </w:t>
      </w:r>
      <w:r>
        <w:rPr>
          <w:rStyle w:val="CodeChar"/>
        </w:rPr>
        <w:t xml:space="preserve">can_create_pruvodka</w:t>
      </w:r>
      <w:r>
        <w:t xml:space="preserve">, </w:t>
      </w:r>
      <w:r>
        <w:rPr>
          <w:rStyle w:val="CodeChar"/>
        </w:rPr>
        <w:t xml:space="preserve">can_delete_all_pruvodky</w:t>
      </w:r>
      <w:r>
        <w:t xml:space="preserve">, </w:t>
      </w:r>
      <w:r>
        <w:rPr>
          <w:rStyle w:val="CodeChar"/>
        </w:rPr>
        <w:t xml:space="preserve">can_toggle_subject_*</w:t>
      </w:r>
      <w:r>
        <w:t xml:space="preserve"> a viditelnost položek menu (zdědit / zobrazit / skrýt). Profil také váže uživatele na konkrétní sběrný dvůr nebo řidiče.</w:t>
      </w:r>
    </w:p>
    <w:p>
      <w:pPr>
        <w:pStyle w:val="ListParagraph"/>
        <w:numPr>
          <w:ilvl w:val="0"/>
          <w:numId w:val="7"/>
        </w:numPr>
      </w:pPr>
      <w:r>
        <w:t xml:space="preserve">Výchozí matice rolí uložené v databázi (</w:t>
      </w:r>
      <w:r>
        <w:rPr>
          <w:rStyle w:val="CodeChar"/>
        </w:rPr>
        <w:t xml:space="preserve">core.AppSettings.role_nav_defaults</w:t>
      </w:r>
      <w:r>
        <w:t xml:space="preserve"> a </w:t>
      </w:r>
      <w:r>
        <w:rPr>
          <w:rStyle w:val="CodeChar"/>
        </w:rPr>
        <w:t xml:space="preserve">role_permission_defaults</w:t>
      </w:r>
      <w:r>
        <w:t xml:space="preserve">), editovatelné v aplikaci v </w:t>
      </w:r>
      <w:r>
        <w:rPr>
          <w:rStyle w:val="CodeChar"/>
        </w:rPr>
        <w:t xml:space="preserve">/settings/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Natvrdo zapsané výchozí hodnoty v kódu (</w:t>
      </w:r>
      <w:r>
        <w:rPr>
          <w:rStyle w:val="CodeChar"/>
        </w:rPr>
        <w:t xml:space="preserve">users/services/nav_visibility.py</w:t>
      </w:r>
      <w:r>
        <w:t xml:space="preserve">, </w:t>
      </w:r>
      <w:r>
        <w:rPr>
          <w:rStyle w:val="CodeChar"/>
        </w:rPr>
        <w:t xml:space="preserve">role_permissions.py</w:t>
      </w:r>
      <w:r>
        <w:t xml:space="preserve">).</w:t>
      </w:r>
    </w:p>
    <w:p>
      <w:pPr/>
      <w:r>
        <w:t xml:space="preserve">Vynucení v kódu: dekorátory </w:t>
      </w:r>
      <w:r>
        <w:rPr>
          <w:rStyle w:val="CodeChar"/>
        </w:rPr>
        <w:t xml:space="preserve">login_required</w:t>
      </w:r>
      <w:r>
        <w:t xml:space="preserve">, </w:t>
      </w:r>
      <w:r>
        <w:rPr>
          <w:rStyle w:val="CodeChar"/>
        </w:rPr>
        <w:t xml:space="preserve">user_passes_test</w:t>
      </w:r>
      <w:r>
        <w:t xml:space="preserve"> a vlastní </w:t>
      </w:r>
      <w:r>
        <w:rPr>
          <w:rStyle w:val="CodeChar"/>
        </w:rPr>
        <w:t xml:space="preserve">*_nav_required</w:t>
      </w:r>
      <w:r>
        <w:t xml:space="preserve"> v </w:t>
      </w:r>
      <w:r>
        <w:rPr>
          <w:rStyle w:val="CodeChar"/>
        </w:rPr>
        <w:t xml:space="preserve">users/decorators.py</w:t>
      </w:r>
      <w:r>
        <w:t xml:space="preserve">; </w:t>
      </w:r>
      <w:r>
        <w:rPr>
          <w:rStyle w:val="CodeChar"/>
        </w:rPr>
        <w:t xml:space="preserve">admin_required</w:t>
      </w:r>
      <w:r>
        <w:t xml:space="preserve"> (jen superuživatel) ve </w:t>
      </w:r>
      <w:r>
        <w:rPr>
          <w:rStyle w:val="CodeChar"/>
        </w:rPr>
        <w:t xml:space="preserve">users/views.py</w:t>
      </w:r>
      <w:r>
        <w:t xml:space="preserve">. Oprávnění průvodek jsou v </w:t>
      </w:r>
      <w:r>
        <w:rPr>
          <w:rStyle w:val="CodeChar"/>
        </w:rPr>
        <w:t xml:space="preserve">users/services/waste_doc_permissions.py</w:t>
      </w:r>
      <w:r>
        <w:t xml:space="preserve">. Do šablon se přístupy dostávají context processorem </w:t>
      </w:r>
      <w:r>
        <w:rPr>
          <w:rStyle w:val="CodeChar"/>
        </w:rPr>
        <w:t xml:space="preserve">users.context_processors.role_access</w:t>
      </w:r>
      <w:r>
        <w:t xml:space="preserve">. Standardní Django permissions (</w:t>
      </w:r>
      <w:r>
        <w:rPr>
          <w:rStyle w:val="CodeChar"/>
        </w:rPr>
        <w:t xml:space="preserve">auth_permission</w:t>
      </w:r>
      <w:r>
        <w:t xml:space="preserve">) se v praxi nepoužívají.</w:t>
      </w:r>
    </w:p>
    <w:p>
      <w:pPr/>
      <w:r>
        <w:rPr>
          <w:b/>
        </w:rPr>
        <w:t xml:space="preserve">Správa uživatelů</w:t>
      </w:r>
      <w:r>
        <w:t xml:space="preserve"> je v aplikaci na </w:t>
      </w:r>
      <w:r>
        <w:rPr>
          <w:rStyle w:val="CodeChar"/>
        </w:rPr>
        <w:t xml:space="preserve">/users/</w:t>
      </w:r>
      <w:r>
        <w:t xml:space="preserve"> (jen Admin). Django admin </w:t>
      </w:r>
      <w:r>
        <w:rPr>
          <w:rStyle w:val="CodeChar"/>
        </w:rPr>
        <w:t xml:space="preserve">/admin/</w:t>
      </w:r>
      <w:r>
        <w:t xml:space="preserve"> existuje, ale modely v něm většinou registrované nejsou. Nového superuživatele lze vytvořit příkazem </w:t>
      </w:r>
      <w:r>
        <w:rPr>
          <w:rStyle w:val="CodeChar"/>
        </w:rPr>
        <w:t xml:space="preserve">python manage.py createsuperuser</w:t>
      </w:r>
      <w:r>
        <w:t xml:space="preserve">.</w:t>
      </w:r>
    </w:p>
    <w:p>
      <w:pPr/>
      <w:r>
        <w:rPr>
          <w:b/>
        </w:rPr>
        <w:t xml:space="preserve">Řidiči</w:t>
      </w:r>
      <w:r>
        <w:t xml:space="preserve"> se mohou navíc spárovat přes QR kód / token (</w:t>
      </w:r>
      <w:r>
        <w:rPr>
          <w:rStyle w:val="CodeChar"/>
        </w:rPr>
        <w:t xml:space="preserve">driver_portal</w:t>
      </w:r>
      <w:r>
        <w:t xml:space="preserve">, model </w:t>
      </w:r>
      <w:r>
        <w:rPr>
          <w:rStyle w:val="CodeChar"/>
        </w:rPr>
        <w:t xml:space="preserve">DriverPortalPairingToken</w:t>
      </w:r>
      <w:r>
        <w:t xml:space="preserve">).</w:t>
      </w:r>
    </w:p>
    <w:p>
      <w:pPr>
        <w:pStyle w:val="Heading2"/>
      </w:pPr>
      <w:r>
        <w:t xml:space="preserve">Spuštění a konfigurace</w:t>
      </w:r>
    </w:p>
    <w:p>
      <w:pPr/>
      <w:r>
        <w:t xml:space="preserve">Produkce běží na Windows serveru ve složce </w:t>
      </w:r>
      <w:r>
        <w:rPr>
          <w:rStyle w:val="CodeChar"/>
        </w:rPr>
        <w:t xml:space="preserve">C:\Jedi_2_0</w:t>
      </w:r>
      <w:r>
        <w:t xml:space="preserve"> jako uvicorn proces spuštěný dávkou </w:t>
      </w:r>
      <w:r>
        <w:rPr>
          <w:rStyle w:val="CodeChar"/>
        </w:rPr>
        <w:t xml:space="preserve">start_server_only.bat</w:t>
      </w:r>
      <w:r>
        <w:t xml:space="preserve"> na adrese </w:t>
      </w:r>
      <w:r>
        <w:rPr>
          <w:rStyle w:val="CodeChar"/>
        </w:rPr>
        <w:t xml:space="preserve">http://192.168.1.18:8000</w:t>
      </w:r>
      <w:r>
        <w:t xml:space="preserve"> (jen LAN, HTTP). Není to služba Windows ani IIS – když někdo zavře okno konzole nebo se odhlásí, aplikace spadne.</w:t>
      </w:r>
    </w:p>
    <w:p>
      <w:pPr/>
      <w:r>
        <w:rPr>
          <w:b/>
        </w:rPr>
        <w:t xml:space="preserve">Konfigurace – soubor </w:t>
      </w:r>
      <w:r>
        <w:rPr>
          <w:rStyle w:val="CodeChar"/>
          <w:b/>
        </w:rPr>
        <w:t xml:space="preserve">.env</w:t>
      </w:r>
      <w:r>
        <w:rPr>
          <w:b/>
        </w:rPr>
        <w:t xml:space="preserve"> v kořeni projektu</w:t>
      </w:r>
    </w:p>
    <w:p>
      <w:pPr/>
      <w:r>
        <w:t xml:space="preserve">Načítá ho </w:t>
      </w:r>
      <w:r>
        <w:rPr>
          <w:rStyle w:val="CodeChar"/>
        </w:rPr>
        <w:t xml:space="preserve">config/env/bootstrap.py</w:t>
      </w:r>
      <w:r>
        <w:t xml:space="preserve"> a jeho hodnoty </w:t>
      </w:r>
      <w:r>
        <w:rPr>
          <w:b/>
        </w:rPr>
        <w:t xml:space="preserve">přepisují</w:t>
      </w:r>
      <w:r>
        <w:t xml:space="preserve"> systémové proměnné Windows. </w:t>
      </w:r>
      <w:r>
        <w:rPr>
          <w:rStyle w:val="CodeChar"/>
        </w:rPr>
        <w:t xml:space="preserve">.env</w:t>
      </w:r>
      <w:r>
        <w:t xml:space="preserve"> obsahuje tajný klíč – neposílat e-mailem a nedržet v gitu.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6"/>
        <w:gridCol w:w="3120"/>
        <w:gridCol w:w="3484"/>
      </w:tblGrid>
      <w:tr>
        <w:trPr>
          <w:tblHeader/>
        </w:trPr>
        <w:tc>
          <w:tcPr>
            <w:tcW w:w="2756" w:type="dxa"/>
            <w:shd w:val="clear" w:color="auto" w:fill="F2F2F2"/>
          </w:tcPr>
          <w:p>
            <w:pPr/>
            <w:r>
              <w:t xml:space="preserve">Proměnná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Aktuální hodnota v produkci</w:t>
            </w:r>
          </w:p>
        </w:tc>
        <w:tc>
          <w:tcPr>
            <w:tcW w:w="3484" w:type="dxa"/>
            <w:shd w:val="clear" w:color="auto" w:fill="F2F2F2"/>
          </w:tcPr>
          <w:p>
            <w:pPr/>
            <w:r>
              <w:t xml:space="preserve">Význam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SECRET_KEY</w:t>
            </w:r>
          </w:p>
        </w:tc>
        <w:tc>
          <w:tcPr>
            <w:tcW w:w="3120" w:type="dxa"/>
          </w:tcPr>
          <w:p>
            <w:pPr/>
            <w:r>
              <w:t xml:space="preserve">(tajné)</w:t>
            </w:r>
          </w:p>
        </w:tc>
        <w:tc>
          <w:tcPr>
            <w:tcW w:w="3484" w:type="dxa"/>
          </w:tcPr>
          <w:p>
            <w:pPr/>
            <w:r>
              <w:t xml:space="preserve">povinné; podepisování session a tokenů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DATABASE_URL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sqlite:///db.sqlite3</w:t>
            </w:r>
          </w:p>
        </w:tc>
        <w:tc>
          <w:tcPr>
            <w:tcW w:w="3484" w:type="dxa"/>
          </w:tcPr>
          <w:p>
            <w:pPr/>
            <w:r>
              <w:t xml:space="preserve">hlavní DB; podporuje i </w:t>
            </w:r>
            <w:r>
              <w:rPr>
                <w:rStyle w:val="CodeChar"/>
              </w:rPr>
              <w:t xml:space="preserve">postgres://…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DEBUG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3484" w:type="dxa"/>
          </w:tcPr>
          <w:p>
            <w:pPr/>
            <w:r>
              <w:rPr>
                <w:b/>
              </w:rPr>
              <w:t xml:space="preserve">v produkci má být </w:t>
            </w:r>
            <w:r>
              <w:rPr>
                <w:rStyle w:val="CodeChar"/>
                <w:b/>
              </w:rPr>
              <w:t xml:space="preserve">false</w:t>
            </w:r>
            <w:r>
              <w:t xml:space="preserve">; bez proměnné je výchozí </w:t>
            </w:r>
            <w:r>
              <w:rPr>
                <w:rStyle w:val="CodeChar"/>
              </w:rPr>
              <w:t xml:space="preserve">True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ALLOWED_HOSTS</w:t>
            </w:r>
          </w:p>
        </w:tc>
        <w:tc>
          <w:tcPr>
            <w:tcW w:w="3120" w:type="dxa"/>
          </w:tcPr>
          <w:p>
            <w:pPr/>
            <w:r>
              <w:t xml:space="preserve">nenastaveno → seznam LAN IP v </w:t>
            </w:r>
            <w:r>
              <w:rPr>
                <w:rStyle w:val="CodeChar"/>
              </w:rPr>
              <w:t xml:space="preserve">config/env/project_env.py</w:t>
            </w:r>
          </w:p>
        </w:tc>
        <w:tc>
          <w:tcPr>
            <w:tcW w:w="3484" w:type="dxa"/>
          </w:tcPr>
          <w:p>
            <w:pPr/>
            <w:r>
              <w:t xml:space="preserve">povolené adresy serveru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JEDIS_VERSION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6.0.22</w:t>
            </w:r>
          </w:p>
        </w:tc>
        <w:tc>
          <w:tcPr>
            <w:tcW w:w="3484" w:type="dxa"/>
          </w:tcPr>
          <w:p>
            <w:pPr/>
            <w:r>
              <w:t xml:space="preserve">číslo verze zobrazené v UI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USE_HTTPS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3484" w:type="dxa"/>
          </w:tcPr>
          <w:p>
            <w:pPr/>
            <w:r>
              <w:t xml:space="preserve">zapíná secure cookies, CSRF origins, redirect na HTTPS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HOST</w:t>
            </w:r>
            <w:r>
              <w:t xml:space="preserve">, </w:t>
            </w:r>
            <w:r>
              <w:rPr>
                <w:rStyle w:val="CodeChar"/>
              </w:rPr>
              <w:t xml:space="preserve">PORT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192.168.1.18</w:t>
            </w:r>
            <w:r>
              <w:t xml:space="preserve">, 8000</w:t>
            </w:r>
          </w:p>
        </w:tc>
        <w:tc>
          <w:tcPr>
            <w:tcW w:w="3484" w:type="dxa"/>
          </w:tcPr>
          <w:p>
            <w:pPr/>
            <w:r>
              <w:t xml:space="preserve">adresa, na které poslouchá uvicorn (jen pro .bat)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PUBLIC_BASE_URL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http://192.168.1.18:8000</w:t>
            </w:r>
          </w:p>
        </w:tc>
        <w:tc>
          <w:tcPr>
            <w:tcW w:w="3484" w:type="dxa"/>
          </w:tcPr>
          <w:p>
            <w:pPr/>
            <w:r>
              <w:t xml:space="preserve">absolutní odkazy (portál řidiče, QR)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RIDE_GROUP_EMAIL_FROM</w:t>
            </w:r>
          </w:p>
        </w:tc>
        <w:tc>
          <w:tcPr>
            <w:tcW w:w="3120" w:type="dxa"/>
          </w:tcPr>
          <w:p>
            <w:pPr/>
            <w:r>
              <w:t xml:space="preserve">nenastaveno</w:t>
            </w:r>
          </w:p>
        </w:tc>
        <w:tc>
          <w:tcPr>
            <w:tcW w:w="3484" w:type="dxa"/>
          </w:tcPr>
          <w:p>
            <w:pPr/>
            <w:r>
              <w:t xml:space="preserve">odesílatel generovaných e-mailů (.eml) k jízdám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CSRF_TRUSTED_ORIGINS</w:t>
            </w:r>
            <w:r>
              <w:t xml:space="preserve">, </w:t>
            </w:r>
            <w:r>
              <w:rPr>
                <w:rStyle w:val="CodeChar"/>
              </w:rPr>
              <w:t xml:space="preserve">SECURE_SSL_REDIRECT</w:t>
            </w:r>
          </w:p>
        </w:tc>
        <w:tc>
          <w:tcPr>
            <w:tcW w:w="3120" w:type="dxa"/>
          </w:tcPr>
          <w:p>
            <w:pPr/>
            <w:r>
              <w:t xml:space="preserve">nenastaveno</w:t>
            </w:r>
          </w:p>
        </w:tc>
        <w:tc>
          <w:tcPr>
            <w:tcW w:w="3484" w:type="dxa"/>
          </w:tcPr>
          <w:p>
            <w:pPr/>
            <w:r>
              <w:t xml:space="preserve">jen pro HTTPS provoz</w:t>
            </w:r>
          </w:p>
        </w:tc>
      </w:tr>
    </w:tbl>
    <w:p>
      <w:pPr/>
      <w:r>
        <w:rPr>
          <w:b/>
        </w:rPr>
        <w:t xml:space="preserve">Dávky v kořeni projektu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start_server_only.bat</w:t>
      </w:r>
      <w:r>
        <w:t xml:space="preserve"> – načte </w:t>
      </w:r>
      <w:r>
        <w:rPr>
          <w:rStyle w:val="CodeChar"/>
        </w:rPr>
        <w:t xml:space="preserve">.env</w:t>
      </w:r>
      <w:r>
        <w:t xml:space="preserve">, aktivuje </w:t>
      </w:r>
      <w:r>
        <w:rPr>
          <w:rStyle w:val="CodeChar"/>
        </w:rPr>
        <w:t xml:space="preserve">.venv</w:t>
      </w:r>
      <w:r>
        <w:t xml:space="preserve"> a spustí </w:t>
      </w:r>
      <w:r>
        <w:rPr>
          <w:rStyle w:val="CodeChar"/>
        </w:rPr>
        <w:t xml:space="preserve">uvicorn config.asgi:application --host %HOST% --port %PORT% --reload</w:t>
      </w:r>
      <w:r>
        <w:t xml:space="preserve">. Přepínač </w:t>
      </w:r>
      <w:r>
        <w:rPr>
          <w:rStyle w:val="CodeChar"/>
        </w:rPr>
        <w:t xml:space="preserve">--reload</w:t>
      </w:r>
      <w:r>
        <w:t xml:space="preserve"> znamená, že každá uložená změna </w:t>
      </w:r>
      <w:r>
        <w:rPr>
          <w:rStyle w:val="CodeChar"/>
        </w:rPr>
        <w:t xml:space="preserve">.py</w:t>
      </w:r>
      <w:r>
        <w:t xml:space="preserve"> souboru server okamžitě restartuje – tak původní programátor „adělal“ naživo.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stop_server.bat</w:t>
      </w:r>
      <w:r>
        <w:t xml:space="preserve"> – najde proces poslouchající na portu a ukončí ho včetně potomků.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backup_db.bat</w:t>
      </w:r>
      <w:r>
        <w:t xml:space="preserve"> – spustí </w:t>
      </w:r>
      <w:r>
        <w:rPr>
          <w:rStyle w:val="CodeChar"/>
        </w:rPr>
        <w:t xml:space="preserve">manage.py backup_db</w:t>
      </w:r>
      <w:r>
        <w:t xml:space="preserve"> (záloha SQLite do </w:t>
      </w:r>
      <w:r>
        <w:rPr>
          <w:rStyle w:val="CodeChar"/>
        </w:rPr>
        <w:t xml:space="preserve">Zaloha_db\DD_MM_YYYY_db.sqlite3</w:t>
      </w:r>
      <w:r>
        <w:t xml:space="preserve">, drží poslední 3 dny). Cesta </w:t>
      </w:r>
      <w:r>
        <w:rPr>
          <w:rStyle w:val="CodeChar"/>
        </w:rPr>
        <w:t xml:space="preserve">C:\Jedi_2_0</w:t>
      </w:r>
      <w:r>
        <w:t xml:space="preserve"> je v ní natvrdo. Má běžet z Plánovače úloh Windows.</w:t>
      </w:r>
    </w:p>
    <w:p>
      <w:pPr/>
      <w:r>
        <w:rPr>
          <w:b/>
        </w:rPr>
        <w:t xml:space="preserve">Plánované úlohy, které kód očekává</w:t>
      </w:r>
      <w:r>
        <w:t xml:space="preserve"> (ověřit v Plánovači úloh na serveru, nikde nejsou zdokumentované):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manage.py backup_db</w:t>
      </w:r>
      <w:r>
        <w:t xml:space="preserve"> – denně (zálohy z 10.–12. 10. 2026 vznikly ve 00:00, takže běží).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manage.py process_svoz_matrix_queue</w:t>
      </w:r>
      <w:r>
        <w:t xml:space="preserve"> – dříve každých 5–10 min (odložená hlášení ze sběrných dvorů). Podle docstringu je fronta už nepoužívaná a úlohu v Plánovači je třeba odstranit.</w:t>
      </w:r>
    </w:p>
    <w:p>
      <w:pPr>
        <w:pStyle w:val="ListParagraph"/>
        <w:numPr>
          <w:ilvl w:val="0"/>
          <w:numId w:val="9"/>
        </w:numPr>
      </w:pPr>
      <w:r>
        <w:t xml:space="preserve">pravděpodobně také </w:t>
      </w:r>
      <w:r>
        <w:rPr>
          <w:rStyle w:val="CodeChar"/>
        </w:rPr>
        <w:t xml:space="preserve">mark_overdue_invoices</w:t>
      </w:r>
      <w:r>
        <w:t xml:space="preserve">, </w:t>
      </w:r>
      <w:r>
        <w:rPr>
          <w:rStyle w:val="CodeChar"/>
        </w:rPr>
        <w:t xml:space="preserve">sync_customer_request_statuses</w:t>
      </w:r>
      <w:r>
        <w:t xml:space="preserve">, </w:t>
      </w:r>
      <w:r>
        <w:rPr>
          <w:rStyle w:val="CodeChar"/>
        </w:rPr>
        <w:t xml:space="preserve">purge_yard_svoz_submission_log</w:t>
      </w:r>
      <w:r>
        <w:t xml:space="preserve"> (z názvů příkazů; ověřit).</w:t>
      </w:r>
    </w:p>
    <w:p>
      <w:pPr/>
      <w:r>
        <w:rPr>
          <w:b/>
        </w:rPr>
        <w:t xml:space="preserve">Lokální vývojové prostředí – postup</w:t>
      </w:r>
    </w:p>
    <w:p>
      <w:pPr/>
      <w:r>
        <w:t xml:space="preserve">Zkopírovaná </w:t>
      </w:r>
      <w:r>
        <w:rPr>
          <w:rStyle w:val="CodeChar"/>
        </w:rPr>
        <w:t xml:space="preserve">.venv</w:t>
      </w:r>
      <w:r>
        <w:t xml:space="preserve"> nefunguje (odkazuje na Python uživatele </w:t>
      </w:r>
      <w:r>
        <w:rPr>
          <w:rStyle w:val="CodeChar"/>
        </w:rPr>
        <w:t xml:space="preserve">admin</w:t>
      </w:r>
      <w:r>
        <w:t xml:space="preserve"> na serveru), je potřeba ji vytvořit znovu. Postup jsem ověřil na kopii projektu.</w:t>
      </w:r>
    </w:p>
    <w:p>
      <w:pPr>
        <w:pStyle w:val="ListParagraph"/>
        <w:numPr>
          <w:ilvl w:val="0"/>
          <w:numId w:val="10"/>
        </w:numPr>
      </w:pPr>
      <w:r>
        <w:t xml:space="preserve">Nainstalovat Python 3.13 (64bit).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py -3.13 -m venv .venv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.venv\Scripts\pip install -r requirements.txt pytest==9.0.3 pytest-django==4.12.0 pywin32</w:t>
      </w:r>
      <w:r>
        <w:t xml:space="preserve"> – instalace </w:t>
      </w:r>
      <w:r>
        <w:rPr>
          <w:rStyle w:val="CodeChar"/>
        </w:rPr>
        <w:t xml:space="preserve">requirements.txt</w:t>
      </w:r>
      <w:r>
        <w:t xml:space="preserve"> spolu s </w:t>
      </w:r>
      <w:r>
        <w:rPr>
          <w:rStyle w:val="CodeChar"/>
        </w:rPr>
        <w:t xml:space="preserve">requirements-dev.txt</w:t>
      </w:r>
      <w:r>
        <w:t xml:space="preserve"> selže na konfliktu verzí </w:t>
      </w:r>
      <w:r>
        <w:rPr>
          <w:rStyle w:val="CodeChar"/>
        </w:rPr>
        <w:t xml:space="preserve">click</w:t>
      </w:r>
      <w:r>
        <w:t xml:space="preserve">, zamčené soubory je potřeba přegenerovat.</w:t>
      </w:r>
    </w:p>
    <w:p>
      <w:pPr>
        <w:pStyle w:val="ListParagraph"/>
        <w:numPr>
          <w:ilvl w:val="0"/>
          <w:numId w:val="10"/>
        </w:numPr>
      </w:pPr>
      <w:r>
        <w:t xml:space="preserve">Vytvořit vlastní </w:t>
      </w:r>
      <w:r>
        <w:rPr>
          <w:rStyle w:val="CodeChar"/>
        </w:rPr>
        <w:t xml:space="preserve">.env</w:t>
      </w:r>
      <w:r>
        <w:t xml:space="preserve">: nový </w:t>
      </w:r>
      <w:r>
        <w:rPr>
          <w:rStyle w:val="CodeChar"/>
        </w:rPr>
        <w:t xml:space="preserve">SECRET_KEY</w:t>
      </w:r>
      <w:r>
        <w:t xml:space="preserve">, </w:t>
      </w:r>
      <w:r>
        <w:rPr>
          <w:rStyle w:val="CodeChar"/>
        </w:rPr>
        <w:t xml:space="preserve">DEBUG=true</w:t>
      </w:r>
      <w:r>
        <w:t xml:space="preserve">, </w:t>
      </w:r>
      <w:r>
        <w:rPr>
          <w:rStyle w:val="CodeChar"/>
        </w:rPr>
        <w:t xml:space="preserve">DATABASE_URL=sqlite:///db.sqlite3</w:t>
      </w:r>
      <w:r>
        <w:t xml:space="preserve">, </w:t>
      </w:r>
      <w:r>
        <w:rPr>
          <w:rStyle w:val="CodeChar"/>
        </w:rPr>
        <w:t xml:space="preserve">ALLOWED_HOSTS=127.0.0.1,localhost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Databáze: použít kopii produkční </w:t>
      </w:r>
      <w:r>
        <w:rPr>
          <w:rStyle w:val="CodeChar"/>
        </w:rPr>
        <w:t xml:space="preserve">db.sqlite3</w:t>
      </w:r>
      <w:r>
        <w:t xml:space="preserve"> (anonymizovanou, pokud jde mimo firmu) a </w:t>
      </w:r>
      <w:r>
        <w:rPr>
          <w:rStyle w:val="CodeChar"/>
        </w:rPr>
        <w:t xml:space="preserve">addresses.sqlite3</w:t>
      </w:r>
      <w:r>
        <w:t xml:space="preserve">. Prázdnou DB lze vytvořit </w:t>
      </w:r>
      <w:r>
        <w:rPr>
          <w:rStyle w:val="CodeChar"/>
        </w:rPr>
        <w:t xml:space="preserve">manage.py migrate</w:t>
      </w:r>
      <w:r>
        <w:t xml:space="preserve"> a </w:t>
      </w:r>
      <w:r>
        <w:rPr>
          <w:rStyle w:val="CodeChar"/>
        </w:rPr>
        <w:t xml:space="preserve">manage.py migrate --database=addresses</w:t>
      </w:r>
      <w:r>
        <w:t xml:space="preserve"> – ověřeno, že projde.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.venv\Scripts\python manage.py runserver</w:t>
      </w:r>
      <w:r>
        <w:t xml:space="preserve"> → </w:t>
      </w:r>
      <w:r>
        <w:rPr>
          <w:rStyle w:val="CodeChar"/>
        </w:rPr>
        <w:t xml:space="preserve">http://127.0.0.1:8000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Testy: </w:t>
      </w:r>
      <w:r>
        <w:rPr>
          <w:rStyle w:val="CodeChar"/>
        </w:rPr>
        <w:t xml:space="preserve">.venv\Scripts\python -m pytest</w:t>
      </w:r>
      <w:r>
        <w:t xml:space="preserve">.</w:t>
      </w:r>
    </w:p>
    <w:p>
      <w:pPr/>
      <w:r>
        <w:t xml:space="preserve">Produkce navíc potřebuje </w:t>
      </w:r>
      <w:r>
        <w:rPr>
          <w:rStyle w:val="CodeChar"/>
        </w:rPr>
        <w:t xml:space="preserve">manage.py collectstatic</w:t>
      </w:r>
      <w:r>
        <w:t xml:space="preserve"> (statické soubory do </w:t>
      </w:r>
      <w:r>
        <w:rPr>
          <w:rStyle w:val="CodeChar"/>
        </w:rPr>
        <w:t xml:space="preserve">staticfiles/</w:t>
      </w:r>
      <w:r>
        <w:t xml:space="preserve">, servíruje whitenoise). Tisk přes LibreOffice očekává portáblní LibreOffice v </w:t>
      </w:r>
      <w:r>
        <w:rPr>
          <w:rStyle w:val="CodeChar"/>
        </w:rPr>
        <w:t xml:space="preserve">tools/LibreOfficePortable</w:t>
      </w:r>
      <w:r>
        <w:t xml:space="preserve"> (v této kopii je složka prázdná, nastavuje se příkazem </w:t>
      </w:r>
      <w:r>
        <w:rPr>
          <w:rStyle w:val="CodeChar"/>
        </w:rPr>
        <w:t xml:space="preserve">setup_print_converter</w:t>
      </w:r>
      <w:r>
        <w:t xml:space="preserve">).</w:t>
      </w:r>
    </w:p>
    <w:p>
      <w:pPr>
        <w:pStyle w:val="Heading2"/>
      </w:pPr>
      <w:r>
        <w:t xml:space="preserve">Integrace, tisk a exporty</w:t>
      </w:r>
    </w:p>
    <w:p>
      <w:pPr/>
      <w:r>
        <w:t xml:space="preserve">Aplikace nemá žádné placené ani smluvní integrace; volá jen veřejné státní a open-source služby přes HTTP a lokálně MS Excel. Server proto potřebuje přístup na internet a nainstalovaný Excel (nebo LibreOffice).</w:t>
      </w:r>
    </w:p>
    <w:p>
      <w:pPr/>
      <w:r>
        <w:rPr>
          <w:b/>
        </w:rPr>
        <w:t xml:space="preserve">Externí služby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7"/>
        <w:gridCol w:w="3286"/>
        <w:gridCol w:w="3896"/>
      </w:tblGrid>
      <w:tr>
        <w:trPr>
          <w:tblHeader/>
        </w:trPr>
        <w:tc>
          <w:tcPr>
            <w:tcW w:w="2177" w:type="dxa"/>
            <w:shd w:val="clear" w:color="auto" w:fill="F2F2F2"/>
          </w:tcPr>
          <w:p>
            <w:pPr/>
            <w:r>
              <w:t xml:space="preserve">Služba</w:t>
            </w:r>
          </w:p>
        </w:tc>
        <w:tc>
          <w:tcPr>
            <w:tcW w:w="3286" w:type="dxa"/>
            <w:shd w:val="clear" w:color="auto" w:fill="F2F2F2"/>
          </w:tcPr>
          <w:p>
            <w:pPr/>
            <w:r>
              <w:t xml:space="preserve">K čemu</w:t>
            </w:r>
          </w:p>
        </w:tc>
        <w:tc>
          <w:tcPr>
            <w:tcW w:w="3896" w:type="dxa"/>
            <w:shd w:val="clear" w:color="auto" w:fill="F2F2F2"/>
          </w:tcPr>
          <w:p>
            <w:pPr/>
            <w:r>
              <w:t xml:space="preserve">Kde v kódu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ARES (MF ČR)</w:t>
            </w:r>
          </w:p>
        </w:tc>
        <w:tc>
          <w:tcPr>
            <w:tcW w:w="3286" w:type="dxa"/>
          </w:tcPr>
          <w:p>
            <w:pPr/>
            <w:r>
              <w:t xml:space="preserve">dohledání firmy podle IČO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catalogs/services/ares.py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RÚIAN (ČÚZK ArcGIS)</w:t>
            </w:r>
          </w:p>
        </w:tc>
        <w:tc>
          <w:tcPr>
            <w:tcW w:w="3286" w:type="dxa"/>
          </w:tcPr>
          <w:p>
            <w:pPr/>
            <w:r>
              <w:t xml:space="preserve">geokódování adres, import adres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catalogs/services/ruian_lookup.py</w:t>
            </w:r>
            <w:r>
              <w:t xml:space="preserve">, </w:t>
            </w:r>
            <w:r>
              <w:rPr>
                <w:rStyle w:val="CodeChar"/>
              </w:rPr>
              <w:t xml:space="preserve">address_data/services/ruian_*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Nominatim (OpenStreetMap)</w:t>
            </w:r>
          </w:p>
        </w:tc>
        <w:tc>
          <w:tcPr>
            <w:tcW w:w="3286" w:type="dxa"/>
          </w:tcPr>
          <w:p>
            <w:pPr/>
            <w:r>
              <w:t xml:space="preserve">hledání a zpětné geokódování adres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catalogs/services/geocoding.py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Overpass API (OSM)</w:t>
            </w:r>
          </w:p>
        </w:tc>
        <w:tc>
          <w:tcPr>
            <w:tcW w:w="3286" w:type="dxa"/>
          </w:tcPr>
          <w:p>
            <w:pPr/>
            <w:r>
              <w:t xml:space="preserve">budovy a čísla popisná, import adres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address_data/services/osm_*</w:t>
            </w:r>
            <w:r>
              <w:t xml:space="preserve">, </w:t>
            </w:r>
            <w:r>
              <w:rPr>
                <w:rStyle w:val="CodeChar"/>
              </w:rPr>
              <w:t xml:space="preserve">overpass_client.py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OSRM (</w:t>
            </w:r>
            <w:r>
              <w:rPr>
                <w:rStyle w:val="CodeChar"/>
              </w:rPr>
              <w:t xml:space="preserve">router.project-osrm.org</w:t>
            </w:r>
            <w:r>
              <w:t xml:space="preserve">)</w:t>
            </w:r>
          </w:p>
        </w:tc>
        <w:tc>
          <w:tcPr>
            <w:tcW w:w="3286" w:type="dxa"/>
          </w:tcPr>
          <w:p>
            <w:pPr/>
            <w:r>
              <w:t xml:space="preserve">vzdálenost ke koncovkám pro řazení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waste_docs/pruvodka_services.py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VISOH2 (MŽP)</w:t>
            </w:r>
          </w:p>
        </w:tc>
        <w:tc>
          <w:tcPr>
            <w:tcW w:w="3286" w:type="dxa"/>
          </w:tcPr>
          <w:p>
            <w:pPr/>
            <w:r>
              <w:t xml:space="preserve">vyhledání zařízení pro odpady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catalogs/services/visoh2.py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data.cesko.digital, ČSÚ</w:t>
            </w:r>
          </w:p>
        </w:tc>
        <w:tc>
          <w:tcPr>
            <w:tcW w:w="3286" w:type="dxa"/>
          </w:tcPr>
          <w:p>
            <w:pPr/>
            <w:r>
              <w:t xml:space="preserve">seznam obcí, územní jednotky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catalogs/services/ruian_lookup.py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portableapps.com</w:t>
            </w:r>
          </w:p>
        </w:tc>
        <w:tc>
          <w:tcPr>
            <w:tcW w:w="3286" w:type="dxa"/>
          </w:tcPr>
          <w:p>
            <w:pPr/>
            <w:r>
              <w:t xml:space="preserve">jednorázové stažení LibreOffice Portable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setup_print_converter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jsDelivr CDN</w:t>
            </w:r>
          </w:p>
        </w:tc>
        <w:tc>
          <w:tcPr>
            <w:tcW w:w="3286" w:type="dxa"/>
          </w:tcPr>
          <w:p>
            <w:pPr/>
            <w:r>
              <w:t xml:space="preserve">knihovna SortableJS na jedné stránce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catalogs/templates/catalogs/vehicle_kind_list.html</w:t>
            </w:r>
          </w:p>
        </w:tc>
      </w:tr>
    </w:tbl>
    <w:p>
      <w:pPr/>
      <w:r>
        <w:t xml:space="preserve">Nominatim a Overpass jsou zdarma s limity (Nominatim 1 dotaz/s); při výpadku nebo blokaci adresy doběhnou z lokální </w:t>
      </w:r>
      <w:r>
        <w:rPr>
          <w:rStyle w:val="CodeChar"/>
        </w:rPr>
        <w:t xml:space="preserve">addresses.sqlite3</w:t>
      </w:r>
      <w:r>
        <w:t xml:space="preserve">. E-maily aplikace neodesílá – jen vygeneruje soubor </w:t>
      </w:r>
      <w:r>
        <w:rPr>
          <w:rStyle w:val="CodeChar"/>
        </w:rPr>
        <w:t xml:space="preserve">.eml</w:t>
      </w:r>
      <w:r>
        <w:t xml:space="preserve">, který si uživatel otevře ve svém poštovním klientovi.</w:t>
      </w:r>
    </w:p>
    <w:p>
      <w:pPr/>
      <w:r>
        <w:rPr>
          <w:b/>
        </w:rPr>
        <w:t xml:space="preserve">Tisk a dokumenty</w:t>
      </w:r>
    </w:p>
    <w:p>
      <w:pPr>
        <w:pStyle w:val="ListParagraph"/>
        <w:numPr>
          <w:ilvl w:val="0"/>
          <w:numId w:val="11"/>
        </w:numPr>
      </w:pPr>
      <w:r>
        <w:t xml:space="preserve">Průvodka a denní protokol vznikají vyplněním Excel šablon (</w:t>
      </w:r>
      <w:r>
        <w:rPr>
          <w:rStyle w:val="CodeChar"/>
        </w:rPr>
        <w:t xml:space="preserve">pruvodka.xlsx</w:t>
      </w:r>
      <w:r>
        <w:t xml:space="preserve">, </w:t>
      </w:r>
      <w:r>
        <w:rPr>
          <w:rStyle w:val="CodeChar"/>
        </w:rPr>
        <w:t xml:space="preserve">jizda.xlsx</w:t>
      </w:r>
      <w:r>
        <w:t xml:space="preserve">) knihovnou openpyxl; výstup jde do </w:t>
      </w:r>
      <w:r>
        <w:rPr>
          <w:rStyle w:val="CodeChar"/>
        </w:rPr>
        <w:t xml:space="preserve">media/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Převod XLSX → PDF (</w:t>
      </w:r>
      <w:r>
        <w:rPr>
          <w:rStyle w:val="CodeChar"/>
        </w:rPr>
        <w:t xml:space="preserve">waste_docs/services/reports/xlsx_to_pdf.py</w:t>
      </w:r>
      <w:r>
        <w:t xml:space="preserve">): nejdřív MS Excel přes COM (pywin32), pak LibreOffice, nakonec náhradní převod přes reportlab. Na serveru tedy záleží, pod jakým uživatelem Windows aplikace běží a zda má Excel licenci.</w:t>
      </w:r>
    </w:p>
    <w:p>
      <w:pPr>
        <w:pStyle w:val="ListParagraph"/>
        <w:numPr>
          <w:ilvl w:val="0"/>
          <w:numId w:val="11"/>
        </w:numPr>
      </w:pPr>
      <w:r>
        <w:t xml:space="preserve">PDF se slučují a razítkují (pypdf, reportlab); ZPO dostane razítko s číslem SND.</w:t>
      </w:r>
    </w:p>
    <w:p>
      <w:pPr>
        <w:pStyle w:val="ListParagraph"/>
        <w:numPr>
          <w:ilvl w:val="0"/>
          <w:numId w:val="11"/>
        </w:numPr>
      </w:pPr>
      <w:r>
        <w:t xml:space="preserve">Do protokolu se vkládá nastavení tiskárny RICOH IM C300 (simplex / duplex). Binární soubor </w:t>
      </w:r>
      <w:r>
        <w:rPr>
          <w:rStyle w:val="CodeChar"/>
        </w:rPr>
        <w:t xml:space="preserve">ricoh_im_c300_simplex.bin</w:t>
      </w:r>
      <w:r>
        <w:t xml:space="preserve">, na který kód odkazuje, v kopii chybí – ověřit na serveru.</w:t>
      </w:r>
    </w:p>
    <w:p>
      <w:pPr>
        <w:pStyle w:val="ListParagraph"/>
        <w:numPr>
          <w:ilvl w:val="0"/>
          <w:numId w:val="11"/>
        </w:numPr>
      </w:pPr>
      <w:r>
        <w:t xml:space="preserve">Samotný tisk probíhá v prohlížeči uživatele (otevře se PDF).</w:t>
      </w:r>
    </w:p>
    <w:p>
      <w:pPr/>
      <w:r>
        <w:rPr>
          <w:b/>
        </w:rPr>
        <w:t xml:space="preserve">Exporty</w:t>
      </w:r>
      <w:r>
        <w:t xml:space="preserve"> podle pravidel v </w:t>
      </w:r>
      <w:r>
        <w:rPr>
          <w:rStyle w:val="CodeChar"/>
        </w:rPr>
        <w:t xml:space="preserve">AGENTS.md</w:t>
      </w:r>
      <w:r>
        <w:t xml:space="preserve">: logika v </w:t>
      </w:r>
      <w:r>
        <w:rPr>
          <w:rStyle w:val="CodeChar"/>
        </w:rPr>
        <w:t xml:space="preserve">{app}/services/reports/</w:t>
      </w:r>
      <w:r>
        <w:t xml:space="preserve">, stejný filtr jako seznam, limit 10 000 řádků. Referenční implementace je export jízd </w:t>
      </w:r>
      <w:r>
        <w:rPr>
          <w:rStyle w:val="CodeChar"/>
        </w:rPr>
        <w:t xml:space="preserve">waste_docs/services/reports/jizdy_list_export.py</w:t>
      </w:r>
      <w:r>
        <w:t xml:space="preserve"> (URL </w:t>
      </w:r>
      <w:r>
        <w:rPr>
          <w:rStyle w:val="CodeChar"/>
        </w:rPr>
        <w:t xml:space="preserve">/waste-docs/list/jizdy.xlsx</w:t>
      </w:r>
      <w:r>
        <w:t xml:space="preserve">). Další exporty jsou v </w:t>
      </w:r>
      <w:r>
        <w:rPr>
          <w:rStyle w:val="CodeChar"/>
        </w:rPr>
        <w:t xml:space="preserve">reports/services/exports/</w:t>
      </w:r>
      <w:r>
        <w:t xml:space="preserve">.</w:t>
      </w:r>
    </w:p>
    <w:p>
      <w:pPr/>
      <w:r>
        <w:rPr>
          <w:b/>
        </w:rPr>
        <w:t xml:space="preserve">Plánované úlohy a fronty</w:t>
      </w:r>
      <w:r>
        <w:t xml:space="preserve">: žádná fronta (Celery apod.) v aplikaci není. Dlouhé operace běží buď jako </w:t>
      </w:r>
      <w:r>
        <w:rPr>
          <w:rStyle w:val="CodeChar"/>
        </w:rPr>
        <w:t xml:space="preserve">manage.py</w:t>
      </w:r>
      <w:r>
        <w:t xml:space="preserve"> příkazy z Plánovače úloh Windows, nebo přímo v požadavku prohlížeče – např. hromadný import adres z RÚIAN na </w:t>
      </w:r>
      <w:r>
        <w:rPr>
          <w:rStyle w:val="CodeChar"/>
        </w:rPr>
        <w:t xml:space="preserve">/address-data/</w:t>
      </w:r>
      <w:r>
        <w:t xml:space="preserve"> (až 9 × 600 tis. řádků), který skončí timeoutem.</w:t>
      </w:r>
    </w:p>
    <w:p>
      <w:pPr>
        <w:pStyle w:val="Heading2"/>
      </w:pPr>
      <w:r>
        <w:t xml:space="preserve">Rizika a technický dluh</w:t>
      </w:r>
    </w:p>
    <w:p>
      <w:pPr/>
      <w:r>
        <w:t xml:space="preserve">Největší riziko není kód, ale provoz: žádná správa verzí, úpravy naživo, zálohy jen 3 dny na stejném disku a přístupy u člověka, se kterým se firma rozešla. Kód samotný je v rozumném stavu.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821"/>
        <w:gridCol w:w="1872"/>
        <w:gridCol w:w="1055"/>
        <w:gridCol w:w="189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821" w:type="dxa"/>
            <w:shd w:val="clear" w:color="auto" w:fill="F2F2F2"/>
          </w:tcPr>
          <w:p>
            <w:pPr/>
            <w:r>
              <w:t xml:space="preserve">Zjištění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Dopad</w:t>
            </w:r>
          </w:p>
        </w:tc>
        <w:tc>
          <w:tcPr>
            <w:tcW w:w="1055" w:type="dxa"/>
            <w:shd w:val="clear" w:color="auto" w:fill="F2F2F2"/>
          </w:tcPr>
          <w:p>
            <w:pPr/>
            <w:r>
              <w:t xml:space="preserve">Priorita</w:t>
            </w:r>
          </w:p>
        </w:tc>
        <w:tc>
          <w:tcPr>
            <w:tcW w:w="1892" w:type="dxa"/>
            <w:shd w:val="clear" w:color="auto" w:fill="F2F2F2"/>
          </w:tcPr>
          <w:p>
            <w:pPr/>
            <w:r>
              <w:t xml:space="preserve">Co s tím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821" w:type="dxa"/>
          </w:tcPr>
          <w:p>
            <w:pPr/>
            <w:r>
              <w:t xml:space="preserve">Žádný git, úpravy přímo na produkci, uvicorn s </w:t>
            </w:r>
            <w:r>
              <w:rPr>
                <w:rStyle w:val="CodeChar"/>
              </w:rPr>
              <w:t xml:space="preserve">--reload</w:t>
            </w:r>
          </w:p>
        </w:tc>
        <w:tc>
          <w:tcPr>
            <w:tcW w:w="1872" w:type="dxa"/>
          </w:tcPr>
          <w:p>
            <w:pPr/>
            <w:r>
              <w:t xml:space="preserve">rozbitá produkce po každém překlepu, nelze se vrátit</w:t>
            </w:r>
          </w:p>
        </w:tc>
        <w:tc>
          <w:tcPr>
            <w:tcW w:w="1055" w:type="dxa"/>
          </w:tcPr>
          <w:p>
            <w:pPr/>
            <w:r>
              <w:t xml:space="preserve">vysoká</w:t>
            </w:r>
          </w:p>
        </w:tc>
        <w:tc>
          <w:tcPr>
            <w:tcW w:w="1892" w:type="dxa"/>
          </w:tcPr>
          <w:p>
            <w:pPr/>
            <w:r>
              <w:t xml:space="preserve">Fáze 1: git, TEST prostředí, služba bez </w:t>
            </w:r>
            <w:r>
              <w:rPr>
                <w:rStyle w:val="CodeChar"/>
              </w:rPr>
              <w:t xml:space="preserve">--reload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821" w:type="dxa"/>
          </w:tcPr>
          <w:p>
            <w:pPr/>
            <w:r>
              <w:t xml:space="preserve">Přístupy a účty původního programátora (server, 4 superuživatelé, vzdálený přístup)</w:t>
            </w:r>
          </w:p>
        </w:tc>
        <w:tc>
          <w:tcPr>
            <w:tcW w:w="1872" w:type="dxa"/>
          </w:tcPr>
          <w:p>
            <w:pPr/>
            <w:r>
              <w:t xml:space="preserve">možnost zásahu zvenčí</w:t>
            </w:r>
          </w:p>
        </w:tc>
        <w:tc>
          <w:tcPr>
            <w:tcW w:w="1055" w:type="dxa"/>
          </w:tcPr>
          <w:p>
            <w:pPr/>
            <w:r>
              <w:t xml:space="preserve">vysoká</w:t>
            </w:r>
          </w:p>
        </w:tc>
        <w:tc>
          <w:tcPr>
            <w:tcW w:w="1892" w:type="dxa"/>
          </w:tcPr>
          <w:p>
            <w:pPr/>
            <w:r>
              <w:t xml:space="preserve">Fáze 0: změnit hesla, zrušit jeho účty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821" w:type="dxa"/>
          </w:tcPr>
          <w:p>
            <w:pPr/>
            <w:r>
              <w:t xml:space="preserve">Zálohy: 3 dny, stejný disk, bez </w:t>
            </w:r>
            <w:r>
              <w:rPr>
                <w:rStyle w:val="CodeChar"/>
              </w:rPr>
              <w:t xml:space="preserve">media/</w:t>
            </w:r>
          </w:p>
        </w:tc>
        <w:tc>
          <w:tcPr>
            <w:tcW w:w="1872" w:type="dxa"/>
          </w:tcPr>
          <w:p>
            <w:pPr/>
            <w:r>
              <w:t xml:space="preserve">ztráta dat při poruše disku nebo ransomwaru</w:t>
            </w:r>
          </w:p>
        </w:tc>
        <w:tc>
          <w:tcPr>
            <w:tcW w:w="1055" w:type="dxa"/>
          </w:tcPr>
          <w:p>
            <w:pPr/>
            <w:r>
              <w:t xml:space="preserve">vysoká</w:t>
            </w:r>
          </w:p>
        </w:tc>
        <w:tc>
          <w:tcPr>
            <w:tcW w:w="1892" w:type="dxa"/>
          </w:tcPr>
          <w:p>
            <w:pPr/>
            <w:r>
              <w:t xml:space="preserve">30 dní, mimo server, včetně </w:t>
            </w:r>
            <w:r>
              <w:rPr>
                <w:rStyle w:val="CodeChar"/>
              </w:rPr>
              <w:t xml:space="preserve">media/</w:t>
            </w:r>
            <w:r>
              <w:t xml:space="preserve">, otestovaná obnova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821" w:type="dxa"/>
          </w:tcPr>
          <w:p>
            <w:pPr/>
            <w:r>
              <w:rPr>
                <w:rStyle w:val="CodeChar"/>
              </w:rPr>
              <w:t xml:space="preserve">DEBUG=true</w:t>
            </w:r>
            <w:r>
              <w:t xml:space="preserve"> v produkci</w:t>
            </w:r>
          </w:p>
        </w:tc>
        <w:tc>
          <w:tcPr>
            <w:tcW w:w="1872" w:type="dxa"/>
          </w:tcPr>
          <w:p>
            <w:pPr/>
            <w:r>
              <w:t xml:space="preserve">při chybě se uživateli zobrazí zdrojový kód a nastavení</w:t>
            </w:r>
          </w:p>
        </w:tc>
        <w:tc>
          <w:tcPr>
            <w:tcW w:w="1055" w:type="dxa"/>
          </w:tcPr>
          <w:p>
            <w:pPr/>
            <w:r>
              <w:t xml:space="preserve">vysoká</w:t>
            </w:r>
          </w:p>
        </w:tc>
        <w:tc>
          <w:tcPr>
            <w:tcW w:w="1892" w:type="dxa"/>
          </w:tcPr>
          <w:p>
            <w:pPr/>
            <w:r>
              <w:rPr>
                <w:rStyle w:val="CodeChar"/>
              </w:rPr>
              <w:t xml:space="preserve">DEBUG=false</w:t>
            </w:r>
            <w:r>
              <w:t xml:space="preserve"> + logování do souboru; ošetřit servírování </w:t>
            </w:r>
            <w:r>
              <w:rPr>
                <w:rStyle w:val="CodeChar"/>
              </w:rPr>
              <w:t xml:space="preserve">media/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821" w:type="dxa"/>
          </w:tcPr>
          <w:p>
            <w:pPr/>
            <w:r>
              <w:t xml:space="preserve">Migrace </w:t>
            </w:r>
            <w:r>
              <w:rPr>
                <w:rStyle w:val="CodeChar"/>
              </w:rPr>
              <w:t xml:space="preserve">core/0010_appsettings_popelar_cost</w:t>
            </w:r>
            <w:r>
              <w:t xml:space="preserve"> byla ručně sloučena do </w:t>
            </w:r>
            <w:r>
              <w:rPr>
                <w:rStyle w:val="CodeChar"/>
              </w:rPr>
              <w:t xml:space="preserve">0010_appsettings_session_idle_timeout</w:t>
            </w:r>
            <w:r>
              <w:t xml:space="preserve"> (v DB jsou zapsané obě); </w:t>
            </w:r>
            <w:r>
              <w:rPr>
                <w:rStyle w:val="CodeChar"/>
              </w:rPr>
              <w:t xml:space="preserve">makemigrations --check</w:t>
            </w:r>
            <w:r>
              <w:t xml:space="preserve"> hlásí neuložené změny v </w:t>
            </w:r>
            <w:r>
              <w:rPr>
                <w:rStyle w:val="CodeChar"/>
              </w:rPr>
              <w:t xml:space="preserve">users</w:t>
            </w:r>
            <w:r>
              <w:t xml:space="preserve"> a </w:t>
            </w:r>
            <w:r>
              <w:rPr>
                <w:rStyle w:val="CodeChar"/>
              </w:rPr>
              <w:t xml:space="preserve">waste_docs</w:t>
            </w:r>
          </w:p>
        </w:tc>
        <w:tc>
          <w:tcPr>
            <w:tcW w:w="1872" w:type="dxa"/>
          </w:tcPr>
          <w:p>
            <w:pPr/>
            <w:r>
              <w:t xml:space="preserve">další </w:t>
            </w:r>
            <w:r>
              <w:rPr>
                <w:rStyle w:val="CodeChar"/>
              </w:rPr>
              <w:t xml:space="preserve">makemigrations</w:t>
            </w:r>
            <w:r>
              <w:t xml:space="preserve"> vygeneruje nečekané změny</w:t>
            </w:r>
          </w:p>
        </w:tc>
        <w:tc>
          <w:tcPr>
            <w:tcW w:w="1055" w:type="dxa"/>
          </w:tcPr>
          <w:p>
            <w:pPr/>
            <w:r>
              <w:t xml:space="preserve">střední</w:t>
            </w:r>
          </w:p>
        </w:tc>
        <w:tc>
          <w:tcPr>
            <w:tcW w:w="1892" w:type="dxa"/>
          </w:tcPr>
          <w:p>
            <w:pPr/>
            <w:r>
              <w:t xml:space="preserve">vytvořit a ověřit chybějící migrace na TEST prostředí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821" w:type="dxa"/>
          </w:tcPr>
          <w:p>
            <w:pPr/>
            <w:r>
              <w:t xml:space="preserve">Práva ke kódu („© Holub Stanislav“ v </w:t>
            </w:r>
            <w:r>
              <w:rPr>
                <w:rStyle w:val="CodeChar"/>
              </w:rPr>
              <w:t xml:space="preserve">AGENTS.md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spor o právo upravovat kód</w:t>
            </w:r>
          </w:p>
        </w:tc>
        <w:tc>
          <w:tcPr>
            <w:tcW w:w="1055" w:type="dxa"/>
          </w:tcPr>
          <w:p>
            <w:pPr/>
            <w:r>
              <w:t xml:space="preserve">vysoká</w:t>
            </w:r>
          </w:p>
        </w:tc>
        <w:tc>
          <w:tcPr>
            <w:tcW w:w="1892" w:type="dxa"/>
          </w:tcPr>
          <w:p>
            <w:pPr/>
            <w:r>
              <w:t xml:space="preserve">ověřit smlouvu, případně právník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821" w:type="dxa"/>
          </w:tcPr>
          <w:p>
            <w:pPr/>
            <w:r>
              <w:t xml:space="preserve">Jen HTTP, hesla od 4 znaků, obnova hesla bez e-mailu</w:t>
            </w:r>
          </w:p>
        </w:tc>
        <w:tc>
          <w:tcPr>
            <w:tcW w:w="1872" w:type="dxa"/>
          </w:tcPr>
          <w:p>
            <w:pPr/>
            <w:r>
              <w:t xml:space="preserve">odposlech hesel v síti, slabá hesla</w:t>
            </w:r>
          </w:p>
        </w:tc>
        <w:tc>
          <w:tcPr>
            <w:tcW w:w="1055" w:type="dxa"/>
          </w:tcPr>
          <w:p>
            <w:pPr/>
            <w:r>
              <w:t xml:space="preserve">střední</w:t>
            </w:r>
          </w:p>
        </w:tc>
        <w:tc>
          <w:tcPr>
            <w:tcW w:w="1892" w:type="dxa"/>
          </w:tcPr>
          <w:p>
            <w:pPr/>
            <w:r>
              <w:t xml:space="preserve">HTTPS (interní certifikát nebo reverzní proxy), minimum 10 znaků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821" w:type="dxa"/>
          </w:tcPr>
          <w:p>
            <w:pPr/>
            <w:r>
              <w:t xml:space="preserve">Stažení souborů z </w:t>
            </w:r>
            <w:r>
              <w:rPr>
                <w:rStyle w:val="CodeChar"/>
              </w:rPr>
              <w:t xml:space="preserve">media/</w:t>
            </w:r>
            <w:r>
              <w:t xml:space="preserve"> (</w:t>
            </w:r>
            <w:r>
              <w:rPr>
                <w:rStyle w:val="CodeChar"/>
              </w:rPr>
              <w:t xml:space="preserve">waste_docs/views/media_download.py</w:t>
            </w:r>
            <w:r>
              <w:t xml:space="preserve">) kontroluje jen to, že uživatel někdy vytvořil jízdu</w:t>
            </w:r>
          </w:p>
        </w:tc>
        <w:tc>
          <w:tcPr>
            <w:tcW w:w="1872" w:type="dxa"/>
          </w:tcPr>
          <w:p>
            <w:pPr/>
            <w:r>
              <w:t xml:space="preserve">uživatel stáhne i cizí dokumenty</w:t>
            </w:r>
          </w:p>
        </w:tc>
        <w:tc>
          <w:tcPr>
            <w:tcW w:w="1055" w:type="dxa"/>
          </w:tcPr>
          <w:p>
            <w:pPr/>
            <w:r>
              <w:t xml:space="preserve">střední</w:t>
            </w:r>
          </w:p>
        </w:tc>
        <w:tc>
          <w:tcPr>
            <w:tcW w:w="1892" w:type="dxa"/>
          </w:tcPr>
          <w:p>
            <w:pPr/>
            <w:r>
              <w:t xml:space="preserve">omezit na vlastní nebo povolené soubory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3821" w:type="dxa"/>
          </w:tcPr>
          <w:p>
            <w:pPr/>
            <w:r>
              <w:t xml:space="preserve">Server běží v okně konzole, ne jako služba; závisí na přihlášeném uživateli a MS Excel</w:t>
            </w:r>
          </w:p>
        </w:tc>
        <w:tc>
          <w:tcPr>
            <w:tcW w:w="1872" w:type="dxa"/>
          </w:tcPr>
          <w:p>
            <w:pPr/>
            <w:r>
              <w:t xml:space="preserve">výpadek po odhlášení nebo restartu</w:t>
            </w:r>
          </w:p>
        </w:tc>
        <w:tc>
          <w:tcPr>
            <w:tcW w:w="1055" w:type="dxa"/>
          </w:tcPr>
          <w:p>
            <w:pPr/>
            <w:r>
              <w:t xml:space="preserve">střední</w:t>
            </w:r>
          </w:p>
        </w:tc>
        <w:tc>
          <w:tcPr>
            <w:tcW w:w="1892" w:type="dxa"/>
          </w:tcPr>
          <w:p>
            <w:pPr/>
            <w:r>
              <w:t xml:space="preserve">služba Windows (NSSM / WinSW)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3821" w:type="dxa"/>
          </w:tcPr>
          <w:p>
            <w:pPr/>
            <w:r>
              <w:t xml:space="preserve">Závislosti: </w:t>
            </w:r>
            <w:r>
              <w:rPr>
                <w:rStyle w:val="CodeChar"/>
              </w:rPr>
              <w:t xml:space="preserve">requirements.txt</w:t>
            </w:r>
            <w:r>
              <w:t xml:space="preserve"> a </w:t>
            </w:r>
            <w:r>
              <w:rPr>
                <w:rStyle w:val="CodeChar"/>
              </w:rPr>
              <w:t xml:space="preserve">requirements-dev.txt</w:t>
            </w:r>
            <w:r>
              <w:t xml:space="preserve"> jsou v konfliktu (</w:t>
            </w:r>
            <w:r>
              <w:rPr>
                <w:rStyle w:val="CodeChar"/>
              </w:rPr>
              <w:t xml:space="preserve">click</w:t>
            </w:r>
            <w:r>
              <w:t xml:space="preserve">), </w:t>
            </w:r>
            <w:r>
              <w:rPr>
                <w:rStyle w:val="CodeChar"/>
              </w:rPr>
              <w:t xml:space="preserve">pywin32</w:t>
            </w:r>
            <w:r>
              <w:t xml:space="preserve"> chybí v zamčeném souboru</w:t>
            </w:r>
          </w:p>
        </w:tc>
        <w:tc>
          <w:tcPr>
            <w:tcW w:w="1872" w:type="dxa"/>
          </w:tcPr>
          <w:p>
            <w:pPr/>
            <w:r>
              <w:t xml:space="preserve">instalace na novém stroji selže</w:t>
            </w:r>
          </w:p>
        </w:tc>
        <w:tc>
          <w:tcPr>
            <w:tcW w:w="1055" w:type="dxa"/>
          </w:tcPr>
          <w:p>
            <w:pPr/>
            <w:r>
              <w:t xml:space="preserve">střední</w:t>
            </w:r>
          </w:p>
        </w:tc>
        <w:tc>
          <w:tcPr>
            <w:tcW w:w="1892" w:type="dxa"/>
          </w:tcPr>
          <w:p>
            <w:pPr/>
            <w:r>
              <w:t xml:space="preserve">přegenerovat </w:t>
            </w:r>
            <w:r>
              <w:rPr>
                <w:rStyle w:val="CodeChar"/>
              </w:rPr>
              <w:t xml:space="preserve">pip-compile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3821" w:type="dxa"/>
          </w:tcPr>
          <w:p>
            <w:pPr/>
            <w:r>
              <w:t xml:space="preserve">Import adres z RÚIAN běží přímo ve webovém požadavku</w:t>
            </w:r>
          </w:p>
        </w:tc>
        <w:tc>
          <w:tcPr>
            <w:tcW w:w="1872" w:type="dxa"/>
          </w:tcPr>
          <w:p>
            <w:pPr/>
            <w:r>
              <w:t xml:space="preserve">timeout, zatížení serveru</w:t>
            </w:r>
          </w:p>
        </w:tc>
        <w:tc>
          <w:tcPr>
            <w:tcW w:w="1055" w:type="dxa"/>
          </w:tcPr>
          <w:p>
            <w:pPr/>
            <w:r>
              <w:t xml:space="preserve">střední</w:t>
            </w:r>
          </w:p>
        </w:tc>
        <w:tc>
          <w:tcPr>
            <w:tcW w:w="1892" w:type="dxa"/>
          </w:tcPr>
          <w:p>
            <w:pPr/>
            <w:r>
              <w:t xml:space="preserve">spouštět jen příkazem </w:t>
            </w:r>
            <w:r>
              <w:rPr>
                <w:rStyle w:val="CodeChar"/>
              </w:rPr>
              <w:t xml:space="preserve">import_ruian_regions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3821" w:type="dxa"/>
          </w:tcPr>
          <w:p>
            <w:pPr/>
            <w:r>
              <w:t xml:space="preserve">Chybějící soubor nastavení tiskárny </w:t>
            </w:r>
            <w:r>
              <w:rPr>
                <w:rStyle w:val="CodeChar"/>
              </w:rPr>
              <w:t xml:space="preserve">ricoh_im_c300_simplex.bin</w:t>
            </w:r>
          </w:p>
        </w:tc>
        <w:tc>
          <w:tcPr>
            <w:tcW w:w="1872" w:type="dxa"/>
          </w:tcPr>
          <w:p>
            <w:pPr/>
            <w:r>
              <w:t xml:space="preserve">tisk protokolů může selhat nebo tisknout oboustranně</w:t>
            </w:r>
          </w:p>
        </w:tc>
        <w:tc>
          <w:tcPr>
            <w:tcW w:w="1055" w:type="dxa"/>
          </w:tcPr>
          <w:p>
            <w:pPr/>
            <w:r>
              <w:t xml:space="preserve">nízká</w:t>
            </w:r>
          </w:p>
        </w:tc>
        <w:tc>
          <w:tcPr>
            <w:tcW w:w="1892" w:type="dxa"/>
          </w:tcPr>
          <w:p>
            <w:pPr/>
            <w:r>
              <w:t xml:space="preserve">dohledat na serveru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3821" w:type="dxa"/>
          </w:tcPr>
          <w:p>
            <w:pPr/>
            <w:r>
              <w:t xml:space="preserve">Testy: </w:t>
            </w:r>
            <w:r>
              <w:rPr>
                <w:rStyle w:val="CodeChar"/>
              </w:rPr>
              <w:t xml:space="preserve">pytest.ini</w:t>
            </w:r>
            <w:r>
              <w:t xml:space="preserve"> nenajde soubory </w:t>
            </w:r>
            <w:r>
              <w:rPr>
                <w:rStyle w:val="CodeChar"/>
              </w:rPr>
              <w:t xml:space="preserve">tests_*.py</w:t>
            </w:r>
            <w:r>
              <w:t xml:space="preserve"> v </w:t>
            </w:r>
            <w:r>
              <w:rPr>
                <w:rStyle w:val="CodeChar"/>
              </w:rPr>
              <w:t xml:space="preserve">core</w:t>
            </w:r>
            <w:r>
              <w:t xml:space="preserve"> a </w:t>
            </w:r>
            <w:r>
              <w:rPr>
                <w:rStyle w:val="CodeChar"/>
              </w:rPr>
              <w:t xml:space="preserve">users</w:t>
            </w:r>
            <w:r>
              <w:t xml:space="preserve">; některé složky testů nemají </w:t>
            </w:r>
            <w:r>
              <w:rPr>
                <w:rStyle w:val="CodeChar"/>
              </w:rPr>
              <w:t xml:space="preserve">__init__.py</w:t>
            </w:r>
            <w:r>
              <w:t xml:space="preserve">; některé testy smazány (zbyly jen </w:t>
            </w:r>
            <w:r>
              <w:rPr>
                <w:rStyle w:val="CodeChar"/>
              </w:rPr>
              <w:t xml:space="preserve">.pyc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část testů se tiše nespouští</w:t>
            </w:r>
          </w:p>
        </w:tc>
        <w:tc>
          <w:tcPr>
            <w:tcW w:w="1055" w:type="dxa"/>
          </w:tcPr>
          <w:p>
            <w:pPr/>
            <w:r>
              <w:t xml:space="preserve">nízká</w:t>
            </w:r>
          </w:p>
        </w:tc>
        <w:tc>
          <w:tcPr>
            <w:tcW w:w="1892" w:type="dxa"/>
          </w:tcPr>
          <w:p>
            <w:pPr/>
            <w:r>
              <w:t xml:space="preserve">upravit </w:t>
            </w:r>
            <w:r>
              <w:rPr>
                <w:rStyle w:val="CodeChar"/>
              </w:rPr>
              <w:t xml:space="preserve">python_files</w:t>
            </w:r>
            <w:r>
              <w:t xml:space="preserve"> v </w:t>
            </w:r>
            <w:r>
              <w:rPr>
                <w:rStyle w:val="CodeChar"/>
              </w:rPr>
              <w:t xml:space="preserve">pytest.ini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3821" w:type="dxa"/>
          </w:tcPr>
          <w:p>
            <w:pPr/>
            <w:r>
              <w:t xml:space="preserve">Pozůstatky: </w:t>
            </w:r>
            <w:r>
              <w:rPr>
                <w:rStyle w:val="CodeChar"/>
              </w:rPr>
              <w:t xml:space="preserve">_test_proto/</w:t>
            </w:r>
            <w:r>
              <w:t xml:space="preserve">, </w:t>
            </w:r>
            <w:r>
              <w:rPr>
                <w:rStyle w:val="CodeChar"/>
              </w:rPr>
              <w:t xml:space="preserve">customer_requests/series_cancel/</w:t>
            </w:r>
            <w:r>
              <w:t xml:space="preserve">, fronta </w:t>
            </w:r>
            <w:r>
              <w:rPr>
                <w:rStyle w:val="CodeChar"/>
              </w:rPr>
              <w:t xml:space="preserve">SvozMatrixQueueEntry</w:t>
            </w:r>
            <w:r>
              <w:t xml:space="preserve">, duplicitní pomocné funkce, natvrdo zapsané IP a cesty </w:t>
            </w:r>
            <w:r>
              <w:rPr>
                <w:rStyle w:val="CodeChar"/>
              </w:rPr>
              <w:t xml:space="preserve">C:\Jedi_2_0</w:t>
            </w:r>
          </w:p>
        </w:tc>
        <w:tc>
          <w:tcPr>
            <w:tcW w:w="1872" w:type="dxa"/>
          </w:tcPr>
          <w:p>
            <w:pPr/>
            <w:r>
              <w:t xml:space="preserve">zmatek při vývoji</w:t>
            </w:r>
          </w:p>
        </w:tc>
        <w:tc>
          <w:tcPr>
            <w:tcW w:w="1055" w:type="dxa"/>
          </w:tcPr>
          <w:p>
            <w:pPr/>
            <w:r>
              <w:t xml:space="preserve">nízká</w:t>
            </w:r>
          </w:p>
        </w:tc>
        <w:tc>
          <w:tcPr>
            <w:tcW w:w="1892" w:type="dxa"/>
          </w:tcPr>
          <w:p>
            <w:pPr/>
            <w:r>
              <w:t xml:space="preserve">postupný úklid po zavedení gitu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3821" w:type="dxa"/>
          </w:tcPr>
          <w:p>
            <w:pPr/>
            <w:r>
              <w:t xml:space="preserve">Bez rate-limitu na párování řidiče; Nominatim bez omezení dotazů</w:t>
            </w:r>
          </w:p>
        </w:tc>
        <w:tc>
          <w:tcPr>
            <w:tcW w:w="1872" w:type="dxa"/>
          </w:tcPr>
          <w:p>
            <w:pPr/>
            <w:r>
              <w:t xml:space="preserve">zneužití, blokace služby</w:t>
            </w:r>
          </w:p>
        </w:tc>
        <w:tc>
          <w:tcPr>
            <w:tcW w:w="1055" w:type="dxa"/>
          </w:tcPr>
          <w:p>
            <w:pPr/>
            <w:r>
              <w:t xml:space="preserve">nízká</w:t>
            </w:r>
          </w:p>
        </w:tc>
        <w:tc>
          <w:tcPr>
            <w:tcW w:w="1892" w:type="dxa"/>
          </w:tcPr>
          <w:p>
            <w:pPr/>
            <w:r>
              <w:t xml:space="preserve">přidat omezení</w:t>
            </w:r>
          </w:p>
        </w:tc>
      </w:tr>
    </w:tbl>
    <w:p>
      <w:pPr/>
      <w:r>
        <w:t xml:space="preserve">Ověřeno na čisté kopii (nová venv, Python 3.13): </w:t>
      </w:r>
      <w:r>
        <w:rPr>
          <w:rStyle w:val="CodeChar"/>
        </w:rPr>
        <w:t xml:space="preserve">manage.py check</w:t>
      </w:r>
      <w:r>
        <w:t xml:space="preserve"> projde bez chyb, databáze se z migrací postaví a z 1 020 testů jich 991 projde a </w:t>
      </w:r>
      <w:r>
        <w:rPr>
          <w:b/>
        </w:rPr>
        <w:t xml:space="preserve">28 selže</w:t>
      </w:r>
      <w:r>
        <w:t xml:space="preserve"> (13 min). Neúspěšné testy se týkají hlavně kompatibility kontejnerů a druhů vozidel v matici sběrných dvorů, ZPO instancí, protokolů a uzavírání dnů u požadavků. Buď jde o skutečné chyby, nebo kód naživo změnil chování a testy už neodpovídají. Roztřídit je patří mezi první úkoly po zavedení gitu – do té doby nelze testy brát jako záchrannou síť.</w:t>
      </w:r>
    </w:p>
    <w:p>
      <w:pPr>
        <w:pStyle w:val="Heading2"/>
      </w:pPr>
      <w:r>
        <w:t xml:space="preserve">Doporučený postup převzetí</w:t>
      </w:r>
    </w:p>
    <w:p>
      <w:pPr/>
      <w:r>
        <w:t xml:space="preserve">Váš nápad je správný: první krok je víkendová odstávka, úplná záloha a rozdělení na produkci a test. Před ní je ale potřeba za běžného provozu získat přístupy a sepsat, jak server skutečně běží. Po ní zavést jediný povolený způsob, jak se změna dostane do produkce.</w:t>
      </w:r>
    </w:p>
    <w:p>
      <w:pPr/>
      <w:r>
        <w:drawing>
          <wp:inline distT="0" distB="0" distL="0" distR="0">
            <wp:extent cx="5486400" cy="1698171"/>
            <wp:docPr id="1" name="image1" descr="cílový proces změn · 4 kroky, 1 schválení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ílový proces změn · 4 kroky, 1 schválení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cílový proces změn · 4 kroky, 1 schválení</w:t>
      </w:r>
    </w:p>
    <w:p>
      <w:pPr/>
      <w:r>
        <w:t xml:space="preserve">Změna, kterou zadavatel na TESTu neschválí, se vrací k vývojáři; přímé úpravy souborů na produkčním serveru končí.</w:t>
      </w:r>
    </w:p>
    <w:p>
      <w:pPr>
        <w:pStyle w:val="Heading3"/>
      </w:pPr>
      <w:r>
        <w:t xml:space="preserve">Fáze 0 – příprava za provozu (tento týden, bez odstávky)</w:t>
      </w:r>
    </w:p>
    <w:p>
      <w:pPr>
        <w:pStyle w:val="ListParagraph"/>
        <w:numPr>
          <w:ilvl w:val="0"/>
          <w:numId w:val="12"/>
        </w:numPr>
      </w:pPr>
      <w:r>
        <w:t xml:space="preserve">☐ Právní: ověřit smlouvu s původním programátorem – majetková práva ke kódu a licence. </w:t>
      </w:r>
      <w:r>
        <w:rPr>
          <w:rStyle w:val="CodeChar"/>
        </w:rPr>
        <w:t xml:space="preserve">AGENTS.md</w:t>
      </w:r>
      <w:r>
        <w:t xml:space="preserve"> uvádí „© Holub Stanislav“; při sporu je potřeba mít jasno, že firma smí kód upravovat.</w:t>
      </w:r>
    </w:p>
    <w:p>
      <w:pPr>
        <w:pStyle w:val="ListParagraph"/>
        <w:numPr>
          <w:ilvl w:val="0"/>
          <w:numId w:val="12"/>
        </w:numPr>
      </w:pPr>
      <w:r>
        <w:t xml:space="preserve">☐ Přístupy: změnit hesla všech účtů, které zná původní programátor – Windows účet </w:t>
      </w:r>
      <w:r>
        <w:rPr>
          <w:rStyle w:val="CodeChar"/>
        </w:rPr>
        <w:t xml:space="preserve">admin</w:t>
      </w:r>
      <w:r>
        <w:t xml:space="preserve"> na serveru, RDP / vzdálený přístup (TeamViewer, AnyDesk), jeho účty v aplikaci (4 superuživatelé – zjistit, které jsou jeho). Zvážit výměnu </w:t>
      </w:r>
      <w:r>
        <w:rPr>
          <w:rStyle w:val="CodeChar"/>
        </w:rPr>
        <w:t xml:space="preserve">SECRET_KEY</w:t>
      </w:r>
      <w:r>
        <w:t xml:space="preserve"> (odhlásí všechny uživatele).</w:t>
      </w:r>
    </w:p>
    <w:p>
      <w:pPr>
        <w:pStyle w:val="ListParagraph"/>
        <w:numPr>
          <w:ilvl w:val="0"/>
          <w:numId w:val="12"/>
        </w:numPr>
      </w:pPr>
      <w:r>
        <w:t xml:space="preserve">☐ Inventura serveru: verze Windows a Pythonu, pod jakým účtem běží konzole se serverem, úlohy v Plánovači úloh (export do XML), licence MS Excel, firewall a port 8000, volné místo na disku, zda existuje složka </w:t>
      </w:r>
      <w:r>
        <w:rPr>
          <w:rStyle w:val="CodeChar"/>
        </w:rPr>
        <w:t xml:space="preserve">.git</w:t>
      </w:r>
      <w:r>
        <w:t xml:space="preserve"> nebo jiná kopie kódu.</w:t>
      </w:r>
    </w:p>
    <w:p>
      <w:pPr>
        <w:pStyle w:val="ListParagraph"/>
        <w:numPr>
          <w:ilvl w:val="0"/>
          <w:numId w:val="12"/>
        </w:numPr>
      </w:pPr>
      <w:r>
        <w:t xml:space="preserve">☐ Na serveru dohledat soubor </w:t>
      </w:r>
      <w:r>
        <w:rPr>
          <w:rStyle w:val="CodeChar"/>
        </w:rPr>
        <w:t xml:space="preserve">waste_docs/services/reports/data/ricoh_im_c300_simplex.bin</w:t>
      </w:r>
      <w:r>
        <w:t xml:space="preserve">, který v této kopii chybí.</w:t>
      </w:r>
    </w:p>
    <w:p>
      <w:pPr>
        <w:pStyle w:val="ListParagraph"/>
        <w:numPr>
          <w:ilvl w:val="0"/>
          <w:numId w:val="12"/>
        </w:numPr>
      </w:pPr>
      <w:r>
        <w:t xml:space="preserve">☐ Průběžná záloha za chodu: </w:t>
      </w:r>
      <w:r>
        <w:rPr>
          <w:rStyle w:val="CodeChar"/>
        </w:rPr>
        <w:t xml:space="preserve">manage.py backup_db</w:t>
      </w:r>
      <w:r>
        <w:t xml:space="preserve"> + ZIP složky </w:t>
      </w:r>
      <w:r>
        <w:rPr>
          <w:rStyle w:val="CodeChar"/>
        </w:rPr>
        <w:t xml:space="preserve">media/</w:t>
      </w:r>
      <w:r>
        <w:t xml:space="preserve">, uložit mimo server.</w:t>
      </w:r>
    </w:p>
    <w:p>
      <w:pPr>
        <w:pStyle w:val="ListParagraph"/>
        <w:numPr>
          <w:ilvl w:val="0"/>
          <w:numId w:val="12"/>
        </w:numPr>
      </w:pPr>
      <w:r>
        <w:t xml:space="preserve">☐ Oznámit uživatelům termín odstávky a od teď sbírat požadavky na jedno místo (viz Fáze 2).</w:t>
      </w:r>
    </w:p>
    <w:p>
      <w:pPr>
        <w:pStyle w:val="Heading3"/>
      </w:pPr>
      <w:r>
        <w:t xml:space="preserve">Fáze 1 – víkendová odstávka (cca 1 den práce)</w:t>
      </w:r>
    </w:p>
    <w:p>
      <w:pPr>
        <w:pStyle w:val="ListParagraph"/>
        <w:numPr>
          <w:ilvl w:val="0"/>
          <w:numId w:val="13"/>
        </w:numPr>
      </w:pPr>
      <w:r>
        <w:t xml:space="preserve">Zastavit aplikaci (</w:t>
      </w:r>
      <w:r>
        <w:rPr>
          <w:rStyle w:val="CodeChar"/>
        </w:rPr>
        <w:t xml:space="preserve">stop_server.bat</w:t>
      </w:r>
      <w:r>
        <w:t xml:space="preserve">), ověřit, že neběží žádný </w:t>
      </w:r>
      <w:r>
        <w:rPr>
          <w:rStyle w:val="CodeChar"/>
        </w:rPr>
        <w:t xml:space="preserve">python.exe</w:t>
      </w:r>
      <w:r>
        <w:t xml:space="preserve"> a nejsou zamčené soubory </w:t>
      </w:r>
      <w:r>
        <w:rPr>
          <w:rStyle w:val="CodeChar"/>
        </w:rPr>
        <w:t xml:space="preserve">db.sqlite3-wal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Úplná záloha</w:t>
      </w:r>
      <w:r>
        <w:t xml:space="preserve"> celé složky </w:t>
      </w:r>
      <w:r>
        <w:rPr>
          <w:rStyle w:val="CodeChar"/>
        </w:rPr>
        <w:t xml:space="preserve">C:\Jedi_2_0</w:t>
      </w:r>
      <w:r>
        <w:t xml:space="preserve"> (kód,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.venv</w:t>
      </w:r>
      <w:r>
        <w:t xml:space="preserve">, obě databáze, </w:t>
      </w:r>
      <w:r>
        <w:rPr>
          <w:rStyle w:val="CodeChar"/>
        </w:rPr>
        <w:t xml:space="preserve">media/</w:t>
      </w:r>
      <w:r>
        <w:t xml:space="preserve">) na jiný disk a mimo server. Zálohu otestovat obnovením na jiném PC – neotestovaná záloha není záloha.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Git</w:t>
      </w:r>
      <w:r>
        <w:t xml:space="preserve">: z tohoto stavu vytvořit privátní repozitář (GitHub / GitLab / Azure DevOps) a první commit označit tagem </w:t>
      </w:r>
      <w:r>
        <w:rPr>
          <w:rStyle w:val="CodeChar"/>
        </w:rPr>
        <w:t xml:space="preserve">as-found-2026-10</w:t>
      </w:r>
      <w:r>
        <w:t xml:space="preserve">. Do </w:t>
      </w:r>
      <w:r>
        <w:rPr>
          <w:rStyle w:val="CodeChar"/>
        </w:rPr>
        <w:t xml:space="preserve">.gitignore</w:t>
      </w:r>
      <w:r>
        <w:t xml:space="preserve"> přidat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*.sqlite3*</w:t>
      </w:r>
      <w:r>
        <w:t xml:space="preserve">, </w:t>
      </w:r>
      <w:r>
        <w:rPr>
          <w:rStyle w:val="CodeChar"/>
        </w:rPr>
        <w:t xml:space="preserve">media/</w:t>
      </w:r>
      <w:r>
        <w:t xml:space="preserve">, </w:t>
      </w:r>
      <w:r>
        <w:rPr>
          <w:rStyle w:val="CodeChar"/>
        </w:rPr>
        <w:t xml:space="preserve">staticfiles/</w:t>
      </w:r>
      <w:r>
        <w:t xml:space="preserve">, </w:t>
      </w:r>
      <w:r>
        <w:rPr>
          <w:rStyle w:val="CodeChar"/>
        </w:rPr>
        <w:t xml:space="preserve">.venv/</w:t>
      </w:r>
      <w:r>
        <w:t xml:space="preserve">, </w:t>
      </w:r>
      <w:r>
        <w:rPr>
          <w:rStyle w:val="CodeChar"/>
        </w:rPr>
        <w:t xml:space="preserve">Zaloha*/</w:t>
      </w:r>
      <w:r>
        <w:t xml:space="preserve">, </w:t>
      </w:r>
      <w:r>
        <w:rPr>
          <w:rStyle w:val="CodeChar"/>
        </w:rPr>
        <w:t xml:space="preserve">__pycache__/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Srovnat migrace s modely (neuložené změny v </w:t>
      </w:r>
      <w:r>
        <w:rPr>
          <w:rStyle w:val="CodeChar"/>
        </w:rPr>
        <w:t xml:space="preserve">users</w:t>
      </w:r>
      <w:r>
        <w:t xml:space="preserve"> a </w:t>
      </w:r>
      <w:r>
        <w:rPr>
          <w:rStyle w:val="CodeChar"/>
        </w:rPr>
        <w:t xml:space="preserve">waste_docs</w:t>
      </w:r>
      <w:r>
        <w:t xml:space="preserve">) a roztřídit 28 padajících testů – klidně až v týdnu po odstávce, na TESTu.</w:t>
      </w:r>
    </w:p>
    <w:p>
      <w:pPr>
        <w:pStyle w:val="ListParagraph"/>
        <w:numPr>
          <w:ilvl w:val="0"/>
          <w:numId w:val="13"/>
        </w:numPr>
      </w:pPr>
      <w:r>
        <w:t xml:space="preserve">Rozdělit prostředí na serveru (nebo lépe dva servery / VM):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PROD</w:t>
      </w:r>
      <w:r>
        <w:t xml:space="preserve"> – </w:t>
      </w:r>
      <w:r>
        <w:rPr>
          <w:rStyle w:val="CodeChar"/>
        </w:rPr>
        <w:t xml:space="preserve">C:\Jedis\prod</w:t>
      </w:r>
      <w:r>
        <w:t xml:space="preserve">, port 8000, produkční DB a </w:t>
      </w:r>
      <w:r>
        <w:rPr>
          <w:rStyle w:val="CodeChar"/>
        </w:rPr>
        <w:t xml:space="preserve">media/</w:t>
      </w:r>
      <w:r>
        <w:t xml:space="preserve">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TEST</w:t>
      </w:r>
      <w:r>
        <w:t xml:space="preserve"> – </w:t>
      </w:r>
      <w:r>
        <w:rPr>
          <w:rStyle w:val="CodeChar"/>
        </w:rPr>
        <w:t xml:space="preserve">C:\Jedis\test</w:t>
      </w:r>
      <w:r>
        <w:t xml:space="preserve">, port 8001, vlastní </w:t>
      </w:r>
      <w:r>
        <w:rPr>
          <w:rStyle w:val="CodeChar"/>
        </w:rPr>
        <w:t xml:space="preserve">.env</w:t>
      </w:r>
      <w:r>
        <w:t xml:space="preserve">, vlastní kopie DB a </w:t>
      </w:r>
      <w:r>
        <w:rPr>
          <w:rStyle w:val="CodeChar"/>
        </w:rPr>
        <w:t xml:space="preserve">media/</w:t>
      </w:r>
      <w:r>
        <w:t xml:space="preserve">, viditelný pruh „TEST“ v hlavičce, aby si ho uživatelé nespletli.</w:t>
      </w:r>
    </w:p>
    <w:p>
      <w:pPr>
        <w:pStyle w:val="ListParagraph"/>
        <w:numPr>
          <w:ilvl w:val="0"/>
          <w:numId w:val="13"/>
        </w:numPr>
      </w:pPr>
      <w:r>
        <w:t xml:space="preserve">Zpřísnit produkci: </w:t>
      </w:r>
      <w:r>
        <w:rPr>
          <w:rStyle w:val="CodeChar"/>
        </w:rPr>
        <w:t xml:space="preserve">DEBUG=false</w:t>
      </w:r>
      <w:r>
        <w:t xml:space="preserve">, odebrat </w:t>
      </w:r>
      <w:r>
        <w:rPr>
          <w:rStyle w:val="CodeChar"/>
        </w:rPr>
        <w:t xml:space="preserve">--reload</w:t>
      </w:r>
      <w:r>
        <w:t xml:space="preserve"> ze spouštěcí dávky, spouštět jako službu Windows (NSSM nebo WinSW) s automatickým startem po restartu serveru, logování chyb do souboru. Po </w:t>
      </w:r>
      <w:r>
        <w:rPr>
          <w:rStyle w:val="CodeChar"/>
        </w:rPr>
        <w:t xml:space="preserve">DEBUG=false</w:t>
      </w:r>
      <w:r>
        <w:t xml:space="preserve"> ověřit, že se zobrazují obrázky a přílohy z </w:t>
      </w:r>
      <w:r>
        <w:rPr>
          <w:rStyle w:val="CodeChar"/>
        </w:rPr>
        <w:t xml:space="preserve">media/</w:t>
      </w:r>
      <w:r>
        <w:t xml:space="preserve"> (bez DEBUG je Django neservíruje).</w:t>
      </w:r>
    </w:p>
    <w:p>
      <w:pPr>
        <w:pStyle w:val="ListParagraph"/>
        <w:numPr>
          <w:ilvl w:val="0"/>
          <w:numId w:val="13"/>
        </w:numPr>
      </w:pPr>
      <w:r>
        <w:t xml:space="preserve">Zálohy: denní </w:t>
      </w:r>
      <w:r>
        <w:rPr>
          <w:rStyle w:val="CodeChar"/>
        </w:rPr>
        <w:t xml:space="preserve">backup_db</w:t>
      </w:r>
      <w:r>
        <w:t xml:space="preserve"> + kopie </w:t>
      </w:r>
      <w:r>
        <w:rPr>
          <w:rStyle w:val="CodeChar"/>
        </w:rPr>
        <w:t xml:space="preserve">media/</w:t>
      </w:r>
      <w:r>
        <w:t xml:space="preserve"> a uchování alespoň 30 dní (nyní jen 3 dny a jen na stejném disku), kopie mimo server.</w:t>
      </w:r>
    </w:p>
    <w:p>
      <w:pPr>
        <w:pStyle w:val="ListParagraph"/>
        <w:numPr>
          <w:ilvl w:val="0"/>
          <w:numId w:val="13"/>
        </w:numPr>
      </w:pPr>
      <w:r>
        <w:t xml:space="preserve">Spustit, projet kontrolní seznam (přihlášení každé role, založení jízdy, tisk průvodky a protokolu, matice sběrného dvora, portál řidiče). V pondělí ráno být k dispozici uživatelům.</w:t>
      </w:r>
    </w:p>
    <w:p>
      <w:pPr>
        <w:pStyle w:val="Heading3"/>
      </w:pPr>
      <w:r>
        <w:t xml:space="preserve">Fáze 2 – jak dál vyvíjet a opravovat (trvale)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Jediná cesta do produkce:</w:t>
      </w:r>
      <w:r>
        <w:t xml:space="preserve"> lokální vývoj → větev v gitu → testy → nasazení na TEST → schválení zadavatelem → nasazení na PROD. Žádné úpravy souborů přímo na produkci.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Nasazení na PROD</w:t>
      </w:r>
      <w:r>
        <w:t xml:space="preserve"> v dohodnutém okně (např. po 17:00) podle skriptu: záloha DB → </w:t>
      </w:r>
      <w:r>
        <w:rPr>
          <w:rStyle w:val="CodeChar"/>
        </w:rPr>
        <w:t xml:space="preserve">git checkout &lt;tag&gt;</w:t>
      </w:r>
      <w:r>
        <w:t xml:space="preserve"> → </w:t>
      </w:r>
      <w:r>
        <w:rPr>
          <w:rStyle w:val="CodeChar"/>
        </w:rPr>
        <w:t xml:space="preserve">pip install -r requirements.txt</w:t>
      </w:r>
      <w:r>
        <w:t xml:space="preserve"> → </w:t>
      </w:r>
      <w:r>
        <w:rPr>
          <w:rStyle w:val="CodeChar"/>
        </w:rPr>
        <w:t xml:space="preserve">migrate</w:t>
      </w:r>
      <w:r>
        <w:t xml:space="preserve"> → </w:t>
      </w:r>
      <w:r>
        <w:rPr>
          <w:rStyle w:val="CodeChar"/>
        </w:rPr>
        <w:t xml:space="preserve">collectstatic</w:t>
      </w:r>
      <w:r>
        <w:t xml:space="preserve"> → restart služby → kontrola. Návrat = předchozí tag + obnova zálohy DB.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Evidence požadavků:</w:t>
      </w:r>
      <w:r>
        <w:t xml:space="preserve"> jeden backlog (GitHub Issues, Jira nebo Linear) se šablonou hlášení chyby: kdo, kde (URL), co udělal, co čekal, co se stalo, snímek obrazovky. Prioritu určuje jeden člověk za firmu.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Rytmus:</w:t>
      </w:r>
      <w:r>
        <w:t xml:space="preserve"> opravy kritických chyb hned (přes TEST), ostatní jednou za 1–2 týdny jako verze s číslem (</w:t>
      </w:r>
      <w:r>
        <w:rPr>
          <w:rStyle w:val="CodeChar"/>
        </w:rPr>
        <w:t xml:space="preserve">JEDIS_VERSION</w:t>
      </w:r>
      <w:r>
        <w:t xml:space="preserve">) a krátkým seznamem změn pro uživatele.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Testy:</w:t>
      </w:r>
      <w:r>
        <w:t xml:space="preserve"> před každým nasazením spustit </w:t>
      </w:r>
      <w:r>
        <w:rPr>
          <w:rStyle w:val="CodeChar"/>
        </w:rPr>
        <w:t xml:space="preserve">pytest</w:t>
      </w:r>
      <w:r>
        <w:t xml:space="preserve">; ideálně automaticky v CI při každém pull requestu.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První požadavky:</w:t>
      </w:r>
      <w:r>
        <w:t xml:space="preserve"> v </w:t>
      </w:r>
      <w:r>
        <w:rPr>
          <w:rStyle w:val="CodeChar"/>
        </w:rPr>
        <w:t xml:space="preserve">AGENTS.md</w:t>
      </w:r>
      <w:r>
        <w:t xml:space="preserve"> je rozpracované zadání k offline databázi adres (</w:t>
      </w:r>
      <w:r>
        <w:rPr>
          <w:rStyle w:val="CodeChar"/>
        </w:rPr>
        <w:t xml:space="preserve">/address-data/</w:t>
      </w:r>
      <w:r>
        <w:t xml:space="preserve">: načíst kompletní adresy měst z OpenStreetMap, čeština na </w:t>
      </w:r>
      <w:r>
        <w:rPr>
          <w:rStyle w:val="CodeChar"/>
        </w:rPr>
        <w:t xml:space="preserve">/address-data/new/</w:t>
      </w:r>
      <w:r>
        <w:t xml:space="preserve">). Převzít do backlogu jako první položku.</w:t>
      </w:r>
    </w:p>
    <w:p>
      <w:pPr>
        <w:pStyle w:val="Heading3"/>
      </w:pPr>
      <w:r>
        <w:t xml:space="preserve">Fáze 3 – technický dluh (následující 1–3 měsíce)</w:t>
      </w:r>
    </w:p>
    <w:p>
      <w:pPr/>
      <w:r>
        <w:t xml:space="preserve">Pořadí podle rizika je v sekci Rizika a technický dluh. Ve zkratce: HTTPS, sjednocení závislostí, oprava sběru testů, úklid pozůstatků, přesun dlouhých importů mimo webový požadavek, monitoring dostupnosti. Přechod na PostgreSQL až při problémech s výkonem – dnes není nutný.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JeDiS – technická dokumentace a plán převzetí</dc:title>
  <dc:description>Claude Docs node/16fdeb4c-84d9@25 docx-w7</dc:description>
  <cp:revision>25</cp:revision>
</cp:coreProperties>
</file>