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3A74773" w14:paraId="741C7BBB" wp14:textId="6BC756F2">
      <w:pPr>
        <w:pStyle w:val="Normal"/>
        <w:jc w:val="both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3C4043"/>
          <w:sz w:val="21"/>
          <w:szCs w:val="21"/>
          <w:lang w:val="en-US"/>
        </w:rPr>
      </w:pPr>
      <w:bookmarkStart w:name="_GoBack" w:id="0"/>
      <w:bookmarkEnd w:id="0"/>
      <w:r w:rsidR="23A74773">
        <w:rPr/>
        <w:t xml:space="preserve">          </w:t>
      </w:r>
      <w:r>
        <w:tab/>
      </w:r>
      <w:r>
        <w:tab/>
      </w:r>
      <w:r w:rsidRPr="23A74773" w:rsidR="23A74773"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3C4043"/>
          <w:sz w:val="21"/>
          <w:szCs w:val="21"/>
          <w:lang w:val="en-US"/>
        </w:rPr>
        <w:t xml:space="preserve">          “</w:t>
      </w:r>
      <w:proofErr w:type="spellStart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1"/>
          <w:szCs w:val="21"/>
          <w:lang w:val="en-US"/>
        </w:rPr>
        <w:t>R</w:t>
      </w:r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adioactivitatea</w:t>
      </w:r>
      <w:proofErr w:type="spellEnd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si</w:t>
      </w:r>
      <w:proofErr w:type="spellEnd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Legea</w:t>
      </w:r>
      <w:proofErr w:type="spellEnd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>dezintegrarii</w:t>
      </w:r>
      <w:proofErr w:type="spellEnd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  <w:t xml:space="preserve"> radioactive”</w:t>
      </w:r>
    </w:p>
    <w:p xmlns:wp14="http://schemas.microsoft.com/office/word/2010/wordml" w:rsidP="23A74773" w14:paraId="686441EC" wp14:textId="4FE3F557">
      <w:pPr>
        <w:pStyle w:val="Normal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</w:p>
    <w:p xmlns:wp14="http://schemas.microsoft.com/office/word/2010/wordml" w:rsidP="23A74773" w14:paraId="7A648033" wp14:textId="2FD59699">
      <w:pPr>
        <w:pStyle w:val="Normal"/>
        <w:jc w:val="both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C4043"/>
          <w:sz w:val="24"/>
          <w:szCs w:val="24"/>
          <w:lang w:val="en-US"/>
        </w:rPr>
      </w:pPr>
    </w:p>
    <w:p xmlns:wp14="http://schemas.microsoft.com/office/word/2010/wordml" w:rsidP="23A74773" w14:paraId="3D6CD48A" wp14:textId="6F22FDA9">
      <w:pPr>
        <w:pStyle w:val="Normal"/>
        <w:ind w:firstLine="720"/>
        <w:jc w:val="both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3C4043"/>
          <w:sz w:val="21"/>
          <w:szCs w:val="21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Radioactivitatea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un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fenomen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fizic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prin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care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unui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atom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instabil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numit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radioizotop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se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transformă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spontan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(se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dezintegrează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),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degajând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energie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sub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formă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radiații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diverse (alfa, beta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sau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gama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),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într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-un atom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stabil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Prin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dezintegrare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atomul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pierde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o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parte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din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masă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Termenul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radioactivitate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fost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folosit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pentru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prima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dată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Marie Curie. </w:t>
      </w:r>
    </w:p>
    <w:p xmlns:wp14="http://schemas.microsoft.com/office/word/2010/wordml" w:rsidP="23A74773" w14:paraId="66ACC9FE" wp14:textId="36461672">
      <w:pPr>
        <w:pStyle w:val="Normal"/>
        <w:ind w:firstLine="720"/>
        <w:jc w:val="both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3C4043"/>
          <w:sz w:val="21"/>
          <w:szCs w:val="21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Pentru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se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înțelege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fenomenul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radioactivitate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trebuie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pornit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la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structura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atomului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care </w:t>
      </w:r>
      <w:proofErr w:type="gram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are</w:t>
      </w:r>
      <w:proofErr w:type="gram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centru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un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jurul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căruia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orbitează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electronii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format din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particule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încărcate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pozitiv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protoni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particule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neutre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neutroni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denumite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generic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Toți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atomii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unui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element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chimic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au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același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număr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protoni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dar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pot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avea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numere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diferite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neutroni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funcție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numărul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elementul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chimic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are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multe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specii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numite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izotopi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23A74773" w14:paraId="03731A96" wp14:textId="4104540B">
      <w:pPr>
        <w:pStyle w:val="Normal"/>
        <w:ind w:firstLine="720"/>
        <w:jc w:val="both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3C4043"/>
          <w:sz w:val="21"/>
          <w:szCs w:val="21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interiorul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nucleului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acționează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două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tipuri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forțe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: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forța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respingere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dintre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protoni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(de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natură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electrică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)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forța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atracție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dintre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(de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natură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nucleară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).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Când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cele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două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forțe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sunt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echilibru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izotopul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stabil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Pentru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nucleele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care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conțin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neutroni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exces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cele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două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forțe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nu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sunt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echilibru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iar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izotopul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instabil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dezintegrează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spontan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prin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emisie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radiații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23A74773" w14:paraId="0F401D15" wp14:textId="5EDCC33D">
      <w:pPr>
        <w:pStyle w:val="Normal"/>
        <w:ind w:firstLine="720"/>
        <w:jc w:val="both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3C4043"/>
          <w:sz w:val="21"/>
          <w:szCs w:val="21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Spre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exemplu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izotopul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Bi 83 209 are 83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protoni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126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neutroni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un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izotop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stabil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Izotopul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BI 211 83 are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doi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neutroni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plus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instabil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Pentru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atinge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stabilitatea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BI 211 83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emite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o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particulă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alfa.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Acești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izotopi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sunt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Radioactivitatea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naturală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fost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descoperită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1896 de Henri Becquerel, pe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când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studia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luminescența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unor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săruri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ale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uraniului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1898,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soții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Marie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Pierre Curie au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descoperit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poloniul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,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două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elemente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cu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radioactivitate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mult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puternică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decât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uraniului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23A74773" w14:paraId="06430A66" wp14:textId="72EC939B">
      <w:pPr>
        <w:pStyle w:val="Normal"/>
        <w:ind w:firstLine="720"/>
        <w:jc w:val="both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3C4043"/>
          <w:sz w:val="21"/>
          <w:szCs w:val="21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Radioactivitatea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artificială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fost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descoperită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soții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Irène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Frédéric Joliot-Curie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1934.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Legile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generale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ale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radioactivității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au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fost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elaborate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către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Ernest Rutherford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Frederick Soddy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1903. </w:t>
      </w:r>
    </w:p>
    <w:p xmlns:wp14="http://schemas.microsoft.com/office/word/2010/wordml" w:rsidP="23A74773" w14:paraId="2DD0D8AE" wp14:textId="082A464D">
      <w:pPr>
        <w:pStyle w:val="Normal"/>
        <w:ind w:firstLine="720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Dezintegrarea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fenomenul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spontan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prin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care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unui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izotop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instabil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emite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radiații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nucleare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funcție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radiația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emisă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putem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avea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dezintegrare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alfa, beta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sau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gama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Transformarea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unui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element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radioactiv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alt element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prin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dezintegrare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se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numește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transmutație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nucleară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naturală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23A74773" w14:paraId="44171A57" wp14:textId="58B46199">
      <w:pPr>
        <w:pStyle w:val="Normal"/>
        <w:ind w:firstLine="720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Reacții</w:t>
      </w:r>
      <w:proofErr w:type="spellEnd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nucleare</w:t>
      </w:r>
      <w:proofErr w:type="spellEnd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legi</w:t>
      </w:r>
      <w:proofErr w:type="spellEnd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conservare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:</w:t>
      </w:r>
    </w:p>
    <w:p xmlns:wp14="http://schemas.microsoft.com/office/word/2010/wordml" w:rsidP="23A74773" w14:paraId="5AD28F55" wp14:textId="6E166BE0">
      <w:pPr>
        <w:pStyle w:val="Normal"/>
        <w:ind w:firstLine="720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Reacția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nucleară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procesul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care o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particulă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un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interacționează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prin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forțe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nucleare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urma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interacțiunii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rezultă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mai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multe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particule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sau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numite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produși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a+X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=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b+Y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-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particula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proiectil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X -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țintă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B -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particula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rezultată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din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Y –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Nucleu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residual </w:t>
      </w:r>
    </w:p>
    <w:p xmlns:wp14="http://schemas.microsoft.com/office/word/2010/wordml" w:rsidP="23A74773" w14:paraId="2F78C046" wp14:textId="0E3BE6E3">
      <w:pPr>
        <w:pStyle w:val="Normal"/>
        <w:ind w:firstLine="720"/>
        <w:jc w:val="both"/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</w:pPr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1. </w:t>
      </w:r>
      <w:proofErr w:type="spellStart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>Conservarea</w:t>
      </w:r>
      <w:proofErr w:type="spellEnd"/>
      <w:r w:rsidRPr="23A74773" w:rsidR="23A74773">
        <w:rPr>
          <w:rFonts w:ascii="Roboto" w:hAnsi="Roboto" w:eastAsia="Roboto" w:cs="Roboto"/>
          <w:b w:val="1"/>
          <w:bCs w:val="1"/>
          <w:i w:val="0"/>
          <w:iCs w:val="0"/>
          <w:noProof w:val="0"/>
          <w:sz w:val="24"/>
          <w:szCs w:val="24"/>
          <w:u w:val="none"/>
          <w:lang w:val="en-US"/>
        </w:rPr>
        <w:t xml:space="preserve"> energiei  </w:t>
      </w:r>
    </w:p>
    <w:p xmlns:wp14="http://schemas.microsoft.com/office/word/2010/wordml" w:rsidP="23A74773" w14:paraId="74F82F86" wp14:textId="63E4DD33">
      <w:pPr>
        <w:pStyle w:val="Normal"/>
        <w:ind w:firstLine="720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Energia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totală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particulelor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care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intră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egală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cu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energia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totală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produșilor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. </w:t>
      </w:r>
    </w:p>
    <w:p xmlns:wp14="http://schemas.microsoft.com/office/word/2010/wordml" w:rsidP="23A74773" w14:paraId="15F3FACE" wp14:textId="0EC59515">
      <w:pPr>
        <w:pStyle w:val="Normal"/>
        <w:ind w:firstLine="720"/>
        <w:jc w:val="both"/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Wa+WX</w:t>
      </w:r>
      <w:proofErr w:type="spellEnd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 xml:space="preserve"> = </w:t>
      </w:r>
      <w:proofErr w:type="spellStart"/>
      <w:r w:rsidRPr="23A74773" w:rsidR="23A74773">
        <w:rPr>
          <w:rFonts w:ascii="Roboto" w:hAnsi="Roboto" w:eastAsia="Roboto" w:cs="Roboto"/>
          <w:b w:val="0"/>
          <w:bCs w:val="0"/>
          <w:i w:val="0"/>
          <w:iCs w:val="0"/>
          <w:noProof w:val="0"/>
          <w:sz w:val="24"/>
          <w:szCs w:val="24"/>
          <w:u w:val="none"/>
          <w:lang w:val="en-US"/>
        </w:rPr>
        <w:t>Wb+Wy</w:t>
      </w:r>
      <w:proofErr w:type="spellEnd"/>
      <w:r>
        <w:tab/>
      </w:r>
    </w:p>
    <w:p xmlns:wp14="http://schemas.microsoft.com/office/word/2010/wordml" w:rsidP="23A74773" w14:paraId="4243B1EA" wp14:textId="600461AE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Energia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se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regăsește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variația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energiei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cinetice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sistemului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urma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nucleare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. Energia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diferența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dintre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energiile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repaus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ale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produșilor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energiile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repaus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ale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particulelor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intră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reacție.</w:t>
      </w:r>
    </w:p>
    <w:p xmlns:wp14="http://schemas.microsoft.com/office/word/2010/wordml" w:rsidP="23A74773" w14:paraId="6D1BE9E4" wp14:textId="528CE7C4">
      <w:pPr>
        <w:pStyle w:val="Normal"/>
        <w:ind w:firstLine="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Q=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Ec,b+Ec,Y-Ec,a-Ec,X</w:t>
      </w:r>
      <w:proofErr w:type="spellEnd"/>
    </w:p>
    <w:p xmlns:wp14="http://schemas.microsoft.com/office/word/2010/wordml" w:rsidP="23A74773" w14:paraId="1199F650" wp14:textId="33B10BDE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Ținând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cont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relația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pentru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energie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din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teoria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relativității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restânse:</w:t>
      </w:r>
    </w:p>
    <w:p xmlns:wp14="http://schemas.microsoft.com/office/word/2010/wordml" w:rsidP="23A74773" w14:paraId="4F795E3E" wp14:textId="2812586C">
      <w:pPr>
        <w:pStyle w:val="Normal"/>
        <w:ind w:firstLine="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 = mc2</w:t>
      </w:r>
    </w:p>
    <w:p xmlns:wp14="http://schemas.microsoft.com/office/word/2010/wordml" w:rsidP="23A74773" w14:paraId="6D6B0128" wp14:textId="16BAB985">
      <w:pPr>
        <w:pStyle w:val="Normal"/>
        <w:ind w:firstLine="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Dacă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energia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negativă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,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se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numește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endoenergetică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și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va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avea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loc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doar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dacă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energia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cinetică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particulelor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care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intră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depășește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o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valoare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prag:</w:t>
      </w:r>
    </w:p>
    <w:p xmlns:wp14="http://schemas.microsoft.com/office/word/2010/wordml" w:rsidP="23A74773" w14:paraId="68863BD6" wp14:textId="02B75924">
      <w:pPr>
        <w:pStyle w:val="Normal"/>
        <w:ind w:firstLine="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(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Ec,a+Ec,X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)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prag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= |Q|</w:t>
      </w:r>
    </w:p>
    <w:p xmlns:wp14="http://schemas.microsoft.com/office/word/2010/wordml" w:rsidP="23A74773" w14:paraId="1095BB88" wp14:textId="3CFABE7E">
      <w:pPr>
        <w:pStyle w:val="Normal"/>
        <w:ind w:firstLine="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Dacă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energia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pozitivă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,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atunci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se produce de la sine .</w:t>
      </w:r>
    </w:p>
    <w:p xmlns:wp14="http://schemas.microsoft.com/office/word/2010/wordml" w:rsidP="23A74773" w14:paraId="3B310A83" wp14:textId="256256A7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2.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Conservarea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impulsuluiImpulsul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particulelor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care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intră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egal cu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impulsul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produșilor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3A74773" w14:paraId="4E9CBF2A" wp14:textId="57CFCBA1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Pa+pX</w:t>
      </w: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=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pb+pY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3A74773" w14:paraId="33B3CEBC" wp14:textId="6799CA62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3.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Conservarea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momentului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cinetic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Momentul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cinetic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al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particulelor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care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intră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egal cu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momentul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cinetic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al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produșilor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3A74773" w14:paraId="6BF4D77D" wp14:textId="311D8066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La LX Lb LY r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+ = + </w:t>
      </w:r>
    </w:p>
    <w:p xmlns:wp14="http://schemas.microsoft.com/office/word/2010/wordml" w:rsidP="23A74773" w14:paraId="35FEB606" wp14:textId="6E5BE83F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4.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Conservarea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sarcinii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electrice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Sarcina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electrică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particulelor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care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intră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în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este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egală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cu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sarcina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electrică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a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produșilor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3A74773" w14:paraId="3D5F1DCA" wp14:textId="27D87A29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Za+ZX</w:t>
      </w: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=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Zb+ZY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5</w:t>
      </w:r>
    </w:p>
    <w:p xmlns:wp14="http://schemas.microsoft.com/office/word/2010/wordml" w:rsidP="23A74773" w14:paraId="24F6642D" wp14:textId="42B2598F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.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Conservarea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numărului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nucleoniÎntr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-o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reacție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nucleară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numărul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de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nucleoni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se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conservă</w:t>
      </w:r>
      <w:proofErr w:type="spellEnd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. </w:t>
      </w:r>
    </w:p>
    <w:p xmlns:wp14="http://schemas.microsoft.com/office/word/2010/wordml" w:rsidP="23A74773" w14:paraId="55B37FD0" wp14:textId="21C6EE4B">
      <w:pPr>
        <w:pStyle w:val="Normal"/>
        <w:ind w:firstLine="72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Aa+AX</w:t>
      </w:r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= </w:t>
      </w:r>
      <w:proofErr w:type="spellStart"/>
      <w:r w:rsidRPr="23A74773" w:rsidR="23A74773">
        <w:rPr>
          <w:rFonts w:ascii="Roboto" w:hAnsi="Roboto" w:eastAsia="Roboto" w:cs="Roboto"/>
          <w:noProof w:val="0"/>
          <w:sz w:val="24"/>
          <w:szCs w:val="24"/>
          <w:lang w:val="en-US"/>
        </w:rPr>
        <w:t>Ab+AY</w:t>
      </w:r>
      <w:proofErr w:type="spellEnd"/>
    </w:p>
    <w:p xmlns:wp14="http://schemas.microsoft.com/office/word/2010/wordml" w:rsidP="23A74773" w14:paraId="6296D479" wp14:textId="23E3B6FD">
      <w:pPr>
        <w:pStyle w:val="Normal"/>
        <w:ind w:firstLine="0"/>
        <w:jc w:val="both"/>
        <w:rPr>
          <w:rFonts w:ascii="Roboto" w:hAnsi="Roboto" w:eastAsia="Roboto" w:cs="Roboto"/>
          <w:noProof w:val="0"/>
          <w:sz w:val="24"/>
          <w:szCs w:val="24"/>
          <w:lang w:val="en-US"/>
        </w:rPr>
      </w:pPr>
    </w:p>
    <w:p xmlns:wp14="http://schemas.microsoft.com/office/word/2010/wordml" w:rsidP="23A74773" w14:paraId="2C078E63" wp14:textId="500788BE">
      <w:pPr>
        <w:pStyle w:val="Normal"/>
        <w:ind w:firstLine="720"/>
        <w:jc w:val="both"/>
        <w:rPr>
          <w:rFonts w:ascii="Roboto" w:hAnsi="Roboto" w:eastAsia="Roboto" w:cs="Roboto"/>
          <w:b w:val="1"/>
          <w:bCs w:val="1"/>
          <w:i w:val="1"/>
          <w:iCs w:val="1"/>
          <w:caps w:val="0"/>
          <w:smallCaps w:val="0"/>
          <w:noProof w:val="0"/>
          <w:color w:val="3C4043"/>
          <w:sz w:val="21"/>
          <w:szCs w:val="21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96029"/>
    <w:rsid w:val="23A74773"/>
    <w:rsid w:val="2D29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6029"/>
  <w15:chartTrackingRefBased/>
  <w15:docId w15:val="{F7745151-C471-4C50-9A2F-74897E0576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2022-05-11T13:41:23.2137621Z</dcterms:created>
  <dcterms:modified xsi:type="dcterms:W3CDTF">2022-05-11T16:51:37.7400470Z</dcterms:modified>
  <dc:creator>Coman George</dc:creator>
  <lastModifiedBy>Coman George</lastModifiedBy>
</coreProperties>
</file>