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 xml:space="preserve">Jason </w:t>
      </w:r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>Aquino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Calibri" w:hAnsi="Calibri"/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>15743 Tuba St.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Calibri" w:hAnsi="Calibri"/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>North Hills CA, 91343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 xml:space="preserve">Cell: </w:t>
      </w:r>
      <w:bookmarkStart w:id="0" w:name="__DdeLink__78_3046410404"/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>8</w:t>
      </w:r>
      <w:bookmarkEnd w:id="0"/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>18-725-69</w:t>
      </w:r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>52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bookmarkStart w:id="1" w:name="__DdeLink__66_2547585280"/>
      <w:bookmarkEnd w:id="1"/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>90i.acctx@gmail.com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bCs/>
          <w:color w:val="000000"/>
          <w:spacing w:val="0"/>
          <w:sz w:val="24"/>
          <w:u w:val="single"/>
        </w:rPr>
      </w:pPr>
      <w:r>
        <w:rPr>
          <w:rFonts w:eastAsia="Calibri" w:cs="Calibri" w:ascii="Calibri" w:hAnsi="Calibri"/>
          <w:b/>
          <w:bCs/>
          <w:color w:val="000000"/>
          <w:spacing w:val="0"/>
          <w:sz w:val="24"/>
          <w:u w:val="single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Calibri" w:hAnsi="Calibri"/>
          <w:b/>
          <w:b/>
          <w:bCs/>
        </w:rPr>
      </w:pPr>
      <w:r>
        <w:rPr>
          <w:rFonts w:eastAsia="Calibri" w:cs="Calibri" w:ascii="Calibri" w:hAnsi="Calibri"/>
          <w:b/>
          <w:bCs/>
          <w:color w:val="000000"/>
          <w:spacing w:val="0"/>
          <w:sz w:val="24"/>
          <w:u w:val="single"/>
        </w:rPr>
        <w:t xml:space="preserve">Objective: Data Center &amp; Network Administration. 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bCs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4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Calibri" w:hAnsi="Calibri"/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>Experience &amp; Employment History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Routing, switching and firewalls. Multiple vendors.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Network design principles.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>GRE-IPSEC VPN, Site-toSite/SSL.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TCP/IP, Data-Plane. Control-Plane, IPv4, Ports.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OSPF, EIGRP, MPLS, MP-BGP, VRF.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STP, VLANS, Ether Channel, ARP, Trunking.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>NAT/PAT, DNS, DHCP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>HSRP, GLBP, VVRP, FHRP.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Wireless networking.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Telnet, SSH, 802.1x.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Data center: </w:t>
      </w:r>
    </w:p>
    <w:p>
      <w:pPr>
        <w:pStyle w:val="Normal"/>
        <w:numPr>
          <w:ilvl w:val="1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Power, cabling, rack/stack, collocation/managed services. </w:t>
      </w:r>
    </w:p>
    <w:p>
      <w:pPr>
        <w:pStyle w:val="Normal"/>
        <w:numPr>
          <w:ilvl w:val="1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>Provision circuits/interfaces, IP sub netting, VLANS.</w:t>
      </w:r>
    </w:p>
    <w:p>
      <w:pPr>
        <w:pStyle w:val="Normal"/>
        <w:numPr>
          <w:ilvl w:val="1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Server builds, RAID, Operating System installations. </w:t>
      </w:r>
    </w:p>
    <w:p>
      <w:pPr>
        <w:pStyle w:val="Normal"/>
        <w:numPr>
          <w:ilvl w:val="1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Ticketing systems, monitor network.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Provision virtual machines via Vmware ESXI and Citrix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Windows Server and Linux operating systems.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Active Directory. 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>Microsoft 365</w:t>
      </w:r>
    </w:p>
    <w:p>
      <w:pPr>
        <w:pStyle w:val="Normal"/>
        <w:numPr>
          <w:ilvl w:val="0"/>
          <w:numId w:val="1"/>
        </w:numPr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Desktop support/IT Technician. </w:t>
      </w:r>
    </w:p>
    <w:p>
      <w:pPr>
        <w:pStyle w:val="Normal"/>
        <w:suppressAutoHyphens w:val="true"/>
        <w:spacing w:lineRule="exact" w:line="240" w:before="0" w:after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4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</w:rPr>
      </w:r>
    </w:p>
    <w:p>
      <w:pPr>
        <w:pStyle w:val="Normal"/>
        <w:suppressAutoHyphens w:val="true"/>
        <w:spacing w:lineRule="exact" w:line="240" w:before="0" w:after="0"/>
        <w:jc w:val="left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 xml:space="preserve">2021 – 07/23 – 26 (Contract): HUB International </w:t>
      </w:r>
    </w:p>
    <w:p>
      <w:pPr>
        <w:pStyle w:val="Normal"/>
        <w:suppressAutoHyphens w:val="true"/>
        <w:spacing w:lineRule="exact" w:line="240" w:before="0" w:after="0"/>
        <w:jc w:val="left"/>
        <w:rPr>
          <w:rFonts w:ascii="Calibri" w:hAnsi="Calibri" w:eastAsia="Calibri" w:cs="Calibri"/>
          <w:b/>
          <w:b/>
          <w:bCs/>
          <w:color w:val="auto"/>
          <w:spacing w:val="0"/>
          <w:sz w:val="24"/>
        </w:rPr>
      </w:pPr>
      <w:r>
        <w:rPr/>
      </w:r>
    </w:p>
    <w:p>
      <w:pPr>
        <w:pStyle w:val="TextBody"/>
        <w:numPr>
          <w:ilvl w:val="0"/>
          <w:numId w:val="9"/>
        </w:numPr>
        <w:suppressAutoHyphens w:val="true"/>
        <w:spacing w:lineRule="exact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Tear down Windows 7 PC’s and upgrade to Windows 10. </w:t>
      </w:r>
    </w:p>
    <w:p>
      <w:pPr>
        <w:pStyle w:val="TextBody"/>
        <w:numPr>
          <w:ilvl w:val="0"/>
          <w:numId w:val="9"/>
        </w:numPr>
        <w:suppressAutoHyphens w:val="true"/>
        <w:spacing w:lineRule="exact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Install docking stations. </w:t>
      </w:r>
    </w:p>
    <w:p>
      <w:pPr>
        <w:pStyle w:val="TextBody"/>
        <w:numPr>
          <w:ilvl w:val="0"/>
          <w:numId w:val="9"/>
        </w:numPr>
        <w:suppressAutoHyphens w:val="true"/>
        <w:spacing w:lineRule="exact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Configure install printers via Windows 10. </w:t>
      </w:r>
    </w:p>
    <w:p>
      <w:pPr>
        <w:pStyle w:val="TextBody"/>
        <w:numPr>
          <w:ilvl w:val="0"/>
          <w:numId w:val="9"/>
        </w:numPr>
        <w:suppressAutoHyphens w:val="true"/>
        <w:spacing w:lineRule="exact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Ethernet cabling. </w:t>
      </w:r>
    </w:p>
    <w:p>
      <w:pPr>
        <w:pStyle w:val="TextBody"/>
        <w:numPr>
          <w:ilvl w:val="0"/>
          <w:numId w:val="9"/>
        </w:numPr>
        <w:suppressAutoHyphens w:val="true"/>
        <w:spacing w:lineRule="exact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Avaya phone setup. </w:t>
      </w:r>
    </w:p>
    <w:p>
      <w:pPr>
        <w:pStyle w:val="TextBody"/>
        <w:numPr>
          <w:ilvl w:val="0"/>
          <w:numId w:val="9"/>
        </w:numPr>
        <w:suppressAutoHyphens w:val="true"/>
        <w:spacing w:lineRule="exact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Verify network connectivity. </w:t>
      </w:r>
    </w:p>
    <w:p>
      <w:pPr>
        <w:pStyle w:val="TextBody"/>
        <w:numPr>
          <w:ilvl w:val="0"/>
          <w:numId w:val="9"/>
        </w:numPr>
        <w:suppressAutoHyphens w:val="true"/>
        <w:spacing w:lineRule="exact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Troubleshoot network connectivity and physical hardware. </w:t>
      </w:r>
    </w:p>
    <w:p>
      <w:pPr>
        <w:pStyle w:val="TextBody"/>
        <w:numPr>
          <w:ilvl w:val="0"/>
          <w:numId w:val="9"/>
        </w:numPr>
        <w:suppressAutoHyphens w:val="true"/>
        <w:spacing w:lineRule="exact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Provide customer support. </w:t>
      </w:r>
    </w:p>
    <w:p>
      <w:pPr>
        <w:pStyle w:val="Normal"/>
        <w:suppressAutoHyphens w:val="true"/>
        <w:spacing w:lineRule="exact" w:line="240" w:before="0" w:after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4"/>
        </w:rPr>
      </w:pPr>
      <w:r>
        <w:rPr/>
      </w:r>
    </w:p>
    <w:p>
      <w:pPr>
        <w:pStyle w:val="Normal"/>
        <w:suppressAutoHyphens w:val="true"/>
        <w:spacing w:lineRule="exact" w:line="240" w:before="0" w:after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4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/>
        </w:rPr>
      </w:pPr>
      <w:r>
        <w:rPr>
          <w:rFonts w:eastAsia="Calibri" w:cs="Calibri" w:ascii="Calibri" w:hAnsi="Calibri"/>
          <w:b/>
          <w:color w:val="auto"/>
          <w:spacing w:val="0"/>
          <w:sz w:val="24"/>
          <w:shd w:fill="auto" w:val="clear"/>
        </w:rPr>
        <w:t>2018 – 2019: David Weise and Associates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auto"/>
          <w:spacing w:val="0"/>
          <w:sz w:val="24"/>
        </w:rPr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Consult on software technology solutions. 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>Manage and build virtual machines via VMWARE/ESXI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Active Directory administration. 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Exchange Administration. 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HP Switch management. 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Network documentation. 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Windows 7/10 support. </w:t>
      </w:r>
    </w:p>
    <w:p>
      <w:pPr>
        <w:pStyle w:val="Normal"/>
        <w:spacing w:lineRule="exact" w:line="240" w:before="0" w:after="0"/>
        <w:ind w:left="720" w:right="0" w:hanging="360"/>
        <w:jc w:val="left"/>
        <w:rPr>
          <w:rFonts w:eastAsia="Calibri" w:cs="Calibri"/>
          <w:b w:val="false"/>
          <w:b w:val="false"/>
          <w:bCs w:val="false"/>
          <w:color w:val="auto"/>
          <w:spacing w:val="0"/>
          <w:sz w:val="24"/>
        </w:rPr>
      </w:pPr>
      <w:r>
        <w:rPr>
          <w:rFonts w:eastAsia="Calibri" w:cs="Calibri"/>
          <w:b w:val="false"/>
          <w:bCs w:val="false"/>
          <w:color w:val="auto"/>
          <w:spacing w:val="0"/>
          <w:sz w:val="24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/>
        </w:rPr>
      </w:pPr>
      <w:r>
        <w:rPr>
          <w:rFonts w:eastAsia="Calibri" w:cs="Calibri" w:ascii="Calibri" w:hAnsi="Calibri"/>
          <w:b/>
          <w:color w:val="auto"/>
          <w:spacing w:val="0"/>
          <w:sz w:val="24"/>
          <w:shd w:fill="auto" w:val="clear"/>
        </w:rPr>
        <w:t xml:space="preserve">2017 – 2018: 7 Layer IT Solutions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auto"/>
          <w:spacing w:val="0"/>
          <w:sz w:val="24"/>
        </w:rPr>
      </w:r>
    </w:p>
    <w:p>
      <w:pPr>
        <w:pStyle w:val="Normal"/>
        <w:numPr>
          <w:ilvl w:val="0"/>
          <w:numId w:val="4"/>
        </w:numPr>
        <w:spacing w:lineRule="exact" w:line="240" w:before="0" w:after="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Deployed and managed IPSEC/SLL VPN builds, via Cisco ASA 5506x/55012 and Sophos UTM 9 firewalls. 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Provision Cisco switches, configuring and verifying the necessary requirements.  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>Configure Barracuda Web filters, making exceptions, allow, and deny policies.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Respond to trouble tickets and manage client accounts via Connectwise. 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>Configure and install wireless Cisco SDN networks.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>Microsoft 365 provisioning and management.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Support Active Directory, managing client user accounts. 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Install network, server and cabling hardware on customer premise. 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Manage client email accounts via Appriver 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Support customer requests via phone and remote access. 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Data backup support via Datto technologies.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/>
        </w:rPr>
      </w:pPr>
      <w:r>
        <w:rPr>
          <w:rFonts w:eastAsia="Calibri" w:cs="Calibri" w:ascii="Calibri" w:hAnsi="Calibri"/>
          <w:b/>
          <w:color w:val="auto"/>
          <w:spacing w:val="0"/>
          <w:sz w:val="24"/>
          <w:shd w:fill="auto" w:val="clear"/>
        </w:rPr>
        <w:t>2015 – 2016:  RackAlley</w:t>
      </w:r>
      <w:bookmarkStart w:id="2" w:name="__DdeLink__138_559987379"/>
      <w:bookmarkEnd w:id="2"/>
      <w:r>
        <w:rPr>
          <w:rFonts w:eastAsia="Calibri" w:cs="Calibri" w:ascii="Calibri" w:hAnsi="Calibri"/>
          <w:b/>
          <w:color w:val="auto"/>
          <w:spacing w:val="0"/>
          <w:sz w:val="24"/>
          <w:shd w:fill="auto" w:val="clear"/>
        </w:rPr>
        <w:t xml:space="preserve"> (Contract)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auto"/>
          <w:spacing w:val="0"/>
          <w:sz w:val="24"/>
        </w:rPr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>Senior data center administrator r</w:t>
      </w: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>esponsible for administrating and managing over 500 collocation and dedicated servers.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>Rack and stack servers, routers, switches and firewalls.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Manage power via APC, installations configurations and security access. 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Extensive cabling experience via Ethernet and Fiber. 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Monitor the data center in real-time using PRTG. 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>Provision Dell and Cisco switches via the CLI.</w:t>
      </w:r>
    </w:p>
    <w:p>
      <w:pPr>
        <w:pStyle w:val="Normal"/>
        <w:numPr>
          <w:ilvl w:val="0"/>
          <w:numId w:val="0"/>
        </w:numPr>
        <w:spacing w:lineRule="exact" w:line="240" w:before="0" w:after="0"/>
        <w:ind w:left="1080" w:right="0" w:hanging="0"/>
        <w:jc w:val="both"/>
        <w:rPr>
          <w:rFonts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</w:rPr>
      </w:r>
    </w:p>
    <w:p>
      <w:pPr>
        <w:pStyle w:val="Normal"/>
        <w:numPr>
          <w:ilvl w:val="0"/>
          <w:numId w:val="0"/>
        </w:numPr>
        <w:spacing w:lineRule="exact" w:line="240" w:before="0" w:after="0"/>
        <w:ind w:right="0" w:hanging="0"/>
        <w:jc w:val="both"/>
        <w:rPr>
          <w:rFonts w:ascii="Calibri" w:hAnsi="Calibri"/>
        </w:rPr>
      </w:pPr>
      <w:r>
        <w:rPr>
          <w:rFonts w:eastAsia="Calibri" w:cs="Calibri" w:ascii="Calibri" w:hAnsi="Calibri"/>
          <w:b/>
          <w:color w:val="auto"/>
          <w:spacing w:val="0"/>
          <w:sz w:val="24"/>
          <w:shd w:fill="auto" w:val="clear"/>
        </w:rPr>
        <w:t xml:space="preserve">2009 – 2014:  Ed Hardy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auto"/>
          <w:spacing w:val="0"/>
          <w:sz w:val="24"/>
        </w:rPr>
      </w:r>
    </w:p>
    <w:p>
      <w:pPr>
        <w:pStyle w:val="Normal"/>
        <w:numPr>
          <w:ilvl w:val="0"/>
          <w:numId w:val="7"/>
        </w:numPr>
        <w:spacing w:lineRule="exact" w:line="240" w:before="0" w:after="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</w:rPr>
        <w:t xml:space="preserve">Senior network engineer tasked with implementing a secure and large VPN communications network. 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40" w:leader="none"/>
        </w:tabs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Designed and implemented a Cisco VPN hub and spoke network infrastructure.  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40" w:leader="none"/>
        </w:tabs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>Configured a GRE/IPSEC/VPN to facilitate network connectivity from company headquarters to their branch offices nationwide.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40" w:leader="none"/>
        </w:tabs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EIGRP implemented to dynamically learn the routes from the branch office to head quarters. 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4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Redistribution via OSPF and EIGRP between a Sonicwall and Cisco router.  </w:t>
      </w:r>
    </w:p>
    <w:p>
      <w:pPr>
        <w:pStyle w:val="Normal"/>
        <w:suppressAutoHyphens w:val="true"/>
        <w:spacing w:lineRule="exact" w:line="240" w:before="0" w:after="0"/>
        <w:jc w:val="left"/>
        <w:rPr>
          <w:rFonts w:eastAsia="Calibri" w:cs="Calibri"/>
          <w:b w:val="false"/>
          <w:b w:val="false"/>
          <w:bCs w:val="false"/>
          <w:color w:val="auto"/>
          <w:spacing w:val="0"/>
          <w:sz w:val="24"/>
        </w:rPr>
      </w:pPr>
      <w:r>
        <w:rPr>
          <w:rFonts w:eastAsia="Calibri" w:cs="Calibri"/>
          <w:b w:val="false"/>
          <w:bCs w:val="false"/>
          <w:color w:val="auto"/>
          <w:spacing w:val="0"/>
          <w:sz w:val="24"/>
        </w:rPr>
      </w:r>
    </w:p>
    <w:p>
      <w:pPr>
        <w:pStyle w:val="Normal"/>
        <w:suppressAutoHyphens w:val="true"/>
        <w:spacing w:lineRule="exact" w:line="240" w:before="0" w:after="0"/>
        <w:jc w:val="left"/>
        <w:rPr>
          <w:rFonts w:eastAsia="Calibri" w:cs="Calibri"/>
          <w:b w:val="false"/>
          <w:b w:val="false"/>
          <w:bCs w:val="false"/>
          <w:color w:val="auto"/>
          <w:spacing w:val="0"/>
          <w:sz w:val="24"/>
        </w:rPr>
      </w:pPr>
      <w:r>
        <w:rPr>
          <w:rFonts w:eastAsia="Calibri" w:cs="Calibri"/>
          <w:b w:val="false"/>
          <w:bCs w:val="false"/>
          <w:color w:val="auto"/>
          <w:spacing w:val="0"/>
          <w:sz w:val="24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20" w:leader="none"/>
        </w:tabs>
        <w:spacing w:lineRule="exact" w:line="240" w:before="0" w:after="0"/>
        <w:ind w:right="0" w:hanging="0"/>
        <w:jc w:val="left"/>
        <w:rPr>
          <w:rFonts w:ascii="Calibri" w:hAnsi="Calibri"/>
        </w:rPr>
      </w:pPr>
      <w:r>
        <w:rPr>
          <w:rFonts w:eastAsia="Calibri" w:cs="Calibri" w:ascii="Calibri" w:hAnsi="Calibri"/>
          <w:b/>
          <w:color w:val="auto"/>
          <w:spacing w:val="0"/>
          <w:sz w:val="24"/>
          <w:shd w:fill="auto" w:val="clear"/>
        </w:rPr>
        <w:t xml:space="preserve">Degree &amp; Certifications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auto"/>
          <w:spacing w:val="0"/>
          <w:sz w:val="24"/>
        </w:rPr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7020" w:leader="none"/>
          <w:tab w:val="left" w:pos="7200" w:leader="none"/>
        </w:tabs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b/>
          <w:color w:val="auto"/>
          <w:spacing w:val="0"/>
          <w:sz w:val="24"/>
          <w:shd w:fill="auto" w:val="clear"/>
        </w:rPr>
        <w:t>Bachelor’s Degree</w:t>
      </w: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 – Computer Science                                             </w:t>
      </w:r>
      <w:r>
        <w:rPr>
          <w:rFonts w:eastAsia="Calibri" w:cs="Calibri" w:ascii="Calibri" w:hAnsi="Calibri"/>
          <w:b/>
          <w:color w:val="auto"/>
          <w:spacing w:val="0"/>
          <w:sz w:val="24"/>
          <w:shd w:fill="auto" w:val="clear"/>
        </w:rPr>
        <w:t xml:space="preserve">2005 – 2008 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7740" w:leader="none"/>
          <w:tab w:val="left" w:pos="7920" w:leader="none"/>
        </w:tabs>
        <w:spacing w:lineRule="exact" w:line="240" w:before="0" w:after="0"/>
        <w:ind w:left="144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Neumont University – Salt Lake, UT. 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80" w:leader="none"/>
          <w:tab w:val="left" w:pos="7560" w:leader="none"/>
        </w:tabs>
        <w:spacing w:lineRule="exact" w:line="240" w:before="0" w:after="0"/>
        <w:ind w:left="108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auto"/>
          <w:spacing w:val="0"/>
          <w:sz w:val="24"/>
        </w:rPr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7020" w:leader="none"/>
          <w:tab w:val="left" w:pos="7200" w:leader="none"/>
        </w:tabs>
        <w:spacing w:lineRule="exact" w:line="240" w:before="0" w:after="0"/>
        <w:ind w:left="720" w:right="0" w:hanging="360"/>
        <w:jc w:val="left"/>
        <w:rPr>
          <w:rFonts w:ascii="Calibri" w:hAnsi="Calibri"/>
        </w:rPr>
      </w:pPr>
      <w:r>
        <w:rPr>
          <w:rFonts w:eastAsia="Calibri" w:cs="Calibri" w:ascii="Calibri" w:hAnsi="Calibri"/>
          <w:b/>
          <w:color w:val="auto"/>
          <w:spacing w:val="0"/>
          <w:sz w:val="24"/>
          <w:shd w:fill="auto" w:val="clear"/>
        </w:rPr>
        <w:t xml:space="preserve">Cisco Certification – </w:t>
      </w:r>
      <w:r>
        <w:rPr>
          <w:rFonts w:eastAsia="Calibri" w:cs="Calibri" w:ascii="Calibri" w:hAnsi="Calibri"/>
          <w:color w:val="auto"/>
          <w:spacing w:val="0"/>
          <w:sz w:val="24"/>
          <w:shd w:fill="auto" w:val="clear"/>
        </w:rPr>
        <w:t xml:space="preserve">CCNA </w:t>
      </w:r>
      <w:r>
        <w:rPr>
          <w:rFonts w:eastAsia="Calibri" w:cs="Calibri" w:ascii="Calibri" w:hAnsi="Calibri"/>
          <w:b/>
          <w:color w:val="auto"/>
          <w:spacing w:val="0"/>
          <w:sz w:val="24"/>
          <w:shd w:fill="auto" w:val="clear"/>
        </w:rPr>
        <w:tab/>
        <w:t>2009 – 2012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6660" w:leader="none"/>
          <w:tab w:val="left" w:pos="6840" w:leader="none"/>
        </w:tabs>
        <w:spacing w:lineRule="exact" w:line="240" w:before="0" w:after="0"/>
        <w:ind w:left="36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auto"/>
          <w:spacing w:val="0"/>
          <w:sz w:val="24"/>
        </w:rPr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7020" w:leader="none"/>
          <w:tab w:val="left" w:pos="7200" w:leader="none"/>
        </w:tabs>
        <w:suppressAutoHyphens w:val="true"/>
        <w:spacing w:lineRule="exact" w:line="240" w:before="0" w:after="0"/>
        <w:ind w:left="720" w:right="0" w:hanging="360"/>
        <w:jc w:val="left"/>
        <w:rPr/>
      </w:pPr>
      <w:r>
        <w:rPr>
          <w:rFonts w:eastAsia="Calibri" w:cs="Calibri" w:ascii="Calibri" w:hAnsi="Calibri"/>
          <w:b/>
          <w:bCs w:val="false"/>
          <w:color w:val="auto"/>
          <w:spacing w:val="0"/>
          <w:sz w:val="24"/>
          <w:shd w:fill="auto" w:val="clear"/>
        </w:rPr>
        <w:t xml:space="preserve">Comptia Certifications –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4"/>
          <w:shd w:fill="auto" w:val="clear"/>
        </w:rPr>
        <w:t xml:space="preserve">A+                                                                  </w:t>
      </w:r>
      <w:r>
        <w:rPr>
          <w:rFonts w:eastAsia="Calibri" w:cs="Calibri" w:ascii="Calibri" w:hAnsi="Calibri"/>
          <w:b/>
          <w:bCs w:val="false"/>
          <w:color w:val="auto"/>
          <w:spacing w:val="0"/>
          <w:sz w:val="24"/>
          <w:shd w:fill="auto" w:val="clear"/>
        </w:rPr>
        <w:t xml:space="preserve">2001 – Present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szCs w:val="24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/>
        <w:szCs w:val="24"/>
        <w:bCs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46">
    <w:name w:val="ListLabel 646"/>
    <w:qFormat/>
    <w:rPr>
      <w:rFonts w:cs="Symbol"/>
      <w:b w:val="false"/>
      <w:sz w:val="24"/>
    </w:rPr>
  </w:style>
  <w:style w:type="character" w:styleId="ListLabel647">
    <w:name w:val="ListLabel 647"/>
    <w:qFormat/>
    <w:rPr>
      <w:rFonts w:cs="Symbol"/>
      <w:b/>
      <w:sz w:val="24"/>
    </w:rPr>
  </w:style>
  <w:style w:type="character" w:styleId="ListLabel650">
    <w:name w:val="ListLabel 650"/>
    <w:qFormat/>
    <w:rPr>
      <w:rFonts w:cs="OpenSymbol"/>
      <w:b/>
      <w:bCs/>
      <w:sz w:val="24"/>
      <w:szCs w:val="24"/>
    </w:rPr>
  </w:style>
  <w:style w:type="character" w:styleId="ListLabel651">
    <w:name w:val="ListLabel 651"/>
    <w:qFormat/>
    <w:rPr>
      <w:rFonts w:cs="OpenSymbol"/>
      <w:b/>
      <w:bCs/>
      <w:sz w:val="24"/>
      <w:szCs w:val="24"/>
    </w:rPr>
  </w:style>
  <w:style w:type="character" w:styleId="ListLabel652">
    <w:name w:val="ListLabel 652"/>
    <w:qFormat/>
    <w:rPr>
      <w:rFonts w:cs="OpenSymbol"/>
      <w:b/>
      <w:bCs/>
      <w:sz w:val="24"/>
      <w:szCs w:val="24"/>
    </w:rPr>
  </w:style>
  <w:style w:type="character" w:styleId="ListLabel653">
    <w:name w:val="ListLabel 653"/>
    <w:qFormat/>
    <w:rPr>
      <w:rFonts w:cs="OpenSymbol"/>
      <w:b/>
      <w:bCs/>
      <w:sz w:val="24"/>
      <w:szCs w:val="24"/>
    </w:rPr>
  </w:style>
  <w:style w:type="character" w:styleId="ListLabel654">
    <w:name w:val="ListLabel 654"/>
    <w:qFormat/>
    <w:rPr>
      <w:rFonts w:cs="OpenSymbol"/>
      <w:b/>
      <w:bCs/>
      <w:sz w:val="24"/>
      <w:szCs w:val="24"/>
    </w:rPr>
  </w:style>
  <w:style w:type="character" w:styleId="ListLabel655">
    <w:name w:val="ListLabel 655"/>
    <w:qFormat/>
    <w:rPr>
      <w:rFonts w:cs="OpenSymbol"/>
      <w:b/>
      <w:bCs/>
      <w:sz w:val="24"/>
      <w:szCs w:val="24"/>
    </w:rPr>
  </w:style>
  <w:style w:type="character" w:styleId="ListLabel656">
    <w:name w:val="ListLabel 656"/>
    <w:qFormat/>
    <w:rPr>
      <w:rFonts w:cs="OpenSymbol"/>
      <w:b/>
      <w:bCs/>
      <w:sz w:val="24"/>
      <w:szCs w:val="24"/>
    </w:rPr>
  </w:style>
  <w:style w:type="character" w:styleId="ListLabel657">
    <w:name w:val="ListLabel 657"/>
    <w:qFormat/>
    <w:rPr>
      <w:rFonts w:cs="OpenSymbol"/>
      <w:b/>
      <w:bCs/>
      <w:sz w:val="24"/>
      <w:szCs w:val="24"/>
    </w:rPr>
  </w:style>
  <w:style w:type="character" w:styleId="ListLabel658">
    <w:name w:val="ListLabel 658"/>
    <w:qFormat/>
    <w:rPr>
      <w:rFonts w:cs="OpenSymbol"/>
      <w:b/>
      <w:bCs/>
      <w:sz w:val="24"/>
      <w:szCs w:val="24"/>
    </w:rPr>
  </w:style>
  <w:style w:type="character" w:styleId="ListLabel648">
    <w:name w:val="ListLabel 648"/>
    <w:qFormat/>
    <w:rPr>
      <w:rFonts w:cs="Symbol"/>
      <w:b/>
      <w:sz w:val="24"/>
    </w:rPr>
  </w:style>
  <w:style w:type="character" w:styleId="ListLabel659">
    <w:name w:val="ListLabel 659"/>
    <w:qFormat/>
    <w:rPr>
      <w:rFonts w:cs="OpenSymbol"/>
      <w:b/>
      <w:bCs/>
      <w:sz w:val="24"/>
      <w:szCs w:val="24"/>
    </w:rPr>
  </w:style>
  <w:style w:type="character" w:styleId="ListLabel660">
    <w:name w:val="ListLabel 660"/>
    <w:qFormat/>
    <w:rPr>
      <w:rFonts w:cs="OpenSymbol"/>
      <w:b/>
      <w:bCs/>
      <w:sz w:val="24"/>
      <w:szCs w:val="24"/>
    </w:rPr>
  </w:style>
  <w:style w:type="character" w:styleId="ListLabel661">
    <w:name w:val="ListLabel 661"/>
    <w:qFormat/>
    <w:rPr>
      <w:rFonts w:cs="OpenSymbol"/>
      <w:b/>
      <w:bCs/>
      <w:sz w:val="24"/>
      <w:szCs w:val="24"/>
    </w:rPr>
  </w:style>
  <w:style w:type="character" w:styleId="ListLabel662">
    <w:name w:val="ListLabel 662"/>
    <w:qFormat/>
    <w:rPr>
      <w:rFonts w:cs="OpenSymbol"/>
      <w:b/>
      <w:bCs/>
      <w:sz w:val="24"/>
      <w:szCs w:val="24"/>
    </w:rPr>
  </w:style>
  <w:style w:type="character" w:styleId="ListLabel663">
    <w:name w:val="ListLabel 663"/>
    <w:qFormat/>
    <w:rPr>
      <w:rFonts w:cs="OpenSymbol"/>
      <w:b/>
      <w:bCs/>
      <w:sz w:val="24"/>
      <w:szCs w:val="24"/>
    </w:rPr>
  </w:style>
  <w:style w:type="character" w:styleId="ListLabel664">
    <w:name w:val="ListLabel 664"/>
    <w:qFormat/>
    <w:rPr>
      <w:rFonts w:cs="OpenSymbol"/>
      <w:b/>
      <w:bCs/>
      <w:sz w:val="24"/>
      <w:szCs w:val="24"/>
    </w:rPr>
  </w:style>
  <w:style w:type="character" w:styleId="ListLabel665">
    <w:name w:val="ListLabel 665"/>
    <w:qFormat/>
    <w:rPr>
      <w:rFonts w:cs="OpenSymbol"/>
      <w:b/>
      <w:bCs/>
      <w:sz w:val="24"/>
      <w:szCs w:val="24"/>
    </w:rPr>
  </w:style>
  <w:style w:type="character" w:styleId="ListLabel666">
    <w:name w:val="ListLabel 666"/>
    <w:qFormat/>
    <w:rPr>
      <w:rFonts w:cs="OpenSymbol"/>
      <w:b/>
      <w:bCs/>
      <w:sz w:val="24"/>
      <w:szCs w:val="24"/>
    </w:rPr>
  </w:style>
  <w:style w:type="character" w:styleId="ListLabel667">
    <w:name w:val="ListLabel 667"/>
    <w:qFormat/>
    <w:rPr>
      <w:rFonts w:cs="OpenSymbol"/>
      <w:b/>
      <w:bCs/>
      <w:sz w:val="24"/>
      <w:szCs w:val="24"/>
    </w:rPr>
  </w:style>
  <w:style w:type="character" w:styleId="ListLabel668">
    <w:name w:val="ListLabel 668"/>
    <w:qFormat/>
    <w:rPr>
      <w:rFonts w:ascii="Calibri" w:hAnsi="Calibri" w:cs="OpenSymbol"/>
      <w:b w:val="false"/>
      <w:bCs/>
      <w:sz w:val="24"/>
      <w:szCs w:val="24"/>
    </w:rPr>
  </w:style>
  <w:style w:type="character" w:styleId="ListLabel669">
    <w:name w:val="ListLabel 669"/>
    <w:qFormat/>
    <w:rPr>
      <w:rFonts w:cs="OpenSymbol"/>
      <w:b/>
      <w:bCs/>
      <w:sz w:val="24"/>
      <w:szCs w:val="24"/>
    </w:rPr>
  </w:style>
  <w:style w:type="character" w:styleId="ListLabel670">
    <w:name w:val="ListLabel 670"/>
    <w:qFormat/>
    <w:rPr>
      <w:rFonts w:cs="OpenSymbol"/>
      <w:b/>
      <w:bCs/>
      <w:sz w:val="24"/>
      <w:szCs w:val="24"/>
    </w:rPr>
  </w:style>
  <w:style w:type="character" w:styleId="ListLabel671">
    <w:name w:val="ListLabel 671"/>
    <w:qFormat/>
    <w:rPr>
      <w:rFonts w:cs="OpenSymbol"/>
      <w:b/>
      <w:bCs/>
      <w:sz w:val="24"/>
      <w:szCs w:val="24"/>
    </w:rPr>
  </w:style>
  <w:style w:type="character" w:styleId="ListLabel672">
    <w:name w:val="ListLabel 672"/>
    <w:qFormat/>
    <w:rPr>
      <w:rFonts w:cs="OpenSymbol"/>
      <w:b/>
      <w:bCs/>
      <w:sz w:val="24"/>
      <w:szCs w:val="24"/>
    </w:rPr>
  </w:style>
  <w:style w:type="character" w:styleId="ListLabel673">
    <w:name w:val="ListLabel 673"/>
    <w:qFormat/>
    <w:rPr>
      <w:rFonts w:cs="OpenSymbol"/>
      <w:b/>
      <w:bCs/>
      <w:sz w:val="24"/>
      <w:szCs w:val="24"/>
    </w:rPr>
  </w:style>
  <w:style w:type="character" w:styleId="ListLabel674">
    <w:name w:val="ListLabel 674"/>
    <w:qFormat/>
    <w:rPr>
      <w:rFonts w:cs="OpenSymbol"/>
      <w:b/>
      <w:bCs/>
      <w:sz w:val="24"/>
      <w:szCs w:val="24"/>
    </w:rPr>
  </w:style>
  <w:style w:type="character" w:styleId="ListLabel675">
    <w:name w:val="ListLabel 675"/>
    <w:qFormat/>
    <w:rPr>
      <w:rFonts w:cs="OpenSymbol"/>
      <w:b/>
      <w:bCs/>
      <w:sz w:val="24"/>
      <w:szCs w:val="24"/>
    </w:rPr>
  </w:style>
  <w:style w:type="character" w:styleId="ListLabel676">
    <w:name w:val="ListLabel 676"/>
    <w:qFormat/>
    <w:rPr>
      <w:rFonts w:cs="OpenSymbol"/>
      <w:b/>
      <w:bCs/>
      <w:sz w:val="24"/>
      <w:szCs w:val="24"/>
    </w:rPr>
  </w:style>
  <w:style w:type="character" w:styleId="ListLabel649">
    <w:name w:val="ListLabel 649"/>
    <w:qFormat/>
    <w:rPr>
      <w:rFonts w:cs="Symbol"/>
      <w:b/>
      <w:sz w:val="24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ascii="Calibri" w:hAnsi="Calibri" w:cs="Symbol"/>
      <w:b w:val="false"/>
      <w:sz w:val="24"/>
    </w:rPr>
  </w:style>
  <w:style w:type="character" w:styleId="ListLabel696">
    <w:name w:val="ListLabel 696"/>
    <w:qFormat/>
    <w:rPr>
      <w:rFonts w:ascii="Calibri" w:hAnsi="Calibri" w:cs="Symbol"/>
      <w:b/>
      <w:sz w:val="24"/>
    </w:rPr>
  </w:style>
  <w:style w:type="character" w:styleId="ListLabel697">
    <w:name w:val="ListLabel 697"/>
    <w:qFormat/>
    <w:rPr>
      <w:rFonts w:ascii="Calibri" w:hAnsi="Calibri" w:cs="OpenSymbol"/>
      <w:b/>
      <w:bCs/>
      <w:sz w:val="24"/>
      <w:szCs w:val="24"/>
    </w:rPr>
  </w:style>
  <w:style w:type="character" w:styleId="ListLabel698">
    <w:name w:val="ListLabel 698"/>
    <w:qFormat/>
    <w:rPr>
      <w:rFonts w:cs="OpenSymbol"/>
      <w:b/>
      <w:bCs/>
      <w:sz w:val="24"/>
      <w:szCs w:val="24"/>
    </w:rPr>
  </w:style>
  <w:style w:type="character" w:styleId="ListLabel699">
    <w:name w:val="ListLabel 699"/>
    <w:qFormat/>
    <w:rPr>
      <w:rFonts w:cs="OpenSymbol"/>
      <w:b/>
      <w:bCs/>
      <w:sz w:val="24"/>
      <w:szCs w:val="24"/>
    </w:rPr>
  </w:style>
  <w:style w:type="character" w:styleId="ListLabel700">
    <w:name w:val="ListLabel 700"/>
    <w:qFormat/>
    <w:rPr>
      <w:rFonts w:cs="OpenSymbol"/>
      <w:b/>
      <w:bCs/>
      <w:sz w:val="24"/>
      <w:szCs w:val="24"/>
    </w:rPr>
  </w:style>
  <w:style w:type="character" w:styleId="ListLabel701">
    <w:name w:val="ListLabel 701"/>
    <w:qFormat/>
    <w:rPr>
      <w:rFonts w:cs="OpenSymbol"/>
      <w:b/>
      <w:bCs/>
      <w:sz w:val="24"/>
      <w:szCs w:val="24"/>
    </w:rPr>
  </w:style>
  <w:style w:type="character" w:styleId="ListLabel702">
    <w:name w:val="ListLabel 702"/>
    <w:qFormat/>
    <w:rPr>
      <w:rFonts w:cs="OpenSymbol"/>
      <w:b/>
      <w:bCs/>
      <w:sz w:val="24"/>
      <w:szCs w:val="24"/>
    </w:rPr>
  </w:style>
  <w:style w:type="character" w:styleId="ListLabel703">
    <w:name w:val="ListLabel 703"/>
    <w:qFormat/>
    <w:rPr>
      <w:rFonts w:cs="OpenSymbol"/>
      <w:b/>
      <w:bCs/>
      <w:sz w:val="24"/>
      <w:szCs w:val="24"/>
    </w:rPr>
  </w:style>
  <w:style w:type="character" w:styleId="ListLabel704">
    <w:name w:val="ListLabel 704"/>
    <w:qFormat/>
    <w:rPr>
      <w:rFonts w:cs="OpenSymbol"/>
      <w:b/>
      <w:bCs/>
      <w:sz w:val="24"/>
      <w:szCs w:val="24"/>
    </w:rPr>
  </w:style>
  <w:style w:type="character" w:styleId="ListLabel705">
    <w:name w:val="ListLabel 705"/>
    <w:qFormat/>
    <w:rPr>
      <w:rFonts w:cs="OpenSymbol"/>
      <w:b/>
      <w:bCs/>
      <w:sz w:val="24"/>
      <w:szCs w:val="24"/>
    </w:rPr>
  </w:style>
  <w:style w:type="character" w:styleId="ListLabel706">
    <w:name w:val="ListLabel 706"/>
    <w:qFormat/>
    <w:rPr>
      <w:rFonts w:ascii="Calibri" w:hAnsi="Calibri" w:cs="Symbol"/>
      <w:b/>
      <w:sz w:val="24"/>
    </w:rPr>
  </w:style>
  <w:style w:type="character" w:styleId="ListLabel707">
    <w:name w:val="ListLabel 707"/>
    <w:qFormat/>
    <w:rPr>
      <w:rFonts w:ascii="Calibri" w:hAnsi="Calibri" w:cs="OpenSymbol"/>
      <w:b/>
      <w:bCs/>
      <w:sz w:val="24"/>
      <w:szCs w:val="24"/>
    </w:rPr>
  </w:style>
  <w:style w:type="character" w:styleId="ListLabel708">
    <w:name w:val="ListLabel 708"/>
    <w:qFormat/>
    <w:rPr>
      <w:rFonts w:cs="OpenSymbol"/>
      <w:b/>
      <w:bCs/>
      <w:sz w:val="24"/>
      <w:szCs w:val="24"/>
    </w:rPr>
  </w:style>
  <w:style w:type="character" w:styleId="ListLabel709">
    <w:name w:val="ListLabel 709"/>
    <w:qFormat/>
    <w:rPr>
      <w:rFonts w:cs="OpenSymbol"/>
      <w:b/>
      <w:bCs/>
      <w:sz w:val="24"/>
      <w:szCs w:val="24"/>
    </w:rPr>
  </w:style>
  <w:style w:type="character" w:styleId="ListLabel710">
    <w:name w:val="ListLabel 710"/>
    <w:qFormat/>
    <w:rPr>
      <w:rFonts w:cs="OpenSymbol"/>
      <w:b/>
      <w:bCs/>
      <w:sz w:val="24"/>
      <w:szCs w:val="24"/>
    </w:rPr>
  </w:style>
  <w:style w:type="character" w:styleId="ListLabel711">
    <w:name w:val="ListLabel 711"/>
    <w:qFormat/>
    <w:rPr>
      <w:rFonts w:cs="OpenSymbol"/>
      <w:b/>
      <w:bCs/>
      <w:sz w:val="24"/>
      <w:szCs w:val="24"/>
    </w:rPr>
  </w:style>
  <w:style w:type="character" w:styleId="ListLabel712">
    <w:name w:val="ListLabel 712"/>
    <w:qFormat/>
    <w:rPr>
      <w:rFonts w:cs="OpenSymbol"/>
      <w:b/>
      <w:bCs/>
      <w:sz w:val="24"/>
      <w:szCs w:val="24"/>
    </w:rPr>
  </w:style>
  <w:style w:type="character" w:styleId="ListLabel713">
    <w:name w:val="ListLabel 713"/>
    <w:qFormat/>
    <w:rPr>
      <w:rFonts w:cs="OpenSymbol"/>
      <w:b/>
      <w:bCs/>
      <w:sz w:val="24"/>
      <w:szCs w:val="24"/>
    </w:rPr>
  </w:style>
  <w:style w:type="character" w:styleId="ListLabel714">
    <w:name w:val="ListLabel 714"/>
    <w:qFormat/>
    <w:rPr>
      <w:rFonts w:cs="OpenSymbol"/>
      <w:b/>
      <w:bCs/>
      <w:sz w:val="24"/>
      <w:szCs w:val="24"/>
    </w:rPr>
  </w:style>
  <w:style w:type="character" w:styleId="ListLabel715">
    <w:name w:val="ListLabel 715"/>
    <w:qFormat/>
    <w:rPr>
      <w:rFonts w:cs="OpenSymbol"/>
      <w:b/>
      <w:bCs/>
      <w:sz w:val="24"/>
      <w:szCs w:val="24"/>
    </w:rPr>
  </w:style>
  <w:style w:type="character" w:styleId="ListLabel716">
    <w:name w:val="ListLabel 716"/>
    <w:qFormat/>
    <w:rPr>
      <w:rFonts w:ascii="Calibri" w:hAnsi="Calibri" w:cs="OpenSymbol"/>
      <w:b w:val="false"/>
      <w:bCs/>
      <w:sz w:val="24"/>
      <w:szCs w:val="24"/>
    </w:rPr>
  </w:style>
  <w:style w:type="character" w:styleId="ListLabel717">
    <w:name w:val="ListLabel 717"/>
    <w:qFormat/>
    <w:rPr>
      <w:rFonts w:cs="OpenSymbol"/>
      <w:b/>
      <w:bCs/>
      <w:sz w:val="24"/>
      <w:szCs w:val="24"/>
    </w:rPr>
  </w:style>
  <w:style w:type="character" w:styleId="ListLabel718">
    <w:name w:val="ListLabel 718"/>
    <w:qFormat/>
    <w:rPr>
      <w:rFonts w:cs="OpenSymbol"/>
      <w:b/>
      <w:bCs/>
      <w:sz w:val="24"/>
      <w:szCs w:val="24"/>
    </w:rPr>
  </w:style>
  <w:style w:type="character" w:styleId="ListLabel719">
    <w:name w:val="ListLabel 719"/>
    <w:qFormat/>
    <w:rPr>
      <w:rFonts w:cs="OpenSymbol"/>
      <w:b/>
      <w:bCs/>
      <w:sz w:val="24"/>
      <w:szCs w:val="24"/>
    </w:rPr>
  </w:style>
  <w:style w:type="character" w:styleId="ListLabel720">
    <w:name w:val="ListLabel 720"/>
    <w:qFormat/>
    <w:rPr>
      <w:rFonts w:cs="OpenSymbol"/>
      <w:b/>
      <w:bCs/>
      <w:sz w:val="24"/>
      <w:szCs w:val="24"/>
    </w:rPr>
  </w:style>
  <w:style w:type="character" w:styleId="ListLabel721">
    <w:name w:val="ListLabel 721"/>
    <w:qFormat/>
    <w:rPr>
      <w:rFonts w:cs="OpenSymbol"/>
      <w:b/>
      <w:bCs/>
      <w:sz w:val="24"/>
      <w:szCs w:val="24"/>
    </w:rPr>
  </w:style>
  <w:style w:type="character" w:styleId="ListLabel722">
    <w:name w:val="ListLabel 722"/>
    <w:qFormat/>
    <w:rPr>
      <w:rFonts w:cs="OpenSymbol"/>
      <w:b/>
      <w:bCs/>
      <w:sz w:val="24"/>
      <w:szCs w:val="24"/>
    </w:rPr>
  </w:style>
  <w:style w:type="character" w:styleId="ListLabel723">
    <w:name w:val="ListLabel 723"/>
    <w:qFormat/>
    <w:rPr>
      <w:rFonts w:cs="OpenSymbol"/>
      <w:b/>
      <w:bCs/>
      <w:sz w:val="24"/>
      <w:szCs w:val="24"/>
    </w:rPr>
  </w:style>
  <w:style w:type="character" w:styleId="ListLabel724">
    <w:name w:val="ListLabel 724"/>
    <w:qFormat/>
    <w:rPr>
      <w:rFonts w:cs="OpenSymbol"/>
      <w:b/>
      <w:bCs/>
      <w:sz w:val="24"/>
      <w:szCs w:val="24"/>
    </w:rPr>
  </w:style>
  <w:style w:type="character" w:styleId="ListLabel725">
    <w:name w:val="ListLabel 725"/>
    <w:qFormat/>
    <w:rPr>
      <w:rFonts w:ascii="Calibri" w:hAnsi="Calibri" w:cs="Symbol"/>
      <w:b/>
      <w:sz w:val="24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ascii="Calibri" w:hAnsi="Calibri" w:cs="Symbol"/>
      <w:b w:val="false"/>
      <w:sz w:val="24"/>
    </w:rPr>
  </w:style>
  <w:style w:type="character" w:styleId="ListLabel745">
    <w:name w:val="ListLabel 745"/>
    <w:qFormat/>
    <w:rPr>
      <w:rFonts w:ascii="Calibri" w:hAnsi="Calibri" w:cs="Symbol"/>
      <w:b/>
      <w:sz w:val="24"/>
    </w:rPr>
  </w:style>
  <w:style w:type="character" w:styleId="ListLabel746">
    <w:name w:val="ListLabel 746"/>
    <w:qFormat/>
    <w:rPr>
      <w:rFonts w:ascii="Calibri" w:hAnsi="Calibri" w:cs="OpenSymbol"/>
      <w:b/>
      <w:bCs/>
      <w:sz w:val="24"/>
      <w:szCs w:val="24"/>
    </w:rPr>
  </w:style>
  <w:style w:type="character" w:styleId="ListLabel747">
    <w:name w:val="ListLabel 747"/>
    <w:qFormat/>
    <w:rPr>
      <w:rFonts w:cs="OpenSymbol"/>
      <w:b/>
      <w:bCs/>
      <w:sz w:val="24"/>
      <w:szCs w:val="24"/>
    </w:rPr>
  </w:style>
  <w:style w:type="character" w:styleId="ListLabel748">
    <w:name w:val="ListLabel 748"/>
    <w:qFormat/>
    <w:rPr>
      <w:rFonts w:cs="OpenSymbol"/>
      <w:b/>
      <w:bCs/>
      <w:sz w:val="24"/>
      <w:szCs w:val="24"/>
    </w:rPr>
  </w:style>
  <w:style w:type="character" w:styleId="ListLabel749">
    <w:name w:val="ListLabel 749"/>
    <w:qFormat/>
    <w:rPr>
      <w:rFonts w:cs="OpenSymbol"/>
      <w:b/>
      <w:bCs/>
      <w:sz w:val="24"/>
      <w:szCs w:val="24"/>
    </w:rPr>
  </w:style>
  <w:style w:type="character" w:styleId="ListLabel750">
    <w:name w:val="ListLabel 750"/>
    <w:qFormat/>
    <w:rPr>
      <w:rFonts w:cs="OpenSymbol"/>
      <w:b/>
      <w:bCs/>
      <w:sz w:val="24"/>
      <w:szCs w:val="24"/>
    </w:rPr>
  </w:style>
  <w:style w:type="character" w:styleId="ListLabel751">
    <w:name w:val="ListLabel 751"/>
    <w:qFormat/>
    <w:rPr>
      <w:rFonts w:cs="OpenSymbol"/>
      <w:b/>
      <w:bCs/>
      <w:sz w:val="24"/>
      <w:szCs w:val="24"/>
    </w:rPr>
  </w:style>
  <w:style w:type="character" w:styleId="ListLabel752">
    <w:name w:val="ListLabel 752"/>
    <w:qFormat/>
    <w:rPr>
      <w:rFonts w:cs="OpenSymbol"/>
      <w:b/>
      <w:bCs/>
      <w:sz w:val="24"/>
      <w:szCs w:val="24"/>
    </w:rPr>
  </w:style>
  <w:style w:type="character" w:styleId="ListLabel753">
    <w:name w:val="ListLabel 753"/>
    <w:qFormat/>
    <w:rPr>
      <w:rFonts w:cs="OpenSymbol"/>
      <w:b/>
      <w:bCs/>
      <w:sz w:val="24"/>
      <w:szCs w:val="24"/>
    </w:rPr>
  </w:style>
  <w:style w:type="character" w:styleId="ListLabel754">
    <w:name w:val="ListLabel 754"/>
    <w:qFormat/>
    <w:rPr>
      <w:rFonts w:cs="OpenSymbol"/>
      <w:b/>
      <w:bCs/>
      <w:sz w:val="24"/>
      <w:szCs w:val="24"/>
    </w:rPr>
  </w:style>
  <w:style w:type="character" w:styleId="ListLabel755">
    <w:name w:val="ListLabel 755"/>
    <w:qFormat/>
    <w:rPr>
      <w:rFonts w:ascii="Calibri" w:hAnsi="Calibri" w:cs="Symbol"/>
      <w:b/>
      <w:sz w:val="24"/>
    </w:rPr>
  </w:style>
  <w:style w:type="character" w:styleId="ListLabel756">
    <w:name w:val="ListLabel 756"/>
    <w:qFormat/>
    <w:rPr>
      <w:rFonts w:ascii="Calibri" w:hAnsi="Calibri" w:cs="OpenSymbol"/>
      <w:b/>
      <w:bCs/>
      <w:sz w:val="24"/>
      <w:szCs w:val="24"/>
    </w:rPr>
  </w:style>
  <w:style w:type="character" w:styleId="ListLabel757">
    <w:name w:val="ListLabel 757"/>
    <w:qFormat/>
    <w:rPr>
      <w:rFonts w:cs="OpenSymbol"/>
      <w:b/>
      <w:bCs/>
      <w:sz w:val="24"/>
      <w:szCs w:val="24"/>
    </w:rPr>
  </w:style>
  <w:style w:type="character" w:styleId="ListLabel758">
    <w:name w:val="ListLabel 758"/>
    <w:qFormat/>
    <w:rPr>
      <w:rFonts w:cs="OpenSymbol"/>
      <w:b/>
      <w:bCs/>
      <w:sz w:val="24"/>
      <w:szCs w:val="24"/>
    </w:rPr>
  </w:style>
  <w:style w:type="character" w:styleId="ListLabel759">
    <w:name w:val="ListLabel 759"/>
    <w:qFormat/>
    <w:rPr>
      <w:rFonts w:cs="OpenSymbol"/>
      <w:b/>
      <w:bCs/>
      <w:sz w:val="24"/>
      <w:szCs w:val="24"/>
    </w:rPr>
  </w:style>
  <w:style w:type="character" w:styleId="ListLabel760">
    <w:name w:val="ListLabel 760"/>
    <w:qFormat/>
    <w:rPr>
      <w:rFonts w:cs="OpenSymbol"/>
      <w:b/>
      <w:bCs/>
      <w:sz w:val="24"/>
      <w:szCs w:val="24"/>
    </w:rPr>
  </w:style>
  <w:style w:type="character" w:styleId="ListLabel761">
    <w:name w:val="ListLabel 761"/>
    <w:qFormat/>
    <w:rPr>
      <w:rFonts w:cs="OpenSymbol"/>
      <w:b/>
      <w:bCs/>
      <w:sz w:val="24"/>
      <w:szCs w:val="24"/>
    </w:rPr>
  </w:style>
  <w:style w:type="character" w:styleId="ListLabel762">
    <w:name w:val="ListLabel 762"/>
    <w:qFormat/>
    <w:rPr>
      <w:rFonts w:cs="OpenSymbol"/>
      <w:b/>
      <w:bCs/>
      <w:sz w:val="24"/>
      <w:szCs w:val="24"/>
    </w:rPr>
  </w:style>
  <w:style w:type="character" w:styleId="ListLabel763">
    <w:name w:val="ListLabel 763"/>
    <w:qFormat/>
    <w:rPr>
      <w:rFonts w:cs="OpenSymbol"/>
      <w:b/>
      <w:bCs/>
      <w:sz w:val="24"/>
      <w:szCs w:val="24"/>
    </w:rPr>
  </w:style>
  <w:style w:type="character" w:styleId="ListLabel764">
    <w:name w:val="ListLabel 764"/>
    <w:qFormat/>
    <w:rPr>
      <w:rFonts w:cs="OpenSymbol"/>
      <w:b/>
      <w:bCs/>
      <w:sz w:val="24"/>
      <w:szCs w:val="24"/>
    </w:rPr>
  </w:style>
  <w:style w:type="character" w:styleId="ListLabel765">
    <w:name w:val="ListLabel 765"/>
    <w:qFormat/>
    <w:rPr>
      <w:rFonts w:ascii="Calibri" w:hAnsi="Calibri" w:cs="OpenSymbol"/>
      <w:b w:val="false"/>
      <w:bCs/>
      <w:sz w:val="24"/>
      <w:szCs w:val="24"/>
    </w:rPr>
  </w:style>
  <w:style w:type="character" w:styleId="ListLabel766">
    <w:name w:val="ListLabel 766"/>
    <w:qFormat/>
    <w:rPr>
      <w:rFonts w:cs="OpenSymbol"/>
      <w:b/>
      <w:bCs/>
      <w:sz w:val="24"/>
      <w:szCs w:val="24"/>
    </w:rPr>
  </w:style>
  <w:style w:type="character" w:styleId="ListLabel767">
    <w:name w:val="ListLabel 767"/>
    <w:qFormat/>
    <w:rPr>
      <w:rFonts w:cs="OpenSymbol"/>
      <w:b/>
      <w:bCs/>
      <w:sz w:val="24"/>
      <w:szCs w:val="24"/>
    </w:rPr>
  </w:style>
  <w:style w:type="character" w:styleId="ListLabel768">
    <w:name w:val="ListLabel 768"/>
    <w:qFormat/>
    <w:rPr>
      <w:rFonts w:cs="OpenSymbol"/>
      <w:b/>
      <w:bCs/>
      <w:sz w:val="24"/>
      <w:szCs w:val="24"/>
    </w:rPr>
  </w:style>
  <w:style w:type="character" w:styleId="ListLabel769">
    <w:name w:val="ListLabel 769"/>
    <w:qFormat/>
    <w:rPr>
      <w:rFonts w:cs="OpenSymbol"/>
      <w:b/>
      <w:bCs/>
      <w:sz w:val="24"/>
      <w:szCs w:val="24"/>
    </w:rPr>
  </w:style>
  <w:style w:type="character" w:styleId="ListLabel770">
    <w:name w:val="ListLabel 770"/>
    <w:qFormat/>
    <w:rPr>
      <w:rFonts w:cs="OpenSymbol"/>
      <w:b/>
      <w:bCs/>
      <w:sz w:val="24"/>
      <w:szCs w:val="24"/>
    </w:rPr>
  </w:style>
  <w:style w:type="character" w:styleId="ListLabel771">
    <w:name w:val="ListLabel 771"/>
    <w:qFormat/>
    <w:rPr>
      <w:rFonts w:cs="OpenSymbol"/>
      <w:b/>
      <w:bCs/>
      <w:sz w:val="24"/>
      <w:szCs w:val="24"/>
    </w:rPr>
  </w:style>
  <w:style w:type="character" w:styleId="ListLabel772">
    <w:name w:val="ListLabel 772"/>
    <w:qFormat/>
    <w:rPr>
      <w:rFonts w:cs="OpenSymbol"/>
      <w:b/>
      <w:bCs/>
      <w:sz w:val="24"/>
      <w:szCs w:val="24"/>
    </w:rPr>
  </w:style>
  <w:style w:type="character" w:styleId="ListLabel773">
    <w:name w:val="ListLabel 773"/>
    <w:qFormat/>
    <w:rPr>
      <w:rFonts w:cs="OpenSymbol"/>
      <w:b/>
      <w:bCs/>
      <w:sz w:val="24"/>
      <w:szCs w:val="24"/>
    </w:rPr>
  </w:style>
  <w:style w:type="character" w:styleId="ListLabel774">
    <w:name w:val="ListLabel 774"/>
    <w:qFormat/>
    <w:rPr>
      <w:rFonts w:ascii="Calibri" w:hAnsi="Calibri" w:cs="Symbol"/>
      <w:b/>
      <w:sz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LibreOffice/6.2.3.2$Windows_X86_64 LibreOffice_project/aecc05fe267cc68dde00352a451aa867b3b546ac</Application>
  <Pages>2</Pages>
  <Words>489</Words>
  <Characters>2880</Characters>
  <CharactersWithSpaces>3414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2021-07-27T12:32:51Z</dcterms:modified>
  <cp:revision>6</cp:revision>
  <dc:subject/>
  <dc:title/>
</cp:coreProperties>
</file>