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303.0" w:type="dxa"/>
        <w:tblLayout w:type="fixed"/>
        <w:tblLook w:val="0600"/>
      </w:tblPr>
      <w:tblGrid>
        <w:gridCol w:w="2295"/>
        <w:gridCol w:w="8640"/>
        <w:tblGridChange w:id="0">
          <w:tblGrid>
            <w:gridCol w:w="2295"/>
            <w:gridCol w:w="8640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Devon</w:t>
              <w:br w:type="textWrapping"/>
              <w:t xml:space="preserve">Spierling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Cyber Security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Angeles, CA 90014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  <w:t xml:space="preserve">(310) 913-1155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devonspierling@gmail.com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4a86e8"/>
                <w:sz w:val="20"/>
                <w:szCs w:val="20"/>
                <w:highlight w:val="white"/>
                <w:rtl w:val="0"/>
              </w:rPr>
              <w:t xml:space="preserve">www.linkedin.com/in/devon-spierling145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Professional</w:t>
              <w:br w:type="textWrapping"/>
              <w:t xml:space="preserve">Summary</w:t>
              <w:br w:type="textWrapping"/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  <w:br w:type="textWrapping"/>
              <w:t xml:space="preserve">Certifications &amp;</w:t>
              <w:br w:type="textWrapping"/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Background in business development, and technology sales for events and film productions. During the pandemic I re-tooled my skill set, attending California State University, Long Beach Cyber Security Professional Program, a 10 month bootcamp to rapidly deploy in a range of theaters. I specialize in Cloud and API security.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Comptia Security+ 601, DOD 8140 Compliance</w:t>
              <w:br w:type="textWrapping"/>
              <w:t xml:space="preserve">SANS PENTEST HACKFEST 2021, (GCP security focus)</w:t>
              <w:br w:type="textWrapping"/>
              <w:t xml:space="preserve">SANS DFIR Summit &amp; Training 2021</w:t>
              <w:br w:type="textWrapping"/>
              <w:t xml:space="preserve">Cyber Threat Hunting, Active Countermeasures</w:t>
              <w:br w:type="textWrapping"/>
              <w:t xml:space="preserve">Google Cloud Learn, Certificate</w:t>
              <w:br w:type="textWrapping"/>
              <w:t xml:space="preserve">Google CloudNEXT, Certificate</w:t>
              <w:br w:type="textWrapping"/>
              <w:t xml:space="preserve">Google Cloud Security, Asia Training –Singapore</w:t>
              <w:br w:type="textWrapping"/>
              <w:t xml:space="preserve">Azure Hybrid Infrastructure Training</w:t>
              <w:br w:type="textWrapping"/>
              <w:t xml:space="preserve">Intro Ransomware and Industrial Control Systems, Black Hills INFOSEC</w:t>
            </w:r>
          </w:p>
        </w:tc>
      </w:tr>
      <w:tr>
        <w:trPr>
          <w:cantSplit w:val="0"/>
          <w:trHeight w:val="7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NTT Data Services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ITAAD / DFIR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Sept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 L</w:t>
            </w:r>
            <w:r w:rsidDel="00000000" w:rsidR="00000000" w:rsidRPr="00000000">
              <w:rPr>
                <w:rtl w:val="0"/>
              </w:rPr>
              <w:t xml:space="preserve">os Angeles (contract)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Securely decommissioning and transitioning legacy systems for a secure hybrid work environment, managing a team of 4 IT Specialists.</w:t>
              <w:br w:type="textWrapping"/>
              <w:t xml:space="preserve">Focus on Cybersecurity, Customer Success and end-client integration.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scale project management for endpoints, WAPs, LANs and IDFs.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success rate of delivering actionable results, 100% on-time.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br w:type="textWrapping"/>
              <w:t xml:space="preserve">The Reserve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Director of Event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os Angeles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 network topologies for gaming and social events with 800+ user endpoints, LANs,</w:t>
              <w:br w:type="textWrapping"/>
              <w:t xml:space="preserve">Mobile Heat mapping and threat hunting for malicious threats.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The Belasco Theate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Special Event Technology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tl w:val="0"/>
              </w:rPr>
              <w:t xml:space="preserve">July 2017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os Angeles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 and advise clients on network design and best practices including large scale gaming events for E3 week with Nintendo.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Develop networking plans and segmentation for live feed &amp; live broadcast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spacing w:before="0" w:lineRule="auto"/>
              <w:rPr>
                <w:b w:val="0"/>
              </w:rPr>
            </w:pPr>
            <w:bookmarkStart w:colFirst="0" w:colLast="0" w:name="_doxes2gxjr12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LA LGBT Center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Special Event Technology Manager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p73lef3e38ke" w:id="11"/>
            <w:bookmarkEnd w:id="11"/>
            <w:r w:rsidDel="00000000" w:rsidR="00000000" w:rsidRPr="00000000">
              <w:rPr>
                <w:rtl w:val="0"/>
              </w:rPr>
              <w:t xml:space="preserve">March 2016 - July 2017,  Los Angeles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Designed networks for live events with 1000+ guest endpoints for active bidding and e-commerce &amp; PCI DSS Compliance Solutions.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Constructed cloud based networking for all on and offsite events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Integrated proprietary cloud based systems with venues and locations. </w:t>
            </w:r>
          </w:p>
        </w:tc>
      </w:tr>
      <w:tr>
        <w:trPr>
          <w:cantSplit w:val="0"/>
          <w:trHeight w:val="5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2"/>
            <w:bookmarkEnd w:id="1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Organizations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tl w:val="0"/>
              </w:rPr>
              <w:t xml:space="preserve">California State University, Long Beach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  <w:t xml:space="preserve">Cyber Security Professional Bootcamp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14"/>
            <w:bookmarkEnd w:id="14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L</w:t>
            </w:r>
            <w:r w:rsidDel="00000000" w:rsidR="00000000" w:rsidRPr="00000000">
              <w:rPr>
                <w:rtl w:val="0"/>
              </w:rPr>
              <w:t xml:space="preserve">os Angeles, California 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Cybersecurity Projects include: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Advanced Network Security Topologies (Cisco), MITRE ATT&amp;CK framework, DFIR, Cryptography, AWS &amp; Google Cloud Security 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Steganography and Malware Analysis.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5"/>
            <w:bookmarkEnd w:id="15"/>
            <w:r w:rsidDel="00000000" w:rsidR="00000000" w:rsidRPr="00000000">
              <w:rPr>
                <w:rtl w:val="0"/>
              </w:rPr>
              <w:t xml:space="preserve">University of Akron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Bachelors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e1qtuma0rpm" w:id="16"/>
            <w:bookmarkEnd w:id="16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December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Akron, Ohio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Thesis:</w:t>
            </w:r>
            <w:r w:rsidDel="00000000" w:rsidR="00000000" w:rsidRPr="00000000">
              <w:rPr>
                <w:rtl w:val="0"/>
              </w:rPr>
              <w:t xml:space="preserve"> Data of The Afghanistan War, Operation: Enduring Freedom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t xml:space="preserve">Black Hills Information Security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Southbay OWASP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ISSA, Los Angeles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Offensive Security 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Threat Hunter Community 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SANS Offensive Operations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Antisyphon InfoSec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Tracer Labs OSINT </w:t>
            </w:r>
          </w:p>
        </w:tc>
      </w:tr>
      <w:tr>
        <w:trPr>
          <w:cantSplit w:val="0"/>
          <w:trHeight w:val="5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5dkkgynge2nr" w:id="17"/>
            <w:bookmarkEnd w:id="17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  <w:br w:type="textWrapping"/>
              <w:t xml:space="preserve">Tools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Metasploit, WebGoat, Cisco Packet Tracer,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GCP, AWS, Ubiquity, Wireshark, Cloudflare, Splunk, 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 Network, Nikto, ParrotOS, Windows, MacOS, Kali Linux,Maltego, 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OSINT Framework, Shodan.io, CyberChef, Hashcat, John The Ripper, PowerUp, MimiKatz, Cobalt Strike, Ghidra,DNSExfiltrator, Slurp,  Aircrack-ng, 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T Mono" w:cs="PT Mono" w:eastAsia="PT Mono" w:hAnsi="PT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66666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PT Mono" w:cs="PT Mono" w:eastAsia="PT Mono" w:hAnsi="PT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widowControl w:val="0"/>
        <w:spacing w:before="0" w:line="288" w:lineRule="auto"/>
        <w:ind w:left="-15" w:firstLine="0"/>
        <w:rPr/>
      </w:pPr>
      <w:bookmarkStart w:colFirst="0" w:colLast="0" w:name="_su45sra0swoz" w:id="18"/>
      <w:bookmarkEnd w:id="18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devonspierling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Oswald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