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7560"/>
      </w:tblGrid>
      <w:tr w:rsidR="007469AE" w14:paraId="12F300D7" w14:textId="77777777">
        <w:trPr>
          <w:tblCellSpacing w:w="0" w:type="dxa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AF8A2" w14:textId="77777777" w:rsidR="007469AE" w:rsidRDefault="00242D4B">
            <w:pPr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ivdocumentdivnameLogo"/>
                <w:rFonts w:ascii="Raleway" w:eastAsia="Raleway" w:hAnsi="Raleway" w:cs="Raleway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71429" wp14:editId="107D4F1A">
                  <wp:extent cx="1141594" cy="1142227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14:paraId="67F12715" w14:textId="77777777" w:rsidR="007469AE" w:rsidRDefault="00242D4B">
            <w:pPr>
              <w:pStyle w:val="divnamespanfield"/>
              <w:spacing w:line="700" w:lineRule="atLeast"/>
              <w:ind w:left="240"/>
              <w:rPr>
                <w:rStyle w:val="divname"/>
                <w:color w:val="333333"/>
              </w:rPr>
            </w:pPr>
            <w:r>
              <w:rPr>
                <w:rStyle w:val="divname"/>
                <w:color w:val="333333"/>
              </w:rPr>
              <w:t>Uzooma</w:t>
            </w:r>
          </w:p>
          <w:p w14:paraId="2975455E" w14:textId="77777777" w:rsidR="007469AE" w:rsidRDefault="00242D4B">
            <w:pPr>
              <w:pStyle w:val="divnamespanfield"/>
              <w:spacing w:line="700" w:lineRule="atLeast"/>
              <w:ind w:left="240"/>
              <w:rPr>
                <w:rStyle w:val="divname"/>
                <w:color w:val="333333"/>
              </w:rPr>
            </w:pPr>
            <w:r>
              <w:rPr>
                <w:rStyle w:val="divname"/>
                <w:color w:val="333333"/>
              </w:rPr>
              <w:t>Utti</w:t>
            </w:r>
          </w:p>
        </w:tc>
      </w:tr>
    </w:tbl>
    <w:p w14:paraId="0F73FBD8" w14:textId="77777777" w:rsidR="007469AE" w:rsidRDefault="007469AE">
      <w:pPr>
        <w:rPr>
          <w:vanish/>
        </w:rPr>
      </w:pPr>
    </w:p>
    <w:tbl>
      <w:tblPr>
        <w:tblStyle w:val="divdocumentdivSECTIONCNTC"/>
        <w:tblW w:w="0" w:type="auto"/>
        <w:tblCellSpacing w:w="0" w:type="dxa"/>
        <w:shd w:val="clear" w:color="auto" w:fill="FFFFFF"/>
        <w:tblCellMar>
          <w:left w:w="0" w:type="dxa"/>
          <w:bottom w:w="160" w:type="dxa"/>
          <w:right w:w="0" w:type="dxa"/>
        </w:tblCellMar>
        <w:tblLook w:val="05E0" w:firstRow="1" w:lastRow="1" w:firstColumn="1" w:lastColumn="1" w:noHBand="0" w:noVBand="1"/>
      </w:tblPr>
      <w:tblGrid>
        <w:gridCol w:w="4664"/>
      </w:tblGrid>
      <w:tr w:rsidR="007469AE" w14:paraId="33A04823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9148BC" w14:textId="77777777" w:rsidR="007469AE" w:rsidRDefault="00242D4B">
            <w:pPr>
              <w:pStyle w:val="divaddress"/>
              <w:spacing w:line="320" w:lineRule="atLeast"/>
              <w:rPr>
                <w:rStyle w:val="divdocumentdivparagraphCharact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>Los Angeles, CA 90015, 8108775303, uzoutti@gmail.com</w:t>
            </w:r>
          </w:p>
        </w:tc>
      </w:tr>
    </w:tbl>
    <w:p w14:paraId="26FC39AA" w14:textId="77777777" w:rsidR="007469AE" w:rsidRDefault="00242D4B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2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Professional Summary</w:t>
      </w:r>
    </w:p>
    <w:p w14:paraId="353CE528" w14:textId="77777777" w:rsidR="007469AE" w:rsidRDefault="00242D4B">
      <w:pPr>
        <w:pStyle w:val="p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  <w:r>
        <w:rPr>
          <w:rFonts w:ascii="Raleway" w:eastAsia="Raleway" w:hAnsi="Raleway" w:cs="Raleway"/>
          <w:color w:val="333333"/>
          <w:sz w:val="18"/>
          <w:szCs w:val="18"/>
        </w:rPr>
        <w:t xml:space="preserve">Meticulous Auditor and Business owner promotes years of audit coordination, documentation expertise, and IT Technical Support. Skillfully identifies and </w:t>
      </w:r>
      <w:r>
        <w:rPr>
          <w:rFonts w:ascii="Raleway" w:eastAsia="Raleway" w:hAnsi="Raleway" w:cs="Raleway"/>
          <w:color w:val="333333"/>
          <w:sz w:val="18"/>
          <w:szCs w:val="18"/>
        </w:rPr>
        <w:t>resolves discrepancies and implements process improvements to reduce errors. Enforces compliance to mitigate corporate risk. Reduces company costs by personally handling IT and office support roles. A dutiful problem solver first and foremost with a strong</w:t>
      </w:r>
      <w:r>
        <w:rPr>
          <w:rFonts w:ascii="Raleway" w:eastAsia="Raleway" w:hAnsi="Raleway" w:cs="Raleway"/>
          <w:color w:val="333333"/>
          <w:sz w:val="18"/>
          <w:szCs w:val="18"/>
        </w:rPr>
        <w:t xml:space="preserve"> desire to take on new and difficult challenges that arise in any field.</w:t>
      </w:r>
    </w:p>
    <w:p w14:paraId="7C30046C" w14:textId="77777777" w:rsidR="007469AE" w:rsidRDefault="00242D4B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2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Skills</w:t>
      </w:r>
    </w:p>
    <w:tbl>
      <w:tblPr>
        <w:tblW w:w="8870" w:type="dxa"/>
        <w:tblInd w:w="400" w:type="dxa"/>
        <w:tblLook w:val="04A0" w:firstRow="1" w:lastRow="0" w:firstColumn="1" w:lastColumn="0" w:noHBand="0" w:noVBand="1"/>
      </w:tblPr>
      <w:tblGrid>
        <w:gridCol w:w="2956"/>
        <w:gridCol w:w="2957"/>
        <w:gridCol w:w="2957"/>
      </w:tblGrid>
      <w:tr w:rsidR="007469AE" w14:paraId="6539A7E7" w14:textId="77777777">
        <w:tc>
          <w:tcPr>
            <w:tcW w:w="2957" w:type="dxa"/>
            <w:tcMar>
              <w:left w:w="0" w:type="dxa"/>
            </w:tcMar>
          </w:tcPr>
          <w:p w14:paraId="59269BB8" w14:textId="77777777" w:rsidR="007469AE" w:rsidRDefault="00242D4B">
            <w:pPr>
              <w:pStyle w:val="divskillSectionfield"/>
              <w:numPr>
                <w:ilvl w:val="0"/>
                <w:numId w:val="1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Business management</w:t>
            </w:r>
          </w:p>
        </w:tc>
        <w:tc>
          <w:tcPr>
            <w:tcW w:w="2957" w:type="dxa"/>
            <w:tcMar>
              <w:left w:w="0" w:type="dxa"/>
            </w:tcMar>
          </w:tcPr>
          <w:p w14:paraId="3930BEAE" w14:textId="77777777" w:rsidR="007469AE" w:rsidRDefault="00242D4B">
            <w:pPr>
              <w:pStyle w:val="divskillSectionfield"/>
              <w:numPr>
                <w:ilvl w:val="0"/>
                <w:numId w:val="2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Audit reporting</w:t>
            </w:r>
          </w:p>
        </w:tc>
        <w:tc>
          <w:tcPr>
            <w:tcW w:w="2957" w:type="dxa"/>
            <w:tcMar>
              <w:left w:w="0" w:type="dxa"/>
            </w:tcMar>
          </w:tcPr>
          <w:p w14:paraId="1E0FF513" w14:textId="77777777" w:rsidR="007469AE" w:rsidRDefault="00242D4B">
            <w:pPr>
              <w:pStyle w:val="divskillSectionfield"/>
              <w:numPr>
                <w:ilvl w:val="0"/>
                <w:numId w:val="3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Issue resolution</w:t>
            </w:r>
          </w:p>
        </w:tc>
      </w:tr>
      <w:tr w:rsidR="007469AE" w14:paraId="0B3F7263" w14:textId="77777777">
        <w:tc>
          <w:tcPr>
            <w:tcW w:w="2957" w:type="dxa"/>
            <w:tcMar>
              <w:left w:w="0" w:type="dxa"/>
            </w:tcMar>
          </w:tcPr>
          <w:p w14:paraId="6FEB2620" w14:textId="77777777" w:rsidR="007469AE" w:rsidRDefault="00242D4B">
            <w:pPr>
              <w:pStyle w:val="divskillSectionfield"/>
              <w:numPr>
                <w:ilvl w:val="0"/>
                <w:numId w:val="4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Statement review</w:t>
            </w:r>
          </w:p>
        </w:tc>
        <w:tc>
          <w:tcPr>
            <w:tcW w:w="2957" w:type="dxa"/>
            <w:tcMar>
              <w:left w:w="0" w:type="dxa"/>
            </w:tcMar>
          </w:tcPr>
          <w:p w14:paraId="2B229855" w14:textId="77777777" w:rsidR="007469AE" w:rsidRDefault="00242D4B">
            <w:pPr>
              <w:pStyle w:val="divskillSectionfield"/>
              <w:numPr>
                <w:ilvl w:val="0"/>
                <w:numId w:val="5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Audit support</w:t>
            </w:r>
          </w:p>
        </w:tc>
        <w:tc>
          <w:tcPr>
            <w:tcW w:w="2957" w:type="dxa"/>
            <w:tcMar>
              <w:left w:w="0" w:type="dxa"/>
            </w:tcMar>
          </w:tcPr>
          <w:p w14:paraId="693AAE59" w14:textId="77777777" w:rsidR="007469AE" w:rsidRDefault="00242D4B">
            <w:pPr>
              <w:pStyle w:val="divskillSectionfield"/>
              <w:numPr>
                <w:ilvl w:val="0"/>
                <w:numId w:val="6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Data collection</w:t>
            </w:r>
          </w:p>
        </w:tc>
      </w:tr>
      <w:tr w:rsidR="007469AE" w14:paraId="051B8DC5" w14:textId="77777777">
        <w:tc>
          <w:tcPr>
            <w:tcW w:w="2957" w:type="dxa"/>
            <w:tcMar>
              <w:left w:w="0" w:type="dxa"/>
            </w:tcMar>
          </w:tcPr>
          <w:p w14:paraId="1C140294" w14:textId="77777777" w:rsidR="007469AE" w:rsidRDefault="00242D4B">
            <w:pPr>
              <w:pStyle w:val="divskillSectionfield"/>
              <w:numPr>
                <w:ilvl w:val="0"/>
                <w:numId w:val="7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Records maintenance</w:t>
            </w:r>
          </w:p>
        </w:tc>
        <w:tc>
          <w:tcPr>
            <w:tcW w:w="2957" w:type="dxa"/>
            <w:tcMar>
              <w:left w:w="0" w:type="dxa"/>
            </w:tcMar>
          </w:tcPr>
          <w:p w14:paraId="46B3AD99" w14:textId="77777777" w:rsidR="007469AE" w:rsidRDefault="00242D4B">
            <w:pPr>
              <w:pStyle w:val="divskillSectionfield"/>
              <w:numPr>
                <w:ilvl w:val="0"/>
                <w:numId w:val="8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Report preparation</w:t>
            </w:r>
          </w:p>
        </w:tc>
        <w:tc>
          <w:tcPr>
            <w:tcW w:w="2957" w:type="dxa"/>
            <w:tcMar>
              <w:left w:w="0" w:type="dxa"/>
            </w:tcMar>
          </w:tcPr>
          <w:p w14:paraId="7617AB82" w14:textId="77777777" w:rsidR="007469AE" w:rsidRDefault="00242D4B">
            <w:pPr>
              <w:pStyle w:val="divskillSectionfield"/>
              <w:numPr>
                <w:ilvl w:val="0"/>
                <w:numId w:val="9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General ledger accounting</w:t>
            </w:r>
          </w:p>
        </w:tc>
      </w:tr>
      <w:tr w:rsidR="007469AE" w14:paraId="622A178C" w14:textId="77777777">
        <w:tc>
          <w:tcPr>
            <w:tcW w:w="2957" w:type="dxa"/>
            <w:tcMar>
              <w:left w:w="0" w:type="dxa"/>
            </w:tcMar>
          </w:tcPr>
          <w:p w14:paraId="0D1A75A4" w14:textId="77777777" w:rsidR="007469AE" w:rsidRDefault="00242D4B">
            <w:pPr>
              <w:pStyle w:val="divskillSectionfield"/>
              <w:numPr>
                <w:ilvl w:val="0"/>
                <w:numId w:val="10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Asset utilization analysis</w:t>
            </w:r>
          </w:p>
        </w:tc>
        <w:tc>
          <w:tcPr>
            <w:tcW w:w="2957" w:type="dxa"/>
            <w:tcMar>
              <w:left w:w="0" w:type="dxa"/>
            </w:tcMar>
          </w:tcPr>
          <w:p w14:paraId="4B1FDB76" w14:textId="77777777" w:rsidR="007469AE" w:rsidRDefault="00242D4B">
            <w:pPr>
              <w:pStyle w:val="divskillSectionfield"/>
              <w:numPr>
                <w:ilvl w:val="0"/>
                <w:numId w:val="11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Microsoft Office</w:t>
            </w:r>
          </w:p>
        </w:tc>
        <w:tc>
          <w:tcPr>
            <w:tcW w:w="2957" w:type="dxa"/>
            <w:tcMar>
              <w:left w:w="0" w:type="dxa"/>
            </w:tcMar>
          </w:tcPr>
          <w:p w14:paraId="20331144" w14:textId="77777777" w:rsidR="007469AE" w:rsidRDefault="00242D4B">
            <w:pPr>
              <w:pStyle w:val="divskillSectionfield"/>
              <w:numPr>
                <w:ilvl w:val="0"/>
                <w:numId w:val="12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IT Support Troubleshooting</w:t>
            </w:r>
          </w:p>
        </w:tc>
      </w:tr>
      <w:tr w:rsidR="009D29C3" w14:paraId="26C777A0" w14:textId="77777777">
        <w:tc>
          <w:tcPr>
            <w:tcW w:w="2957" w:type="dxa"/>
            <w:tcMar>
              <w:left w:w="0" w:type="dxa"/>
            </w:tcMar>
          </w:tcPr>
          <w:p w14:paraId="0CC4ECDD" w14:textId="6DD73230" w:rsidR="009D29C3" w:rsidRDefault="009D29C3">
            <w:pPr>
              <w:pStyle w:val="divskillSectionfield"/>
              <w:numPr>
                <w:ilvl w:val="0"/>
                <w:numId w:val="10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Microsoft Server 2016</w:t>
            </w:r>
          </w:p>
        </w:tc>
        <w:tc>
          <w:tcPr>
            <w:tcW w:w="2957" w:type="dxa"/>
            <w:tcMar>
              <w:left w:w="0" w:type="dxa"/>
            </w:tcMar>
          </w:tcPr>
          <w:p w14:paraId="79BF951A" w14:textId="2B02B02D" w:rsidR="009D29C3" w:rsidRDefault="009C51A6">
            <w:pPr>
              <w:pStyle w:val="divskillSectionfield"/>
              <w:numPr>
                <w:ilvl w:val="0"/>
                <w:numId w:val="11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PC Building</w:t>
            </w:r>
          </w:p>
        </w:tc>
        <w:tc>
          <w:tcPr>
            <w:tcW w:w="2957" w:type="dxa"/>
            <w:tcMar>
              <w:left w:w="0" w:type="dxa"/>
            </w:tcMar>
          </w:tcPr>
          <w:p w14:paraId="45C80DD5" w14:textId="2CDB7D15" w:rsidR="009D29C3" w:rsidRDefault="00242D4B">
            <w:pPr>
              <w:pStyle w:val="divskillSectionfield"/>
              <w:numPr>
                <w:ilvl w:val="0"/>
                <w:numId w:val="12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Ability to take orders and learn</w:t>
            </w:r>
          </w:p>
        </w:tc>
      </w:tr>
    </w:tbl>
    <w:p w14:paraId="03D63865" w14:textId="77777777" w:rsidR="007469AE" w:rsidRDefault="00242D4B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8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Experience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601"/>
        <w:gridCol w:w="1759"/>
      </w:tblGrid>
      <w:tr w:rsidR="007469AE" w14:paraId="71BD599D" w14:textId="77777777">
        <w:trPr>
          <w:tblCellSpacing w:w="0" w:type="dxa"/>
        </w:trPr>
        <w:tc>
          <w:tcPr>
            <w:tcW w:w="7601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4C3E28B2" w14:textId="77777777" w:rsidR="007469AE" w:rsidRDefault="00242D4B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Business Owner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Highrise Premier Rehabilitation Services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Los Angeles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CA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759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7AC22BD" w14:textId="77777777" w:rsidR="007469AE" w:rsidRDefault="00242D4B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June 2018 - Current</w:t>
            </w:r>
          </w:p>
        </w:tc>
      </w:tr>
    </w:tbl>
    <w:p w14:paraId="0823DBA4" w14:textId="77777777" w:rsidR="007469AE" w:rsidRDefault="00242D4B">
      <w:pPr>
        <w:pStyle w:val="divdocumentsinglecolumnli"/>
        <w:numPr>
          <w:ilvl w:val="0"/>
          <w:numId w:val="13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Supply concierge rehabilitation services to the Downtown Los Angeles 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area</w:t>
      </w:r>
    </w:p>
    <w:p w14:paraId="62ADE2F1" w14:textId="77777777" w:rsidR="007469AE" w:rsidRDefault="00242D4B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         -  Services include Physical Therapy, Occupational Therapy, and Nursing</w:t>
      </w:r>
    </w:p>
    <w:p w14:paraId="43E81284" w14:textId="77777777" w:rsidR="007469AE" w:rsidRDefault="00242D4B"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Secure clients and contracts for agents working in company</w:t>
      </w:r>
    </w:p>
    <w:p w14:paraId="391B1910" w14:textId="1C479B6A" w:rsidR="007469AE" w:rsidRDefault="00242D4B"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Manage all records, finances,</w:t>
      </w:r>
      <w:r w:rsidR="008C0085"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and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IT support personally</w:t>
      </w:r>
    </w:p>
    <w:p w14:paraId="5F9D3CBF" w14:textId="77777777" w:rsidR="007469AE" w:rsidRDefault="00242D4B"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Provides excellent customer support and care for all client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s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19"/>
        <w:gridCol w:w="2741"/>
      </w:tblGrid>
      <w:tr w:rsidR="007469AE" w14:paraId="1BEF6A2F" w14:textId="77777777">
        <w:trPr>
          <w:tblCellSpacing w:w="0" w:type="dxa"/>
        </w:trPr>
        <w:tc>
          <w:tcPr>
            <w:tcW w:w="6619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14:paraId="2E306599" w14:textId="77777777" w:rsidR="007469AE" w:rsidRDefault="00242D4B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Auditor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Lucas, Tucker &amp; Co.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Mount Vernon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NY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741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1B65BE0" w14:textId="77777777" w:rsidR="007469AE" w:rsidRDefault="00242D4B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September 2009 - August 2013</w:t>
            </w:r>
          </w:p>
        </w:tc>
      </w:tr>
    </w:tbl>
    <w:p w14:paraId="4AC93D54" w14:textId="77777777" w:rsidR="007469AE" w:rsidRDefault="00242D4B">
      <w:pPr>
        <w:pStyle w:val="divdocumentsinglecolumnli"/>
        <w:numPr>
          <w:ilvl w:val="0"/>
          <w:numId w:val="15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Reduced nonconformances using complex root-cause analysis and corrective action planning.</w:t>
      </w:r>
    </w:p>
    <w:p w14:paraId="25429875" w14:textId="77777777" w:rsidR="007469AE" w:rsidRDefault="00242D4B"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Facilitated strong lines of communication with senior management to actively 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present audit findings and recommendations.</w:t>
      </w:r>
    </w:p>
    <w:p w14:paraId="06DF8B49" w14:textId="77777777" w:rsidR="007469AE" w:rsidRDefault="00242D4B"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Supported compliance with regulatory and quality standards through well-executed 501c3 audits.</w:t>
      </w:r>
    </w:p>
    <w:p w14:paraId="48EF2DA3" w14:textId="708B9F96" w:rsidR="007469AE" w:rsidRDefault="00242D4B"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Compiled exhaustive financial statement records for planned audits</w:t>
      </w:r>
      <w:r w:rsidR="003C12A9">
        <w:rPr>
          <w:rStyle w:val="span"/>
          <w:rFonts w:ascii="Raleway" w:eastAsia="Raleway" w:hAnsi="Raleway" w:cs="Raleway"/>
          <w:color w:val="333333"/>
          <w:sz w:val="18"/>
          <w:szCs w:val="18"/>
        </w:rPr>
        <w:t>, with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proficient use of </w:t>
      </w:r>
      <w:r w:rsidR="003C12A9">
        <w:rPr>
          <w:rStyle w:val="span"/>
          <w:rFonts w:ascii="Raleway" w:eastAsia="Raleway" w:hAnsi="Raleway" w:cs="Raleway"/>
          <w:color w:val="333333"/>
          <w:sz w:val="18"/>
          <w:szCs w:val="18"/>
        </w:rPr>
        <w:t>Microsoft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office</w:t>
      </w:r>
      <w:r w:rsidR="00324BDB"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tools such as Excel and Access</w:t>
      </w:r>
      <w:r w:rsidR="003C12A9">
        <w:rPr>
          <w:rStyle w:val="span"/>
          <w:rFonts w:ascii="Raleway" w:eastAsia="Raleway" w:hAnsi="Raleway" w:cs="Raleway"/>
          <w:color w:val="333333"/>
          <w:sz w:val="18"/>
          <w:szCs w:val="18"/>
        </w:rPr>
        <w:t>.</w:t>
      </w:r>
    </w:p>
    <w:p w14:paraId="1AB68FF2" w14:textId="77777777" w:rsidR="007469AE" w:rsidRDefault="00242D4B"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lastRenderedPageBreak/>
        <w:t>Managed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office workflow by taking calls, setting up appointments, and handling all correspondences by mail, email,and in-person</w:t>
      </w:r>
    </w:p>
    <w:p w14:paraId="68BD0690" w14:textId="77777777" w:rsidR="007469AE" w:rsidRDefault="00242D4B">
      <w:pPr>
        <w:pStyle w:val="divdocumentsinglecolumnli"/>
        <w:numPr>
          <w:ilvl w:val="0"/>
          <w:numId w:val="15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Reduced costs by personally handling most IT Support technical jobs such as, troubleshooting software, hardware, printer, and network i</w:t>
      </w: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ssues whenever they arose</w:t>
      </w:r>
    </w:p>
    <w:p w14:paraId="36B19F60" w14:textId="77777777" w:rsidR="007469AE" w:rsidRDefault="00242D4B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8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Education</w:t>
      </w:r>
    </w:p>
    <w:tbl>
      <w:tblPr>
        <w:tblStyle w:val="divdocumentspandatesTable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060"/>
      </w:tblGrid>
      <w:tr w:rsidR="007469AE" w14:paraId="3F9A3915" w14:textId="77777777">
        <w:trPr>
          <w:tblCellSpacing w:w="0" w:type="dxa"/>
        </w:trPr>
        <w:tc>
          <w:tcPr>
            <w:tcW w:w="9360" w:type="dxa"/>
            <w:tcMar>
              <w:top w:w="100" w:type="dxa"/>
              <w:left w:w="0" w:type="dxa"/>
              <w:bottom w:w="0" w:type="dxa"/>
              <w:right w:w="700" w:type="dxa"/>
            </w:tcMar>
            <w:vAlign w:val="bottom"/>
            <w:hideMark/>
          </w:tcPr>
          <w:p w14:paraId="573BF047" w14:textId="77777777" w:rsidR="007469AE" w:rsidRDefault="00242D4B">
            <w:pPr>
              <w:pStyle w:val="spanParagraph"/>
              <w:spacing w:line="320" w:lineRule="atLeas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Some College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  <w:p w14:paraId="317DBBCB" w14:textId="77777777" w:rsidR="007469AE" w:rsidRDefault="00242D4B">
            <w:pPr>
              <w:pStyle w:val="spanParagraph"/>
              <w:spacing w:line="320" w:lineRule="atLeas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Westchester Community College, Valhalla, NY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1A8CA868" w14:textId="77777777" w:rsidR="007469AE" w:rsidRDefault="007469AE">
      <w:pPr>
        <w:rPr>
          <w:vanish/>
        </w:rPr>
      </w:pPr>
    </w:p>
    <w:tbl>
      <w:tblPr>
        <w:tblStyle w:val="divdocumentspandatesTable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060"/>
      </w:tblGrid>
      <w:tr w:rsidR="007469AE" w14:paraId="13D4114D" w14:textId="77777777">
        <w:trPr>
          <w:tblCellSpacing w:w="0" w:type="dxa"/>
        </w:trPr>
        <w:tc>
          <w:tcPr>
            <w:tcW w:w="9360" w:type="dxa"/>
            <w:tcMar>
              <w:top w:w="200" w:type="dxa"/>
              <w:left w:w="0" w:type="dxa"/>
              <w:bottom w:w="0" w:type="dxa"/>
              <w:right w:w="700" w:type="dxa"/>
            </w:tcMar>
            <w:vAlign w:val="bottom"/>
            <w:hideMark/>
          </w:tcPr>
          <w:p w14:paraId="21256617" w14:textId="77777777" w:rsidR="007469AE" w:rsidRDefault="00242D4B">
            <w:pPr>
              <w:pStyle w:val="spanParagraph"/>
              <w:spacing w:line="320" w:lineRule="atLeas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None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  <w:p w14:paraId="32CA3EB2" w14:textId="77777777" w:rsidR="007469AE" w:rsidRDefault="00242D4B">
            <w:pPr>
              <w:pStyle w:val="spanParagraph"/>
              <w:spacing w:line="320" w:lineRule="atLeas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>Xavier Medical School, Oranjestaad, Aruba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9A87A42" w14:textId="5EB2FDCF" w:rsidR="007469AE" w:rsidRDefault="007469AE">
      <w:pPr>
        <w:pStyle w:val="divdocumentspaneducDesc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</w:p>
    <w:p w14:paraId="13BFD30E" w14:textId="67A059B0" w:rsidR="00324BDB" w:rsidRDefault="00324BDB">
      <w:pPr>
        <w:pStyle w:val="divdocumentspaneducDesc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  <w:r>
        <w:rPr>
          <w:rFonts w:ascii="Raleway" w:eastAsia="Raleway" w:hAnsi="Raleway" w:cs="Raleway"/>
          <w:b/>
          <w:bCs/>
          <w:color w:val="333333"/>
          <w:sz w:val="22"/>
          <w:szCs w:val="22"/>
        </w:rPr>
        <w:t>Certifications</w:t>
      </w:r>
    </w:p>
    <w:p w14:paraId="0D9D941A" w14:textId="714750C8" w:rsidR="00324BDB" w:rsidRDefault="00324BDB">
      <w:pPr>
        <w:pStyle w:val="divdocumentspaneducDesc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</w:p>
    <w:p w14:paraId="57F2F05B" w14:textId="0221EA9B" w:rsidR="00324BDB" w:rsidRDefault="00324BDB">
      <w:pPr>
        <w:pStyle w:val="divdocumentspaneducDesc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  <w:r>
        <w:rPr>
          <w:rFonts w:ascii="Raleway" w:eastAsia="Raleway" w:hAnsi="Raleway" w:cs="Raleway"/>
          <w:color w:val="333333"/>
          <w:sz w:val="18"/>
          <w:szCs w:val="18"/>
        </w:rPr>
        <w:t>Google IT Fundamentals Certification</w:t>
      </w:r>
    </w:p>
    <w:p w14:paraId="6A31FF84" w14:textId="75DB8163" w:rsidR="008C0085" w:rsidRPr="00324BDB" w:rsidRDefault="008C0085">
      <w:pPr>
        <w:pStyle w:val="divdocumentspaneducDesc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  <w:r>
        <w:rPr>
          <w:rFonts w:ascii="Raleway" w:eastAsia="Raleway" w:hAnsi="Raleway" w:cs="Raleway"/>
          <w:color w:val="333333"/>
          <w:sz w:val="18"/>
          <w:szCs w:val="18"/>
        </w:rPr>
        <w:t>Currently: Studying for Comp TIA A+ Certification</w:t>
      </w:r>
    </w:p>
    <w:sectPr w:rsidR="008C0085" w:rsidRPr="00324BDB">
      <w:pgSz w:w="12240" w:h="15840"/>
      <w:pgMar w:top="560" w:right="1440" w:bottom="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1" w:fontKey="{A62D11D9-FAFD-44A9-BB43-4E9F55EAFC83}"/>
    <w:embedBold r:id="rId2" w:fontKey="{0CB60704-16E8-4D54-9569-B80819D44501}"/>
  </w:font>
  <w:font w:name="CustomRaleway Medium">
    <w:charset w:val="00"/>
    <w:family w:val="auto"/>
    <w:pitch w:val="default"/>
    <w:embedRegular r:id="rId3" w:fontKey="{5384A70B-AF2D-4B36-AEC5-513520F9F75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F7C905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750A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685A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C6B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8C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308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817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A46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AC2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51A2A7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398A1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CAC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C698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96C3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C6B4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6E1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C4DA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F0A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10C0CD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10C3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9EA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54F2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441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7C6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7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8A6D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380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88B77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9528A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A05D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96C6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02B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5CC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AC9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3847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E652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9481AC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206A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968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00EE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B878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CA0B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48F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860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A08D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9B409A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8EC9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90E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428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CCFC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F419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E4A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4E81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7EAE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074A1A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68C6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DEFB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5CBB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083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C0C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0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425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6CE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DF807C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7B040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4088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C6A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8E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BE1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C815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A40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CEF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E10B0A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3929A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B2E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26C7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98B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3497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CEC1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E27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DA6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E6C366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A984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927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E81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DCB8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80FE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7E53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265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502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CA4DCC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3B0A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C826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820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BEA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16DF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BA48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CAA3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68E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5EE607E6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3F422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A4BA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DEE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26D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D64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FC9F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AED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C8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7662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0407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66B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6855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E42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E0B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A48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64B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847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3E23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186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F6E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6A6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AC4C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D6F6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4427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BEA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EF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66343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12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C8A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8E11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20C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DA5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5043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366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A89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9AE"/>
    <w:rsid w:val="00242D4B"/>
    <w:rsid w:val="00324BDB"/>
    <w:rsid w:val="003C12A9"/>
    <w:rsid w:val="0061726A"/>
    <w:rsid w:val="007469AE"/>
    <w:rsid w:val="008C0085"/>
    <w:rsid w:val="009C51A6"/>
    <w:rsid w:val="009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FE71"/>
  <w15:docId w15:val="{A5C959AE-D216-4272-BE02-CFC99FDC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Raleway" w:eastAsia="Raleway" w:hAnsi="Raleway" w:cs="Raleway"/>
      <w:b/>
      <w:bCs/>
      <w:caps/>
      <w:sz w:val="50"/>
      <w:szCs w:val="50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addressCharacter">
    <w:name w:val="div_address Character"/>
    <w:basedOn w:val="div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</w:pBdr>
    </w:pPr>
    <w:rPr>
      <w:rFonts w:ascii="Raleway" w:eastAsia="Raleway" w:hAnsi="Raleway" w:cs="Raleway"/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333333"/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Uzooma Utti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Uzooma Utti</dc:title>
  <cp:lastModifiedBy>Uzooma Utti</cp:lastModifiedBy>
  <cp:revision>6</cp:revision>
  <dcterms:created xsi:type="dcterms:W3CDTF">2022-03-01T18:58:00Z</dcterms:created>
  <dcterms:modified xsi:type="dcterms:W3CDTF">2022-03-01T22:00:00Z</dcterms:modified>
</cp:coreProperties>
</file>