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382" w:rsidRDefault="00E75382"/>
    <w:p w:rsidR="00E75382" w:rsidRDefault="00E75382"/>
    <w:p w:rsidR="00E75382" w:rsidRPr="00E75382" w:rsidRDefault="002920F4">
      <w:pPr>
        <w:rPr>
          <w:rFonts w:ascii="Century Gothic" w:hAnsi="Century Gothic"/>
        </w:rPr>
      </w:pPr>
      <w:r>
        <w:rPr>
          <w:rFonts w:ascii="Century Gothic" w:hAnsi="Century Gothic"/>
        </w:rPr>
        <w:t>To Whom It May Concern:</w:t>
      </w:r>
    </w:p>
    <w:p w:rsidR="00E75382" w:rsidRPr="00E75382" w:rsidRDefault="00E75382">
      <w:pPr>
        <w:rPr>
          <w:rFonts w:ascii="Century Gothic" w:hAnsi="Century Gothic"/>
        </w:rPr>
      </w:pPr>
    </w:p>
    <w:p w:rsidR="00E75382" w:rsidRPr="00E75382" w:rsidRDefault="00E75382" w:rsidP="00E75382">
      <w:pPr>
        <w:ind w:firstLine="720"/>
        <w:rPr>
          <w:rFonts w:ascii="Century Gothic" w:hAnsi="Century Gothic"/>
        </w:rPr>
      </w:pPr>
      <w:r w:rsidRPr="00E75382">
        <w:rPr>
          <w:rFonts w:ascii="Century Gothic" w:hAnsi="Century Gothic"/>
        </w:rPr>
        <w:t xml:space="preserve">In today’s highly competitive and fast-paced market, organizations need strong and aggressive sales leadership to meet ever-changing business development goals. I am certain I will contribute this level of performance to your team, and I invite you to consider my qualifications and accomplishments: </w:t>
      </w:r>
    </w:p>
    <w:p w:rsidR="00E75382" w:rsidRPr="00E75382" w:rsidRDefault="00E75382" w:rsidP="00E75382">
      <w:pPr>
        <w:pStyle w:val="ListParagraph"/>
        <w:numPr>
          <w:ilvl w:val="0"/>
          <w:numId w:val="1"/>
        </w:numPr>
        <w:rPr>
          <w:rFonts w:ascii="Century Gothic" w:hAnsi="Century Gothic"/>
        </w:rPr>
      </w:pPr>
      <w:r w:rsidRPr="00E75382">
        <w:rPr>
          <w:rFonts w:ascii="Century Gothic" w:hAnsi="Century Gothic"/>
        </w:rPr>
        <w:t>Experience – 20 + years in the sales</w:t>
      </w:r>
      <w:r w:rsidR="0087067B">
        <w:rPr>
          <w:rFonts w:ascii="Century Gothic" w:hAnsi="Century Gothic"/>
        </w:rPr>
        <w:t>/debt relief</w:t>
      </w:r>
      <w:r w:rsidRPr="00E75382">
        <w:rPr>
          <w:rFonts w:ascii="Century Gothic" w:hAnsi="Century Gothic"/>
        </w:rPr>
        <w:t xml:space="preserve"> industry, and a track record of success in leading a diverse team. </w:t>
      </w:r>
    </w:p>
    <w:p w:rsidR="00E75382" w:rsidRPr="00E75382" w:rsidRDefault="00E75382" w:rsidP="00E75382">
      <w:pPr>
        <w:pStyle w:val="ListParagraph"/>
        <w:numPr>
          <w:ilvl w:val="0"/>
          <w:numId w:val="1"/>
        </w:numPr>
        <w:rPr>
          <w:rFonts w:ascii="Century Gothic" w:hAnsi="Century Gothic"/>
        </w:rPr>
      </w:pPr>
      <w:r w:rsidRPr="00E75382">
        <w:rPr>
          <w:rFonts w:ascii="Century Gothic" w:hAnsi="Century Gothic"/>
        </w:rPr>
        <w:t>Results – Acknowledge</w:t>
      </w:r>
      <w:r w:rsidR="00E930BB">
        <w:rPr>
          <w:rFonts w:ascii="Century Gothic" w:hAnsi="Century Gothic"/>
        </w:rPr>
        <w:t>d</w:t>
      </w:r>
      <w:r w:rsidRPr="00E75382">
        <w:rPr>
          <w:rFonts w:ascii="Century Gothic" w:hAnsi="Century Gothic"/>
        </w:rPr>
        <w:t xml:space="preserve"> for building a team of individuals to produce in a fast past environment that lead to great revenue for the company. </w:t>
      </w:r>
    </w:p>
    <w:p w:rsidR="00E75382" w:rsidRPr="00E75382" w:rsidRDefault="00E930BB" w:rsidP="00E75382">
      <w:pPr>
        <w:pStyle w:val="ListParagraph"/>
        <w:numPr>
          <w:ilvl w:val="0"/>
          <w:numId w:val="1"/>
        </w:numPr>
        <w:rPr>
          <w:rFonts w:ascii="Century Gothic" w:hAnsi="Century Gothic"/>
        </w:rPr>
      </w:pPr>
      <w:r>
        <w:rPr>
          <w:rFonts w:ascii="Century Gothic" w:hAnsi="Century Gothic"/>
        </w:rPr>
        <w:t>Performance – R</w:t>
      </w:r>
      <w:r w:rsidR="00E75382" w:rsidRPr="00E75382">
        <w:rPr>
          <w:rFonts w:ascii="Century Gothic" w:hAnsi="Century Gothic"/>
        </w:rPr>
        <w:t xml:space="preserve">ecognized for top sales producer on numerous occasions. </w:t>
      </w:r>
    </w:p>
    <w:p w:rsidR="00E75382" w:rsidRPr="00E75382" w:rsidRDefault="00E75382" w:rsidP="00E75382">
      <w:pPr>
        <w:ind w:firstLine="720"/>
        <w:rPr>
          <w:rFonts w:ascii="Century Gothic" w:hAnsi="Century Gothic"/>
        </w:rPr>
      </w:pPr>
      <w:r w:rsidRPr="00E75382">
        <w:rPr>
          <w:rFonts w:ascii="Century Gothic" w:hAnsi="Century Gothic"/>
        </w:rPr>
        <w:t xml:space="preserve">Currently, I am seeking a position where I can continue to uphold strong sales and performance standards. As a member of your team, I am confident that my innovative and result-focused approach would make a significant contribution to the continued success of your organization. </w:t>
      </w:r>
    </w:p>
    <w:p w:rsidR="00E75382" w:rsidRPr="00E75382" w:rsidRDefault="00E75382" w:rsidP="00E75382">
      <w:pPr>
        <w:ind w:firstLine="720"/>
        <w:rPr>
          <w:rFonts w:ascii="Century Gothic" w:hAnsi="Century Gothic"/>
        </w:rPr>
      </w:pPr>
      <w:r w:rsidRPr="00E75382">
        <w:rPr>
          <w:rFonts w:ascii="Century Gothic" w:hAnsi="Century Gothic"/>
        </w:rPr>
        <w:t xml:space="preserve">My resume is enclosed for your review and consideration. I </w:t>
      </w:r>
      <w:bookmarkStart w:id="0" w:name="_GoBack"/>
      <w:bookmarkEnd w:id="0"/>
      <w:r w:rsidRPr="00E75382">
        <w:rPr>
          <w:rFonts w:ascii="Century Gothic" w:hAnsi="Century Gothic"/>
        </w:rPr>
        <w:t xml:space="preserve">welcome the opportunity to speak with you in regards to the opportunities you have available currently or in the near future. </w:t>
      </w:r>
    </w:p>
    <w:p w:rsidR="00E75382" w:rsidRPr="00E75382" w:rsidRDefault="00E75382" w:rsidP="00E75382">
      <w:pPr>
        <w:rPr>
          <w:rFonts w:ascii="Century Gothic" w:hAnsi="Century Gothic"/>
        </w:rPr>
      </w:pPr>
    </w:p>
    <w:p w:rsidR="00E75382" w:rsidRPr="00E75382" w:rsidRDefault="00E75382" w:rsidP="00E75382">
      <w:pPr>
        <w:rPr>
          <w:rFonts w:ascii="Century Gothic" w:hAnsi="Century Gothic"/>
        </w:rPr>
      </w:pPr>
      <w:r w:rsidRPr="00E75382">
        <w:rPr>
          <w:rFonts w:ascii="Century Gothic" w:hAnsi="Century Gothic"/>
        </w:rPr>
        <w:t xml:space="preserve">Sincerely, </w:t>
      </w:r>
    </w:p>
    <w:p w:rsidR="00E75382" w:rsidRPr="00E75382" w:rsidRDefault="00E75382" w:rsidP="00E75382">
      <w:pPr>
        <w:rPr>
          <w:rFonts w:ascii="Century Gothic" w:hAnsi="Century Gothic"/>
        </w:rPr>
      </w:pPr>
    </w:p>
    <w:p w:rsidR="00E75382" w:rsidRDefault="00E75382" w:rsidP="00E75382">
      <w:pPr>
        <w:rPr>
          <w:rFonts w:ascii="Century Gothic" w:hAnsi="Century Gothic"/>
        </w:rPr>
      </w:pPr>
      <w:r w:rsidRPr="00E75382">
        <w:rPr>
          <w:rFonts w:ascii="Century Gothic" w:hAnsi="Century Gothic"/>
        </w:rPr>
        <w:t>Marilyn M. Dinkins</w:t>
      </w:r>
    </w:p>
    <w:p w:rsidR="00E75382" w:rsidRPr="00E75382" w:rsidRDefault="00E75382" w:rsidP="00E75382">
      <w:pPr>
        <w:rPr>
          <w:rFonts w:ascii="Century Gothic" w:hAnsi="Century Gothic"/>
        </w:rPr>
      </w:pPr>
    </w:p>
    <w:p w:rsidR="00E75382" w:rsidRPr="00E75382" w:rsidRDefault="00E75382" w:rsidP="00E75382">
      <w:pPr>
        <w:rPr>
          <w:rFonts w:ascii="Century Gothic" w:hAnsi="Century Gothic"/>
        </w:rPr>
      </w:pPr>
    </w:p>
    <w:p w:rsidR="00E75382" w:rsidRPr="00E75382" w:rsidRDefault="00E75382" w:rsidP="00E75382">
      <w:pPr>
        <w:rPr>
          <w:rFonts w:ascii="Century Gothic" w:hAnsi="Century Gothic"/>
        </w:rPr>
      </w:pPr>
    </w:p>
    <w:p w:rsidR="00E75382" w:rsidRDefault="00E75382" w:rsidP="00E75382">
      <w:pPr>
        <w:rPr>
          <w:rFonts w:ascii="Century Gothic" w:hAnsi="Century Gothic"/>
        </w:rPr>
      </w:pPr>
    </w:p>
    <w:p w:rsidR="00413BD8" w:rsidRDefault="00E75382" w:rsidP="00E75382">
      <w:pPr>
        <w:tabs>
          <w:tab w:val="left" w:pos="7214"/>
        </w:tabs>
        <w:rPr>
          <w:rFonts w:ascii="Century Gothic" w:hAnsi="Century Gothic"/>
        </w:rPr>
      </w:pPr>
      <w:r>
        <w:rPr>
          <w:rFonts w:ascii="Century Gothic" w:hAnsi="Century Gothic"/>
        </w:rPr>
        <w:tab/>
      </w:r>
    </w:p>
    <w:p w:rsidR="00E75382" w:rsidRDefault="00E75382" w:rsidP="00E75382">
      <w:pPr>
        <w:tabs>
          <w:tab w:val="left" w:pos="7214"/>
        </w:tabs>
        <w:rPr>
          <w:rFonts w:ascii="Century Gothic" w:hAnsi="Century Gothic"/>
        </w:rPr>
      </w:pPr>
    </w:p>
    <w:tbl>
      <w:tblPr>
        <w:tblStyle w:val="TableGrid"/>
        <w:tblW w:w="1080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00"/>
      </w:tblGrid>
      <w:tr w:rsidR="00734273" w:rsidTr="006C3F43">
        <w:tc>
          <w:tcPr>
            <w:tcW w:w="10800" w:type="dxa"/>
            <w:shd w:val="clear" w:color="auto" w:fill="DDD9C3" w:themeFill="background2" w:themeFillShade="E6"/>
          </w:tcPr>
          <w:p w:rsidR="00734273" w:rsidRPr="008B240A" w:rsidRDefault="00734273" w:rsidP="00E75382">
            <w:pPr>
              <w:tabs>
                <w:tab w:val="left" w:pos="7214"/>
              </w:tabs>
              <w:rPr>
                <w:rFonts w:ascii="Century Gothic" w:hAnsi="Century Gothic"/>
                <w:b/>
              </w:rPr>
            </w:pPr>
            <w:r w:rsidRPr="008B240A">
              <w:rPr>
                <w:rFonts w:ascii="Century Gothic" w:hAnsi="Century Gothic"/>
                <w:b/>
              </w:rPr>
              <w:t>Professional Qualifications</w:t>
            </w:r>
          </w:p>
        </w:tc>
      </w:tr>
      <w:tr w:rsidR="00734273" w:rsidTr="006C3F43">
        <w:tc>
          <w:tcPr>
            <w:tcW w:w="10800" w:type="dxa"/>
          </w:tcPr>
          <w:p w:rsidR="00734273" w:rsidRPr="00EC0580" w:rsidRDefault="00734273" w:rsidP="006C3F43">
            <w:pPr>
              <w:tabs>
                <w:tab w:val="left" w:pos="5483"/>
              </w:tabs>
              <w:jc w:val="both"/>
              <w:rPr>
                <w:rFonts w:ascii="Century Gothic" w:hAnsi="Century Gothic"/>
              </w:rPr>
            </w:pPr>
            <w:r w:rsidRPr="00EC0580">
              <w:rPr>
                <w:rFonts w:ascii="Century Gothic" w:hAnsi="Century Gothic"/>
              </w:rPr>
              <w:t>Tena</w:t>
            </w:r>
            <w:r w:rsidR="006C3F43">
              <w:rPr>
                <w:rFonts w:ascii="Century Gothic" w:hAnsi="Century Gothic"/>
              </w:rPr>
              <w:t xml:space="preserve">cious in building new business, </w:t>
            </w:r>
            <w:r w:rsidRPr="00EC0580">
              <w:rPr>
                <w:rFonts w:ascii="Century Gothic" w:hAnsi="Century Gothic"/>
              </w:rPr>
              <w:t>forging strong relationship</w:t>
            </w:r>
            <w:r w:rsidR="006C3F43">
              <w:rPr>
                <w:rFonts w:ascii="Century Gothic" w:hAnsi="Century Gothic"/>
              </w:rPr>
              <w:t xml:space="preserve">s, and </w:t>
            </w:r>
            <w:r w:rsidR="006C3F43" w:rsidRPr="00EC0580">
              <w:rPr>
                <w:rFonts w:ascii="Century Gothic" w:hAnsi="Century Gothic"/>
              </w:rPr>
              <w:t>securing customer loyalty</w:t>
            </w:r>
            <w:r w:rsidRPr="00EC0580">
              <w:rPr>
                <w:rFonts w:ascii="Century Gothic" w:hAnsi="Century Gothic"/>
              </w:rPr>
              <w:t xml:space="preserve">. </w:t>
            </w:r>
            <w:r w:rsidR="00C737E7" w:rsidRPr="00EC0580">
              <w:rPr>
                <w:rFonts w:ascii="Century Gothic" w:hAnsi="Century Gothic"/>
              </w:rPr>
              <w:t>Talented result producing professional with a proven track record of accomplishments in planning and leading sales in support of business goals and objectives. Highly motivated team player that is resourceful and professional with dependable good judgment and well developed customer service and interpersonal skills.</w:t>
            </w:r>
          </w:p>
        </w:tc>
      </w:tr>
    </w:tbl>
    <w:p w:rsidR="00734273" w:rsidRDefault="00734273" w:rsidP="00B0152F">
      <w:pPr>
        <w:pStyle w:val="NoSpacing"/>
      </w:pPr>
    </w:p>
    <w:tbl>
      <w:tblPr>
        <w:tblStyle w:val="TableGrid"/>
        <w:tblW w:w="1080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04"/>
        <w:gridCol w:w="3192"/>
        <w:gridCol w:w="3804"/>
      </w:tblGrid>
      <w:tr w:rsidR="00564426" w:rsidTr="006C3F43">
        <w:tc>
          <w:tcPr>
            <w:tcW w:w="3804" w:type="dxa"/>
            <w:shd w:val="clear" w:color="auto" w:fill="DDD9C3" w:themeFill="background2" w:themeFillShade="E6"/>
          </w:tcPr>
          <w:p w:rsidR="00564426" w:rsidRPr="00B0152F" w:rsidRDefault="00564426" w:rsidP="00B0152F">
            <w:pPr>
              <w:pStyle w:val="NoSpacing"/>
              <w:rPr>
                <w:rFonts w:ascii="Century Gothic" w:hAnsi="Century Gothic"/>
                <w:b/>
              </w:rPr>
            </w:pPr>
            <w:r w:rsidRPr="00B0152F">
              <w:rPr>
                <w:rFonts w:ascii="Century Gothic" w:hAnsi="Century Gothic"/>
                <w:b/>
              </w:rPr>
              <w:t>Key Strengths</w:t>
            </w:r>
          </w:p>
        </w:tc>
        <w:tc>
          <w:tcPr>
            <w:tcW w:w="3192" w:type="dxa"/>
            <w:shd w:val="clear" w:color="auto" w:fill="DDD9C3" w:themeFill="background2" w:themeFillShade="E6"/>
          </w:tcPr>
          <w:p w:rsidR="00564426" w:rsidRPr="00B0152F" w:rsidRDefault="00564426" w:rsidP="00B0152F">
            <w:pPr>
              <w:pStyle w:val="NoSpacing"/>
              <w:rPr>
                <w:rFonts w:ascii="Century Gothic" w:hAnsi="Century Gothic"/>
              </w:rPr>
            </w:pPr>
          </w:p>
        </w:tc>
        <w:tc>
          <w:tcPr>
            <w:tcW w:w="3804" w:type="dxa"/>
            <w:shd w:val="clear" w:color="auto" w:fill="DDD9C3" w:themeFill="background2" w:themeFillShade="E6"/>
          </w:tcPr>
          <w:p w:rsidR="00564426" w:rsidRPr="00B0152F" w:rsidRDefault="00564426" w:rsidP="00B0152F">
            <w:pPr>
              <w:pStyle w:val="NoSpacing"/>
              <w:rPr>
                <w:rFonts w:ascii="Century Gothic" w:hAnsi="Century Gothic"/>
              </w:rPr>
            </w:pPr>
          </w:p>
        </w:tc>
      </w:tr>
      <w:tr w:rsidR="00564426" w:rsidTr="006C3F43">
        <w:tc>
          <w:tcPr>
            <w:tcW w:w="3804" w:type="dxa"/>
          </w:tcPr>
          <w:p w:rsidR="00564426" w:rsidRPr="00EC0580" w:rsidRDefault="00F91D68" w:rsidP="00B0152F">
            <w:pPr>
              <w:pStyle w:val="NoSpacing"/>
              <w:rPr>
                <w:rFonts w:ascii="Century Gothic" w:hAnsi="Century Gothic"/>
              </w:rPr>
            </w:pPr>
            <w:r w:rsidRPr="00EC0580">
              <w:rPr>
                <w:rFonts w:ascii="Century Gothic" w:hAnsi="Century Gothic"/>
              </w:rPr>
              <w:t>Effective Communicator</w:t>
            </w:r>
          </w:p>
        </w:tc>
        <w:tc>
          <w:tcPr>
            <w:tcW w:w="3192" w:type="dxa"/>
          </w:tcPr>
          <w:p w:rsidR="00564426" w:rsidRPr="00EC0580" w:rsidRDefault="00F91D68" w:rsidP="00B0152F">
            <w:pPr>
              <w:pStyle w:val="NoSpacing"/>
              <w:rPr>
                <w:rFonts w:ascii="Century Gothic" w:hAnsi="Century Gothic"/>
              </w:rPr>
            </w:pPr>
            <w:r w:rsidRPr="00EC0580">
              <w:rPr>
                <w:rFonts w:ascii="Century Gothic" w:hAnsi="Century Gothic"/>
              </w:rPr>
              <w:t>Business/Revenue Growth</w:t>
            </w:r>
          </w:p>
        </w:tc>
        <w:tc>
          <w:tcPr>
            <w:tcW w:w="3804" w:type="dxa"/>
          </w:tcPr>
          <w:p w:rsidR="00564426" w:rsidRPr="00EC0580" w:rsidRDefault="00DB7BA4" w:rsidP="00B0152F">
            <w:pPr>
              <w:pStyle w:val="NoSpacing"/>
              <w:rPr>
                <w:rFonts w:ascii="Century Gothic" w:hAnsi="Century Gothic"/>
              </w:rPr>
            </w:pPr>
            <w:r w:rsidRPr="00EC0580">
              <w:rPr>
                <w:rFonts w:ascii="Century Gothic" w:hAnsi="Century Gothic"/>
              </w:rPr>
              <w:t xml:space="preserve">Energetic </w:t>
            </w:r>
            <w:r w:rsidR="00F91D68" w:rsidRPr="00EC0580">
              <w:rPr>
                <w:rFonts w:ascii="Century Gothic" w:hAnsi="Century Gothic"/>
              </w:rPr>
              <w:t>Motivator</w:t>
            </w:r>
          </w:p>
        </w:tc>
      </w:tr>
      <w:tr w:rsidR="00564426" w:rsidTr="006C3F43">
        <w:tc>
          <w:tcPr>
            <w:tcW w:w="3804" w:type="dxa"/>
          </w:tcPr>
          <w:p w:rsidR="00564426" w:rsidRPr="00EC0580" w:rsidRDefault="008B240A" w:rsidP="00B0152F">
            <w:pPr>
              <w:pStyle w:val="NoSpacing"/>
              <w:rPr>
                <w:rFonts w:ascii="Century Gothic" w:hAnsi="Century Gothic"/>
              </w:rPr>
            </w:pPr>
            <w:r w:rsidRPr="00EC0580">
              <w:rPr>
                <w:rFonts w:ascii="Century Gothic" w:hAnsi="Century Gothic"/>
              </w:rPr>
              <w:t xml:space="preserve">Strong </w:t>
            </w:r>
            <w:r w:rsidR="00F91D68" w:rsidRPr="00EC0580">
              <w:rPr>
                <w:rFonts w:ascii="Century Gothic" w:hAnsi="Century Gothic"/>
              </w:rPr>
              <w:t>Customer Service</w:t>
            </w:r>
            <w:r w:rsidRPr="00EC0580">
              <w:rPr>
                <w:rFonts w:ascii="Century Gothic" w:hAnsi="Century Gothic"/>
              </w:rPr>
              <w:t xml:space="preserve"> Skills</w:t>
            </w:r>
          </w:p>
        </w:tc>
        <w:tc>
          <w:tcPr>
            <w:tcW w:w="3192" w:type="dxa"/>
          </w:tcPr>
          <w:p w:rsidR="00564426" w:rsidRPr="00EC0580" w:rsidRDefault="00F91D68" w:rsidP="00B0152F">
            <w:pPr>
              <w:pStyle w:val="NoSpacing"/>
              <w:rPr>
                <w:rFonts w:ascii="Century Gothic" w:hAnsi="Century Gothic"/>
              </w:rPr>
            </w:pPr>
            <w:r w:rsidRPr="00EC0580">
              <w:rPr>
                <w:rFonts w:ascii="Century Gothic" w:hAnsi="Century Gothic"/>
              </w:rPr>
              <w:t>Negotiates and Closes</w:t>
            </w:r>
          </w:p>
        </w:tc>
        <w:tc>
          <w:tcPr>
            <w:tcW w:w="3804" w:type="dxa"/>
          </w:tcPr>
          <w:p w:rsidR="00564426" w:rsidRPr="00EC0580" w:rsidRDefault="00F91D68" w:rsidP="00B0152F">
            <w:pPr>
              <w:pStyle w:val="NoSpacing"/>
              <w:rPr>
                <w:rFonts w:ascii="Century Gothic" w:hAnsi="Century Gothic"/>
              </w:rPr>
            </w:pPr>
            <w:r w:rsidRPr="00EC0580">
              <w:rPr>
                <w:rFonts w:ascii="Century Gothic" w:hAnsi="Century Gothic"/>
              </w:rPr>
              <w:t>Team Building/Leadership</w:t>
            </w:r>
          </w:p>
        </w:tc>
      </w:tr>
      <w:tr w:rsidR="00564426" w:rsidTr="006C3F43">
        <w:tc>
          <w:tcPr>
            <w:tcW w:w="3804" w:type="dxa"/>
          </w:tcPr>
          <w:p w:rsidR="00564426" w:rsidRPr="00EC0580" w:rsidRDefault="00F91D68" w:rsidP="00B0152F">
            <w:pPr>
              <w:pStyle w:val="NoSpacing"/>
              <w:rPr>
                <w:rFonts w:ascii="Century Gothic" w:hAnsi="Century Gothic"/>
              </w:rPr>
            </w:pPr>
            <w:r w:rsidRPr="00EC0580">
              <w:rPr>
                <w:rFonts w:ascii="Century Gothic" w:hAnsi="Century Gothic"/>
              </w:rPr>
              <w:t>Trains New/Existing Employees</w:t>
            </w:r>
          </w:p>
        </w:tc>
        <w:tc>
          <w:tcPr>
            <w:tcW w:w="3192" w:type="dxa"/>
          </w:tcPr>
          <w:p w:rsidR="00564426" w:rsidRPr="00EC0580" w:rsidRDefault="00F91D68" w:rsidP="00B0152F">
            <w:pPr>
              <w:pStyle w:val="NoSpacing"/>
              <w:rPr>
                <w:rFonts w:ascii="Century Gothic" w:hAnsi="Century Gothic"/>
              </w:rPr>
            </w:pPr>
            <w:r w:rsidRPr="00EC0580">
              <w:rPr>
                <w:rFonts w:ascii="Century Gothic" w:hAnsi="Century Gothic"/>
              </w:rPr>
              <w:t>Relationship Building</w:t>
            </w:r>
          </w:p>
        </w:tc>
        <w:tc>
          <w:tcPr>
            <w:tcW w:w="3804" w:type="dxa"/>
          </w:tcPr>
          <w:p w:rsidR="00564426" w:rsidRPr="00EC0580" w:rsidRDefault="00F91D68" w:rsidP="00B0152F">
            <w:pPr>
              <w:pStyle w:val="NoSpacing"/>
              <w:rPr>
                <w:rFonts w:ascii="Century Gothic" w:hAnsi="Century Gothic"/>
              </w:rPr>
            </w:pPr>
            <w:r w:rsidRPr="00EC0580">
              <w:rPr>
                <w:rFonts w:ascii="Century Gothic" w:hAnsi="Century Gothic"/>
              </w:rPr>
              <w:t>Displays Team Commitment</w:t>
            </w:r>
          </w:p>
        </w:tc>
      </w:tr>
    </w:tbl>
    <w:p w:rsidR="00564426" w:rsidRDefault="00564426" w:rsidP="00B0152F">
      <w:pPr>
        <w:pStyle w:val="NoSpacing"/>
      </w:pPr>
    </w:p>
    <w:tbl>
      <w:tblPr>
        <w:tblStyle w:val="TableGrid"/>
        <w:tblW w:w="1080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00"/>
      </w:tblGrid>
      <w:tr w:rsidR="00DB7BA4" w:rsidTr="006C3F43">
        <w:tc>
          <w:tcPr>
            <w:tcW w:w="10800" w:type="dxa"/>
            <w:shd w:val="clear" w:color="auto" w:fill="DDD9C3" w:themeFill="background2" w:themeFillShade="E6"/>
          </w:tcPr>
          <w:p w:rsidR="00DB7BA4" w:rsidRPr="008B240A" w:rsidRDefault="00DB7BA4" w:rsidP="00E75382">
            <w:pPr>
              <w:tabs>
                <w:tab w:val="left" w:pos="7214"/>
              </w:tabs>
              <w:rPr>
                <w:rFonts w:ascii="Century Gothic" w:hAnsi="Century Gothic"/>
                <w:b/>
              </w:rPr>
            </w:pPr>
            <w:r w:rsidRPr="008B240A">
              <w:rPr>
                <w:rFonts w:ascii="Century Gothic" w:hAnsi="Century Gothic"/>
                <w:b/>
              </w:rPr>
              <w:t>Core Competencies</w:t>
            </w:r>
          </w:p>
        </w:tc>
      </w:tr>
      <w:tr w:rsidR="00DB7BA4" w:rsidTr="006C3F43">
        <w:tc>
          <w:tcPr>
            <w:tcW w:w="10800" w:type="dxa"/>
          </w:tcPr>
          <w:p w:rsidR="00DB7BA4" w:rsidRDefault="008B240A" w:rsidP="00E75382">
            <w:pPr>
              <w:tabs>
                <w:tab w:val="left" w:pos="7214"/>
              </w:tabs>
              <w:rPr>
                <w:rFonts w:ascii="Century Gothic" w:hAnsi="Century Gothic"/>
              </w:rPr>
            </w:pPr>
            <w:r>
              <w:rPr>
                <w:rFonts w:ascii="Century Gothic" w:hAnsi="Century Gothic"/>
              </w:rPr>
              <w:t>Sales:</w:t>
            </w:r>
          </w:p>
        </w:tc>
      </w:tr>
      <w:tr w:rsidR="008B240A" w:rsidTr="006C3F43">
        <w:tc>
          <w:tcPr>
            <w:tcW w:w="10800" w:type="dxa"/>
          </w:tcPr>
          <w:p w:rsidR="008B240A" w:rsidRDefault="00C737E7" w:rsidP="00EC0580">
            <w:pPr>
              <w:pStyle w:val="NoSpacing"/>
              <w:numPr>
                <w:ilvl w:val="0"/>
                <w:numId w:val="6"/>
              </w:numPr>
              <w:rPr>
                <w:rFonts w:ascii="Century Gothic" w:hAnsi="Century Gothic"/>
              </w:rPr>
            </w:pPr>
            <w:r w:rsidRPr="00EC0580">
              <w:rPr>
                <w:rFonts w:ascii="Century Gothic" w:hAnsi="Century Gothic"/>
              </w:rPr>
              <w:t>Increased</w:t>
            </w:r>
            <w:r w:rsidR="008B240A" w:rsidRPr="00EC0580">
              <w:rPr>
                <w:rFonts w:ascii="Century Gothic" w:hAnsi="Century Gothic"/>
              </w:rPr>
              <w:t xml:space="preserve"> business growth through client </w:t>
            </w:r>
            <w:r w:rsidRPr="00EC0580">
              <w:rPr>
                <w:rFonts w:ascii="Century Gothic" w:hAnsi="Century Gothic"/>
              </w:rPr>
              <w:t>leads</w:t>
            </w:r>
            <w:r w:rsidR="008B240A" w:rsidRPr="00EC0580">
              <w:rPr>
                <w:rFonts w:ascii="Century Gothic" w:hAnsi="Century Gothic"/>
              </w:rPr>
              <w:t>, increasing sales volume, and driving sales through effective negotiation techniques.</w:t>
            </w:r>
          </w:p>
          <w:p w:rsidR="006C3F43" w:rsidRPr="006C3F43" w:rsidRDefault="006C3F43" w:rsidP="00EC0580">
            <w:pPr>
              <w:pStyle w:val="NoSpacing"/>
              <w:numPr>
                <w:ilvl w:val="0"/>
                <w:numId w:val="6"/>
              </w:numPr>
              <w:rPr>
                <w:rFonts w:ascii="Century Gothic" w:hAnsi="Century Gothic"/>
              </w:rPr>
            </w:pPr>
            <w:r w:rsidRPr="006C3F43">
              <w:rPr>
                <w:rFonts w:ascii="Century Gothic" w:hAnsi="Century Gothic" w:cs="Arial"/>
                <w:shd w:val="clear" w:color="auto" w:fill="FFFFFF"/>
              </w:rPr>
              <w:t>Confer</w:t>
            </w:r>
            <w:r>
              <w:rPr>
                <w:rFonts w:ascii="Century Gothic" w:hAnsi="Century Gothic" w:cs="Arial"/>
                <w:shd w:val="clear" w:color="auto" w:fill="FFFFFF"/>
              </w:rPr>
              <w:t>red</w:t>
            </w:r>
            <w:r w:rsidRPr="006C3F43">
              <w:rPr>
                <w:rFonts w:ascii="Century Gothic" w:hAnsi="Century Gothic" w:cs="Arial"/>
                <w:shd w:val="clear" w:color="auto" w:fill="FFFFFF"/>
              </w:rPr>
              <w:t xml:space="preserve"> with taxpayers or their representatives to discuss the issues, laws, and regulations involved in returns, and to resolve problems with returns.</w:t>
            </w:r>
          </w:p>
          <w:p w:rsidR="008B240A" w:rsidRPr="00EC0580" w:rsidRDefault="008B240A" w:rsidP="00EC0580">
            <w:pPr>
              <w:pStyle w:val="NoSpacing"/>
              <w:numPr>
                <w:ilvl w:val="0"/>
                <w:numId w:val="6"/>
              </w:numPr>
              <w:rPr>
                <w:rFonts w:ascii="Century Gothic" w:hAnsi="Century Gothic"/>
              </w:rPr>
            </w:pPr>
            <w:r w:rsidRPr="00EC0580">
              <w:rPr>
                <w:rFonts w:ascii="Century Gothic" w:hAnsi="Century Gothic"/>
              </w:rPr>
              <w:t>Cultivating and nurturing relationships with clients to provide producer and service information, including features, advantages, and profitability, as well as to ensure low cancellation rates.</w:t>
            </w:r>
          </w:p>
          <w:p w:rsidR="008B240A" w:rsidRPr="00EC0580" w:rsidRDefault="008B240A" w:rsidP="00EC0580">
            <w:pPr>
              <w:pStyle w:val="NoSpacing"/>
              <w:numPr>
                <w:ilvl w:val="0"/>
                <w:numId w:val="6"/>
              </w:numPr>
              <w:rPr>
                <w:rFonts w:ascii="Century Gothic" w:hAnsi="Century Gothic"/>
              </w:rPr>
            </w:pPr>
            <w:r w:rsidRPr="00EC0580">
              <w:rPr>
                <w:rFonts w:ascii="Century Gothic" w:hAnsi="Century Gothic"/>
              </w:rPr>
              <w:t>Selling debt</w:t>
            </w:r>
            <w:r w:rsidR="006C3F43">
              <w:rPr>
                <w:rFonts w:ascii="Century Gothic" w:hAnsi="Century Gothic"/>
              </w:rPr>
              <w:t>/tax</w:t>
            </w:r>
            <w:r w:rsidRPr="00EC0580">
              <w:rPr>
                <w:rFonts w:ascii="Century Gothic" w:hAnsi="Century Gothic"/>
              </w:rPr>
              <w:t xml:space="preserve"> solutions to further develop the awareness and presence of resolutions to assure financial freedom.</w:t>
            </w:r>
          </w:p>
          <w:p w:rsidR="008B240A" w:rsidRPr="00EC0580" w:rsidRDefault="008B240A" w:rsidP="00EC0580">
            <w:pPr>
              <w:pStyle w:val="NoSpacing"/>
              <w:numPr>
                <w:ilvl w:val="0"/>
                <w:numId w:val="6"/>
              </w:numPr>
              <w:rPr>
                <w:rFonts w:ascii="Century Gothic" w:hAnsi="Century Gothic"/>
              </w:rPr>
            </w:pPr>
            <w:r w:rsidRPr="00EC0580">
              <w:rPr>
                <w:rFonts w:ascii="Century Gothic" w:hAnsi="Century Gothic"/>
              </w:rPr>
              <w:t>Assessing the client needs to develop</w:t>
            </w:r>
            <w:r w:rsidR="00C737E7" w:rsidRPr="00EC0580">
              <w:rPr>
                <w:rFonts w:ascii="Century Gothic" w:hAnsi="Century Gothic"/>
              </w:rPr>
              <w:t xml:space="preserve"> an</w:t>
            </w:r>
            <w:r w:rsidRPr="00EC0580">
              <w:rPr>
                <w:rFonts w:ascii="Century Gothic" w:hAnsi="Century Gothic"/>
              </w:rPr>
              <w:t xml:space="preserve"> effective strategy</w:t>
            </w:r>
            <w:r w:rsidR="00C737E7" w:rsidRPr="00EC0580">
              <w:rPr>
                <w:rFonts w:ascii="Century Gothic" w:hAnsi="Century Gothic"/>
              </w:rPr>
              <w:t xml:space="preserve"> for completion of debt</w:t>
            </w:r>
            <w:r w:rsidR="006C3F43">
              <w:rPr>
                <w:rFonts w:ascii="Century Gothic" w:hAnsi="Century Gothic"/>
              </w:rPr>
              <w:t>/tax</w:t>
            </w:r>
            <w:r w:rsidR="00C737E7" w:rsidRPr="00EC0580">
              <w:rPr>
                <w:rFonts w:ascii="Century Gothic" w:hAnsi="Century Gothic"/>
              </w:rPr>
              <w:t xml:space="preserve"> programs ranging from 24 – 48 months.</w:t>
            </w:r>
          </w:p>
          <w:p w:rsidR="00C737E7" w:rsidRPr="00EC0580" w:rsidRDefault="00C737E7" w:rsidP="00EC0580">
            <w:pPr>
              <w:pStyle w:val="NoSpacing"/>
              <w:numPr>
                <w:ilvl w:val="0"/>
                <w:numId w:val="6"/>
              </w:numPr>
              <w:rPr>
                <w:rFonts w:ascii="Century Gothic" w:hAnsi="Century Gothic"/>
              </w:rPr>
            </w:pPr>
            <w:r w:rsidRPr="00EC0580">
              <w:rPr>
                <w:rFonts w:ascii="Century Gothic" w:hAnsi="Century Gothic"/>
              </w:rPr>
              <w:t>Consistent in following up with clients who needed further explanation and time to make the educated decision for moving forward with debt</w:t>
            </w:r>
            <w:r w:rsidR="006C3F43">
              <w:rPr>
                <w:rFonts w:ascii="Century Gothic" w:hAnsi="Century Gothic"/>
              </w:rPr>
              <w:t>/tax</w:t>
            </w:r>
            <w:r w:rsidRPr="00EC0580">
              <w:rPr>
                <w:rFonts w:ascii="Century Gothic" w:hAnsi="Century Gothic"/>
              </w:rPr>
              <w:t xml:space="preserve"> resolution.</w:t>
            </w:r>
          </w:p>
        </w:tc>
      </w:tr>
    </w:tbl>
    <w:p w:rsidR="00E75382" w:rsidRDefault="00E75382" w:rsidP="004031D1">
      <w:pPr>
        <w:pStyle w:val="NoSpacing"/>
      </w:pPr>
    </w:p>
    <w:tbl>
      <w:tblPr>
        <w:tblStyle w:val="TableGrid"/>
        <w:tblW w:w="1080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400"/>
      </w:tblGrid>
      <w:tr w:rsidR="004031D1" w:rsidTr="006C3F43">
        <w:tc>
          <w:tcPr>
            <w:tcW w:w="5400" w:type="dxa"/>
            <w:shd w:val="clear" w:color="auto" w:fill="DDD9C3" w:themeFill="background2" w:themeFillShade="E6"/>
          </w:tcPr>
          <w:p w:rsidR="004031D1" w:rsidRPr="00EC0580" w:rsidRDefault="004031D1" w:rsidP="004031D1">
            <w:pPr>
              <w:pStyle w:val="NoSpacing"/>
              <w:rPr>
                <w:rFonts w:ascii="Century Gothic" w:hAnsi="Century Gothic"/>
                <w:b/>
              </w:rPr>
            </w:pPr>
            <w:r w:rsidRPr="00EC0580">
              <w:rPr>
                <w:rFonts w:ascii="Century Gothic" w:hAnsi="Century Gothic"/>
                <w:b/>
              </w:rPr>
              <w:t>Professional Profile</w:t>
            </w:r>
          </w:p>
        </w:tc>
        <w:tc>
          <w:tcPr>
            <w:tcW w:w="5400" w:type="dxa"/>
            <w:shd w:val="clear" w:color="auto" w:fill="DDD9C3" w:themeFill="background2" w:themeFillShade="E6"/>
          </w:tcPr>
          <w:p w:rsidR="004031D1" w:rsidRDefault="004031D1" w:rsidP="004031D1">
            <w:pPr>
              <w:pStyle w:val="NoSpacing"/>
            </w:pPr>
          </w:p>
        </w:tc>
      </w:tr>
      <w:tr w:rsidR="004031D1" w:rsidTr="006C3F43">
        <w:tc>
          <w:tcPr>
            <w:tcW w:w="5400" w:type="dxa"/>
          </w:tcPr>
          <w:p w:rsidR="002920F4" w:rsidRDefault="002920F4" w:rsidP="004031D1">
            <w:pPr>
              <w:pStyle w:val="NoSpacing"/>
              <w:rPr>
                <w:rFonts w:ascii="Century Gothic" w:hAnsi="Century Gothic"/>
              </w:rPr>
            </w:pPr>
            <w:r>
              <w:rPr>
                <w:rFonts w:ascii="Century Gothic" w:hAnsi="Century Gothic"/>
              </w:rPr>
              <w:t>Alleviate Tax-Irvine, California</w:t>
            </w:r>
          </w:p>
          <w:p w:rsidR="004031D1" w:rsidRPr="00EC0580" w:rsidRDefault="004031D1" w:rsidP="004031D1">
            <w:pPr>
              <w:pStyle w:val="NoSpacing"/>
              <w:rPr>
                <w:rFonts w:ascii="Century Gothic" w:hAnsi="Century Gothic"/>
              </w:rPr>
            </w:pPr>
            <w:r w:rsidRPr="00EC0580">
              <w:rPr>
                <w:rFonts w:ascii="Century Gothic" w:hAnsi="Century Gothic"/>
              </w:rPr>
              <w:t>Americor Funding – Irvine, California</w:t>
            </w:r>
            <w:r w:rsidR="002920F4">
              <w:rPr>
                <w:rFonts w:ascii="Century Gothic" w:hAnsi="Century Gothic"/>
              </w:rPr>
              <w:t xml:space="preserve">                                                                              </w:t>
            </w:r>
          </w:p>
        </w:tc>
        <w:tc>
          <w:tcPr>
            <w:tcW w:w="5400" w:type="dxa"/>
          </w:tcPr>
          <w:p w:rsidR="004031D1" w:rsidRDefault="002920F4" w:rsidP="004031D1">
            <w:pPr>
              <w:pStyle w:val="NoSpacing"/>
              <w:jc w:val="right"/>
              <w:rPr>
                <w:rFonts w:ascii="Century Gothic" w:hAnsi="Century Gothic"/>
              </w:rPr>
            </w:pPr>
            <w:r>
              <w:rPr>
                <w:rFonts w:ascii="Century Gothic" w:hAnsi="Century Gothic"/>
              </w:rPr>
              <w:t xml:space="preserve">Senior Tax Advisor – 2019 </w:t>
            </w:r>
          </w:p>
          <w:p w:rsidR="002920F4" w:rsidRPr="00EC0580" w:rsidRDefault="002920F4" w:rsidP="004031D1">
            <w:pPr>
              <w:pStyle w:val="NoSpacing"/>
              <w:jc w:val="right"/>
              <w:rPr>
                <w:rFonts w:ascii="Century Gothic" w:hAnsi="Century Gothic"/>
              </w:rPr>
            </w:pPr>
            <w:r>
              <w:rPr>
                <w:rFonts w:ascii="Century Gothic" w:hAnsi="Century Gothic"/>
              </w:rPr>
              <w:t>Client Advocate - 2018</w:t>
            </w:r>
          </w:p>
        </w:tc>
      </w:tr>
      <w:tr w:rsidR="004031D1" w:rsidTr="006C3F43">
        <w:tc>
          <w:tcPr>
            <w:tcW w:w="5400" w:type="dxa"/>
          </w:tcPr>
          <w:p w:rsidR="004031D1" w:rsidRPr="00EC0580" w:rsidRDefault="004031D1" w:rsidP="004031D1">
            <w:pPr>
              <w:pStyle w:val="NoSpacing"/>
              <w:rPr>
                <w:rFonts w:ascii="Century Gothic" w:hAnsi="Century Gothic"/>
              </w:rPr>
            </w:pPr>
            <w:r w:rsidRPr="00EC0580">
              <w:rPr>
                <w:rFonts w:ascii="Century Gothic" w:hAnsi="Century Gothic"/>
              </w:rPr>
              <w:t>National Credit Card Relief -  Orange, California</w:t>
            </w:r>
          </w:p>
        </w:tc>
        <w:tc>
          <w:tcPr>
            <w:tcW w:w="5400" w:type="dxa"/>
          </w:tcPr>
          <w:p w:rsidR="004031D1" w:rsidRPr="00EC0580" w:rsidRDefault="004031D1" w:rsidP="004031D1">
            <w:pPr>
              <w:pStyle w:val="NoSpacing"/>
              <w:jc w:val="right"/>
              <w:rPr>
                <w:rFonts w:ascii="Century Gothic" w:hAnsi="Century Gothic"/>
              </w:rPr>
            </w:pPr>
            <w:r w:rsidRPr="00EC0580">
              <w:rPr>
                <w:rFonts w:ascii="Century Gothic" w:hAnsi="Century Gothic"/>
              </w:rPr>
              <w:t xml:space="preserve">Debt Specialist </w:t>
            </w:r>
            <w:r w:rsidR="002920F4">
              <w:rPr>
                <w:rFonts w:ascii="Century Gothic" w:hAnsi="Century Gothic"/>
              </w:rPr>
              <w:t>–</w:t>
            </w:r>
            <w:r w:rsidRPr="00EC0580">
              <w:rPr>
                <w:rFonts w:ascii="Century Gothic" w:hAnsi="Century Gothic"/>
              </w:rPr>
              <w:t xml:space="preserve"> 2017</w:t>
            </w:r>
          </w:p>
        </w:tc>
      </w:tr>
      <w:tr w:rsidR="004031D1" w:rsidTr="006C3F43">
        <w:tc>
          <w:tcPr>
            <w:tcW w:w="5400" w:type="dxa"/>
          </w:tcPr>
          <w:p w:rsidR="004031D1" w:rsidRPr="00EC0580" w:rsidRDefault="004031D1" w:rsidP="004031D1">
            <w:pPr>
              <w:pStyle w:val="NoSpacing"/>
              <w:rPr>
                <w:rFonts w:ascii="Century Gothic" w:hAnsi="Century Gothic"/>
              </w:rPr>
            </w:pPr>
            <w:r w:rsidRPr="00EC0580">
              <w:rPr>
                <w:rFonts w:ascii="Century Gothic" w:hAnsi="Century Gothic"/>
              </w:rPr>
              <w:t>Horizon Tax Relief – Irvine, California</w:t>
            </w:r>
          </w:p>
        </w:tc>
        <w:tc>
          <w:tcPr>
            <w:tcW w:w="5400" w:type="dxa"/>
          </w:tcPr>
          <w:p w:rsidR="004031D1" w:rsidRPr="00EC0580" w:rsidRDefault="004031D1" w:rsidP="004031D1">
            <w:pPr>
              <w:pStyle w:val="NoSpacing"/>
              <w:jc w:val="right"/>
              <w:rPr>
                <w:rFonts w:ascii="Century Gothic" w:hAnsi="Century Gothic"/>
              </w:rPr>
            </w:pPr>
            <w:r w:rsidRPr="00EC0580">
              <w:rPr>
                <w:rFonts w:ascii="Century Gothic" w:hAnsi="Century Gothic"/>
              </w:rPr>
              <w:t xml:space="preserve">Senior Tax Advisor </w:t>
            </w:r>
            <w:r w:rsidR="002920F4">
              <w:rPr>
                <w:rFonts w:ascii="Century Gothic" w:hAnsi="Century Gothic"/>
              </w:rPr>
              <w:t>–</w:t>
            </w:r>
            <w:r w:rsidRPr="00EC0580">
              <w:rPr>
                <w:rFonts w:ascii="Century Gothic" w:hAnsi="Century Gothic"/>
              </w:rPr>
              <w:t xml:space="preserve"> 2015</w:t>
            </w:r>
          </w:p>
        </w:tc>
      </w:tr>
      <w:tr w:rsidR="004031D1" w:rsidTr="006C3F43">
        <w:tc>
          <w:tcPr>
            <w:tcW w:w="5400" w:type="dxa"/>
          </w:tcPr>
          <w:p w:rsidR="004031D1" w:rsidRPr="00EC0580" w:rsidRDefault="004031D1" w:rsidP="004031D1">
            <w:pPr>
              <w:pStyle w:val="NoSpacing"/>
              <w:rPr>
                <w:rFonts w:ascii="Century Gothic" w:hAnsi="Century Gothic"/>
              </w:rPr>
            </w:pPr>
            <w:r w:rsidRPr="00EC0580">
              <w:rPr>
                <w:rFonts w:ascii="Century Gothic" w:hAnsi="Century Gothic"/>
              </w:rPr>
              <w:t>Authority Tax Relief – Irvine, California</w:t>
            </w:r>
          </w:p>
        </w:tc>
        <w:tc>
          <w:tcPr>
            <w:tcW w:w="5400" w:type="dxa"/>
          </w:tcPr>
          <w:p w:rsidR="004031D1" w:rsidRPr="00EC0580" w:rsidRDefault="004031D1" w:rsidP="004031D1">
            <w:pPr>
              <w:pStyle w:val="NoSpacing"/>
              <w:jc w:val="right"/>
              <w:rPr>
                <w:rFonts w:ascii="Century Gothic" w:hAnsi="Century Gothic"/>
              </w:rPr>
            </w:pPr>
            <w:r w:rsidRPr="00EC0580">
              <w:rPr>
                <w:rFonts w:ascii="Century Gothic" w:hAnsi="Century Gothic"/>
              </w:rPr>
              <w:t xml:space="preserve">Senior Tax Advisor </w:t>
            </w:r>
            <w:r w:rsidR="002920F4">
              <w:rPr>
                <w:rFonts w:ascii="Century Gothic" w:hAnsi="Century Gothic"/>
              </w:rPr>
              <w:t>–</w:t>
            </w:r>
            <w:r w:rsidRPr="00EC0580">
              <w:rPr>
                <w:rFonts w:ascii="Century Gothic" w:hAnsi="Century Gothic"/>
              </w:rPr>
              <w:t xml:space="preserve"> 2014</w:t>
            </w:r>
          </w:p>
        </w:tc>
      </w:tr>
      <w:tr w:rsidR="004031D1" w:rsidTr="006C3F43">
        <w:tc>
          <w:tcPr>
            <w:tcW w:w="5400" w:type="dxa"/>
          </w:tcPr>
          <w:p w:rsidR="004031D1" w:rsidRPr="00EC0580" w:rsidRDefault="004031D1" w:rsidP="004031D1">
            <w:pPr>
              <w:pStyle w:val="NoSpacing"/>
              <w:rPr>
                <w:rFonts w:ascii="Century Gothic" w:hAnsi="Century Gothic"/>
              </w:rPr>
            </w:pPr>
            <w:r w:rsidRPr="00EC0580">
              <w:rPr>
                <w:rFonts w:ascii="Century Gothic" w:hAnsi="Century Gothic"/>
              </w:rPr>
              <w:t>Epic Financial – Irvine, California</w:t>
            </w:r>
          </w:p>
        </w:tc>
        <w:tc>
          <w:tcPr>
            <w:tcW w:w="5400" w:type="dxa"/>
          </w:tcPr>
          <w:p w:rsidR="004031D1" w:rsidRPr="00EC0580" w:rsidRDefault="00EC0580" w:rsidP="004031D1">
            <w:pPr>
              <w:pStyle w:val="NoSpacing"/>
              <w:jc w:val="right"/>
              <w:rPr>
                <w:rFonts w:ascii="Century Gothic" w:hAnsi="Century Gothic"/>
              </w:rPr>
            </w:pPr>
            <w:r w:rsidRPr="00EC0580">
              <w:rPr>
                <w:rFonts w:ascii="Century Gothic" w:hAnsi="Century Gothic"/>
              </w:rPr>
              <w:t xml:space="preserve">Enrollment Specialist/ Team Leader </w:t>
            </w:r>
            <w:r w:rsidR="002920F4">
              <w:rPr>
                <w:rFonts w:ascii="Century Gothic" w:hAnsi="Century Gothic"/>
              </w:rPr>
              <w:t>–</w:t>
            </w:r>
            <w:r w:rsidRPr="00EC0580">
              <w:rPr>
                <w:rFonts w:ascii="Century Gothic" w:hAnsi="Century Gothic"/>
              </w:rPr>
              <w:t xml:space="preserve"> 2005</w:t>
            </w:r>
          </w:p>
        </w:tc>
      </w:tr>
    </w:tbl>
    <w:p w:rsidR="004031D1" w:rsidRDefault="004031D1" w:rsidP="004031D1"/>
    <w:tbl>
      <w:tblPr>
        <w:tblStyle w:val="TableGrid"/>
        <w:tblW w:w="1080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400"/>
      </w:tblGrid>
      <w:tr w:rsidR="00EC0580" w:rsidTr="006C3F43">
        <w:tc>
          <w:tcPr>
            <w:tcW w:w="5400" w:type="dxa"/>
            <w:shd w:val="clear" w:color="auto" w:fill="DDD9C3" w:themeFill="background2" w:themeFillShade="E6"/>
          </w:tcPr>
          <w:p w:rsidR="00EC0580" w:rsidRPr="00EC0580" w:rsidRDefault="00EC0580" w:rsidP="004031D1">
            <w:pPr>
              <w:rPr>
                <w:rFonts w:ascii="Century Gothic" w:hAnsi="Century Gothic"/>
                <w:b/>
              </w:rPr>
            </w:pPr>
            <w:r w:rsidRPr="00EC0580">
              <w:rPr>
                <w:rFonts w:ascii="Century Gothic" w:hAnsi="Century Gothic"/>
                <w:b/>
              </w:rPr>
              <w:t>Education</w:t>
            </w:r>
          </w:p>
        </w:tc>
        <w:tc>
          <w:tcPr>
            <w:tcW w:w="5400" w:type="dxa"/>
            <w:shd w:val="clear" w:color="auto" w:fill="DDD9C3" w:themeFill="background2" w:themeFillShade="E6"/>
          </w:tcPr>
          <w:p w:rsidR="00EC0580" w:rsidRDefault="00EC0580" w:rsidP="004031D1"/>
        </w:tc>
      </w:tr>
      <w:tr w:rsidR="00EC0580" w:rsidTr="006C3F43">
        <w:tc>
          <w:tcPr>
            <w:tcW w:w="5400" w:type="dxa"/>
          </w:tcPr>
          <w:p w:rsidR="00EC0580" w:rsidRPr="00EC0580" w:rsidRDefault="00EC0580" w:rsidP="00EC0580">
            <w:pPr>
              <w:rPr>
                <w:rFonts w:ascii="Century Gothic" w:hAnsi="Century Gothic"/>
              </w:rPr>
            </w:pPr>
            <w:r w:rsidRPr="00EC0580">
              <w:rPr>
                <w:rFonts w:ascii="Century Gothic" w:hAnsi="Century Gothic"/>
              </w:rPr>
              <w:t>Long Beach City College -  Long Beach,</w:t>
            </w:r>
            <w:r>
              <w:rPr>
                <w:rFonts w:ascii="Century Gothic" w:hAnsi="Century Gothic"/>
              </w:rPr>
              <w:t xml:space="preserve"> CA </w:t>
            </w:r>
          </w:p>
        </w:tc>
        <w:tc>
          <w:tcPr>
            <w:tcW w:w="5400" w:type="dxa"/>
          </w:tcPr>
          <w:p w:rsidR="00EC0580" w:rsidRPr="00EC0580" w:rsidRDefault="00EC0580" w:rsidP="00EC0580">
            <w:pPr>
              <w:jc w:val="right"/>
              <w:rPr>
                <w:rFonts w:ascii="Century Gothic" w:hAnsi="Century Gothic"/>
              </w:rPr>
            </w:pPr>
            <w:r w:rsidRPr="00EC0580">
              <w:rPr>
                <w:rFonts w:ascii="Century Gothic" w:hAnsi="Century Gothic"/>
              </w:rPr>
              <w:t>Business Administration</w:t>
            </w:r>
          </w:p>
        </w:tc>
      </w:tr>
      <w:tr w:rsidR="00EC0580" w:rsidTr="006C3F43">
        <w:tc>
          <w:tcPr>
            <w:tcW w:w="5400" w:type="dxa"/>
          </w:tcPr>
          <w:p w:rsidR="00EC0580" w:rsidRPr="00EC0580" w:rsidRDefault="00EC0580" w:rsidP="00EC0580">
            <w:pPr>
              <w:rPr>
                <w:rFonts w:ascii="Century Gothic" w:hAnsi="Century Gothic"/>
              </w:rPr>
            </w:pPr>
            <w:r w:rsidRPr="00EC0580">
              <w:rPr>
                <w:rFonts w:ascii="Century Gothic" w:hAnsi="Century Gothic"/>
              </w:rPr>
              <w:t xml:space="preserve">Chaffey College -  Rancho Cucamonga, </w:t>
            </w:r>
            <w:r>
              <w:rPr>
                <w:rFonts w:ascii="Century Gothic" w:hAnsi="Century Gothic"/>
              </w:rPr>
              <w:t>CA</w:t>
            </w:r>
          </w:p>
        </w:tc>
        <w:tc>
          <w:tcPr>
            <w:tcW w:w="5400" w:type="dxa"/>
          </w:tcPr>
          <w:p w:rsidR="00EC0580" w:rsidRPr="00EC0580" w:rsidRDefault="00EC0580" w:rsidP="00EC0580">
            <w:pPr>
              <w:jc w:val="right"/>
              <w:rPr>
                <w:rFonts w:ascii="Century Gothic" w:hAnsi="Century Gothic"/>
              </w:rPr>
            </w:pPr>
            <w:r w:rsidRPr="00EC0580">
              <w:rPr>
                <w:rFonts w:ascii="Century Gothic" w:hAnsi="Century Gothic"/>
              </w:rPr>
              <w:t>Accounting</w:t>
            </w:r>
          </w:p>
        </w:tc>
      </w:tr>
    </w:tbl>
    <w:p w:rsidR="006C3F43" w:rsidRDefault="006C3F43" w:rsidP="004031D1"/>
    <w:p w:rsidR="00EC0580" w:rsidRDefault="006C3F43" w:rsidP="006C3F43">
      <w:pPr>
        <w:tabs>
          <w:tab w:val="left" w:pos="5203"/>
        </w:tabs>
      </w:pPr>
      <w:r>
        <w:tab/>
      </w:r>
    </w:p>
    <w:tbl>
      <w:tblPr>
        <w:tblStyle w:val="TableGrid"/>
        <w:tblW w:w="1080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00"/>
      </w:tblGrid>
      <w:tr w:rsidR="006C3F43" w:rsidTr="006C3F43">
        <w:tc>
          <w:tcPr>
            <w:tcW w:w="10800" w:type="dxa"/>
            <w:shd w:val="clear" w:color="auto" w:fill="DDD9C3" w:themeFill="background2" w:themeFillShade="E6"/>
          </w:tcPr>
          <w:p w:rsidR="006C3F43" w:rsidRDefault="006C3F43" w:rsidP="006C3F43">
            <w:pPr>
              <w:tabs>
                <w:tab w:val="left" w:pos="5203"/>
              </w:tabs>
              <w:jc w:val="center"/>
            </w:pPr>
            <w:r>
              <w:lastRenderedPageBreak/>
              <w:t>References Furnished Upon Request</w:t>
            </w:r>
          </w:p>
        </w:tc>
      </w:tr>
    </w:tbl>
    <w:p w:rsidR="006C3F43" w:rsidRDefault="006C3F43" w:rsidP="006C3F43">
      <w:pPr>
        <w:tabs>
          <w:tab w:val="left" w:pos="5203"/>
        </w:tabs>
      </w:pPr>
    </w:p>
    <w:p w:rsidR="006C3F43" w:rsidRDefault="006C3F43" w:rsidP="006C3F43">
      <w:pPr>
        <w:tabs>
          <w:tab w:val="left" w:pos="5203"/>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047E6" w:rsidTr="00A047E6">
        <w:tc>
          <w:tcPr>
            <w:tcW w:w="4788" w:type="dxa"/>
            <w:shd w:val="clear" w:color="auto" w:fill="DDD9C3" w:themeFill="background2" w:themeFillShade="E6"/>
          </w:tcPr>
          <w:p w:rsidR="00A047E6" w:rsidRPr="00A047E6" w:rsidRDefault="00A047E6" w:rsidP="006C3F43">
            <w:pPr>
              <w:tabs>
                <w:tab w:val="left" w:pos="5203"/>
              </w:tabs>
              <w:rPr>
                <w:rFonts w:ascii="Century Gothic" w:hAnsi="Century Gothic"/>
                <w:b/>
              </w:rPr>
            </w:pPr>
            <w:r w:rsidRPr="00A047E6">
              <w:rPr>
                <w:rFonts w:ascii="Century Gothic" w:hAnsi="Century Gothic"/>
                <w:b/>
              </w:rPr>
              <w:t>References</w:t>
            </w:r>
          </w:p>
        </w:tc>
        <w:tc>
          <w:tcPr>
            <w:tcW w:w="4788" w:type="dxa"/>
            <w:shd w:val="clear" w:color="auto" w:fill="DDD9C3" w:themeFill="background2" w:themeFillShade="E6"/>
          </w:tcPr>
          <w:p w:rsidR="00A047E6" w:rsidRPr="00A047E6" w:rsidRDefault="00A047E6" w:rsidP="006C3F43">
            <w:pPr>
              <w:tabs>
                <w:tab w:val="left" w:pos="5203"/>
              </w:tabs>
              <w:rPr>
                <w:rFonts w:ascii="Century Gothic" w:hAnsi="Century Gothic"/>
              </w:rPr>
            </w:pPr>
          </w:p>
        </w:tc>
      </w:tr>
      <w:tr w:rsidR="00A047E6" w:rsidTr="00A047E6">
        <w:tc>
          <w:tcPr>
            <w:tcW w:w="4788" w:type="dxa"/>
          </w:tcPr>
          <w:p w:rsidR="00A047E6" w:rsidRPr="00A047E6" w:rsidRDefault="00A047E6" w:rsidP="006C3F43">
            <w:pPr>
              <w:tabs>
                <w:tab w:val="left" w:pos="5203"/>
              </w:tabs>
              <w:rPr>
                <w:rFonts w:ascii="Century Gothic" w:hAnsi="Century Gothic"/>
              </w:rPr>
            </w:pPr>
            <w:r w:rsidRPr="00A047E6">
              <w:rPr>
                <w:rFonts w:ascii="Century Gothic" w:hAnsi="Century Gothic"/>
              </w:rPr>
              <w:t>Kaitlin Barros – Debt Specialist</w:t>
            </w:r>
          </w:p>
        </w:tc>
        <w:tc>
          <w:tcPr>
            <w:tcW w:w="4788" w:type="dxa"/>
          </w:tcPr>
          <w:p w:rsidR="00A047E6" w:rsidRPr="00A047E6" w:rsidRDefault="00A047E6" w:rsidP="00A047E6">
            <w:pPr>
              <w:tabs>
                <w:tab w:val="left" w:pos="5203"/>
              </w:tabs>
              <w:jc w:val="right"/>
              <w:rPr>
                <w:rFonts w:ascii="Century Gothic" w:hAnsi="Century Gothic"/>
              </w:rPr>
            </w:pPr>
            <w:r w:rsidRPr="00A047E6">
              <w:rPr>
                <w:rFonts w:ascii="Century Gothic" w:hAnsi="Century Gothic"/>
              </w:rPr>
              <w:t>(714) 420-8144</w:t>
            </w:r>
          </w:p>
        </w:tc>
      </w:tr>
      <w:tr w:rsidR="00A047E6" w:rsidTr="00A047E6">
        <w:tc>
          <w:tcPr>
            <w:tcW w:w="4788" w:type="dxa"/>
          </w:tcPr>
          <w:p w:rsidR="00A047E6" w:rsidRPr="00A047E6" w:rsidRDefault="00A047E6" w:rsidP="006C3F43">
            <w:pPr>
              <w:tabs>
                <w:tab w:val="left" w:pos="5203"/>
              </w:tabs>
              <w:rPr>
                <w:rFonts w:ascii="Century Gothic" w:hAnsi="Century Gothic"/>
              </w:rPr>
            </w:pPr>
            <w:r w:rsidRPr="00A047E6">
              <w:rPr>
                <w:rFonts w:ascii="Century Gothic" w:hAnsi="Century Gothic"/>
              </w:rPr>
              <w:t>Jennifer Genter – Real Estate Agent</w:t>
            </w:r>
          </w:p>
        </w:tc>
        <w:tc>
          <w:tcPr>
            <w:tcW w:w="4788" w:type="dxa"/>
          </w:tcPr>
          <w:p w:rsidR="00A047E6" w:rsidRPr="00A047E6" w:rsidRDefault="00A047E6" w:rsidP="00A047E6">
            <w:pPr>
              <w:tabs>
                <w:tab w:val="left" w:pos="5203"/>
              </w:tabs>
              <w:jc w:val="right"/>
              <w:rPr>
                <w:rFonts w:ascii="Century Gothic" w:hAnsi="Century Gothic"/>
              </w:rPr>
            </w:pPr>
            <w:r w:rsidRPr="00A047E6">
              <w:rPr>
                <w:rFonts w:ascii="Century Gothic" w:hAnsi="Century Gothic"/>
              </w:rPr>
              <w:t>(714) 492-9163</w:t>
            </w:r>
          </w:p>
        </w:tc>
      </w:tr>
      <w:tr w:rsidR="00A047E6" w:rsidTr="00A047E6">
        <w:tc>
          <w:tcPr>
            <w:tcW w:w="4788" w:type="dxa"/>
          </w:tcPr>
          <w:p w:rsidR="00A047E6" w:rsidRPr="00A047E6" w:rsidRDefault="00A047E6" w:rsidP="006C3F43">
            <w:pPr>
              <w:tabs>
                <w:tab w:val="left" w:pos="5203"/>
              </w:tabs>
              <w:rPr>
                <w:rFonts w:ascii="Century Gothic" w:hAnsi="Century Gothic"/>
              </w:rPr>
            </w:pPr>
            <w:r w:rsidRPr="00A047E6">
              <w:rPr>
                <w:rFonts w:ascii="Century Gothic" w:hAnsi="Century Gothic"/>
              </w:rPr>
              <w:t>Jennifer Noriega – Financial Planner</w:t>
            </w:r>
          </w:p>
        </w:tc>
        <w:tc>
          <w:tcPr>
            <w:tcW w:w="4788" w:type="dxa"/>
          </w:tcPr>
          <w:p w:rsidR="00A047E6" w:rsidRPr="00A047E6" w:rsidRDefault="00A047E6" w:rsidP="00A047E6">
            <w:pPr>
              <w:tabs>
                <w:tab w:val="left" w:pos="5203"/>
              </w:tabs>
              <w:jc w:val="right"/>
              <w:rPr>
                <w:rFonts w:ascii="Century Gothic" w:hAnsi="Century Gothic"/>
              </w:rPr>
            </w:pPr>
            <w:r w:rsidRPr="00A047E6">
              <w:rPr>
                <w:rFonts w:ascii="Century Gothic" w:hAnsi="Century Gothic"/>
              </w:rPr>
              <w:t>(561) 633-9239</w:t>
            </w:r>
          </w:p>
        </w:tc>
      </w:tr>
    </w:tbl>
    <w:p w:rsidR="006C3F43" w:rsidRPr="006C3F43" w:rsidRDefault="006C3F43" w:rsidP="006C3F43">
      <w:pPr>
        <w:tabs>
          <w:tab w:val="left" w:pos="5203"/>
        </w:tabs>
      </w:pPr>
    </w:p>
    <w:sectPr w:rsidR="006C3F43" w:rsidRPr="006C3F43" w:rsidSect="00E75382">
      <w:headerReference w:type="default" r:id="rId7"/>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51C" w:rsidRDefault="0002251C" w:rsidP="00E75382">
      <w:pPr>
        <w:spacing w:after="0" w:line="240" w:lineRule="auto"/>
      </w:pPr>
      <w:r>
        <w:separator/>
      </w:r>
    </w:p>
  </w:endnote>
  <w:endnote w:type="continuationSeparator" w:id="1">
    <w:p w:rsidR="0002251C" w:rsidRDefault="0002251C" w:rsidP="00E75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51C" w:rsidRDefault="0002251C" w:rsidP="00E75382">
      <w:pPr>
        <w:spacing w:after="0" w:line="240" w:lineRule="auto"/>
      </w:pPr>
      <w:r>
        <w:separator/>
      </w:r>
    </w:p>
  </w:footnote>
  <w:footnote w:type="continuationSeparator" w:id="1">
    <w:p w:rsidR="0002251C" w:rsidRDefault="0002251C" w:rsidP="00E753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382" w:rsidRPr="00E75382" w:rsidRDefault="00E75382" w:rsidP="00E75382">
    <w:pPr>
      <w:pStyle w:val="Header"/>
      <w:jc w:val="right"/>
      <w:rPr>
        <w:rFonts w:ascii="Lucida Calligraphy" w:hAnsi="Lucida Calligraphy"/>
        <w:sz w:val="36"/>
        <w:szCs w:val="36"/>
      </w:rPr>
    </w:pPr>
    <w:r w:rsidRPr="00E75382">
      <w:rPr>
        <w:rFonts w:ascii="Lucida Calligraphy" w:hAnsi="Lucida Calligraphy"/>
        <w:sz w:val="36"/>
        <w:szCs w:val="36"/>
      </w:rPr>
      <w:t>MARILYN M. DINKINS</w:t>
    </w:r>
  </w:p>
  <w:p w:rsidR="00E75382" w:rsidRPr="00E75382" w:rsidRDefault="00E75382" w:rsidP="00E75382">
    <w:pPr>
      <w:pStyle w:val="Header"/>
      <w:jc w:val="right"/>
      <w:rPr>
        <w:rFonts w:ascii="Century Gothic" w:hAnsi="Century Gothic"/>
      </w:rPr>
    </w:pPr>
    <w:r w:rsidRPr="00E75382">
      <w:rPr>
        <w:rFonts w:ascii="Century Gothic" w:hAnsi="Century Gothic"/>
      </w:rPr>
      <w:t>P.O. Box 6826 Orange, CA 92863</w:t>
    </w:r>
  </w:p>
  <w:p w:rsidR="00E75382" w:rsidRPr="00E75382" w:rsidRDefault="00285389" w:rsidP="00E75382">
    <w:pPr>
      <w:pStyle w:val="Header"/>
      <w:jc w:val="right"/>
      <w:rPr>
        <w:rFonts w:ascii="Century Gothic" w:hAnsi="Century Gothic"/>
      </w:rPr>
    </w:pPr>
    <w:hyperlink r:id="rId1" w:history="1">
      <w:r w:rsidR="00E75382" w:rsidRPr="00E75382">
        <w:rPr>
          <w:rStyle w:val="Hyperlink"/>
          <w:rFonts w:ascii="Century Gothic" w:hAnsi="Century Gothic"/>
        </w:rPr>
        <w:t>marilyn.dinkins@yahoo.com</w:t>
      </w:r>
    </w:hyperlink>
  </w:p>
  <w:p w:rsidR="00E75382" w:rsidRPr="00E75382" w:rsidRDefault="00E75382" w:rsidP="00E75382">
    <w:pPr>
      <w:pStyle w:val="Header"/>
      <w:jc w:val="right"/>
      <w:rPr>
        <w:rFonts w:ascii="Century Gothic" w:hAnsi="Century Gothic"/>
      </w:rPr>
    </w:pPr>
    <w:r w:rsidRPr="00E75382">
      <w:rPr>
        <w:rFonts w:ascii="Century Gothic" w:hAnsi="Century Gothic"/>
      </w:rPr>
      <w:t>(562) 477-0181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C6E15"/>
    <w:multiLevelType w:val="hybridMultilevel"/>
    <w:tmpl w:val="FAD0BD5A"/>
    <w:lvl w:ilvl="0" w:tplc="A73E97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31E7F"/>
    <w:multiLevelType w:val="hybridMultilevel"/>
    <w:tmpl w:val="2EA4AB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F20EB"/>
    <w:multiLevelType w:val="hybridMultilevel"/>
    <w:tmpl w:val="248E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202DF6"/>
    <w:multiLevelType w:val="hybridMultilevel"/>
    <w:tmpl w:val="E5A44A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A35B9C"/>
    <w:multiLevelType w:val="hybridMultilevel"/>
    <w:tmpl w:val="9424CD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4D3EE6"/>
    <w:multiLevelType w:val="hybridMultilevel"/>
    <w:tmpl w:val="8D2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E75382"/>
    <w:rsid w:val="0002251C"/>
    <w:rsid w:val="001376CE"/>
    <w:rsid w:val="001C3F9E"/>
    <w:rsid w:val="002340BE"/>
    <w:rsid w:val="00285389"/>
    <w:rsid w:val="002920F4"/>
    <w:rsid w:val="004031D1"/>
    <w:rsid w:val="00564426"/>
    <w:rsid w:val="006C3F43"/>
    <w:rsid w:val="00734273"/>
    <w:rsid w:val="00845CAF"/>
    <w:rsid w:val="0087067B"/>
    <w:rsid w:val="008B240A"/>
    <w:rsid w:val="009E3B29"/>
    <w:rsid w:val="00A047E6"/>
    <w:rsid w:val="00A440C6"/>
    <w:rsid w:val="00B0152F"/>
    <w:rsid w:val="00B6294A"/>
    <w:rsid w:val="00C737E7"/>
    <w:rsid w:val="00DB7BA4"/>
    <w:rsid w:val="00E75382"/>
    <w:rsid w:val="00E930BB"/>
    <w:rsid w:val="00EC0580"/>
    <w:rsid w:val="00F91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3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382"/>
  </w:style>
  <w:style w:type="paragraph" w:styleId="Footer">
    <w:name w:val="footer"/>
    <w:basedOn w:val="Normal"/>
    <w:link w:val="FooterChar"/>
    <w:uiPriority w:val="99"/>
    <w:unhideWhenUsed/>
    <w:rsid w:val="00E75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382"/>
  </w:style>
  <w:style w:type="character" w:styleId="Hyperlink">
    <w:name w:val="Hyperlink"/>
    <w:basedOn w:val="DefaultParagraphFont"/>
    <w:uiPriority w:val="99"/>
    <w:unhideWhenUsed/>
    <w:rsid w:val="00E75382"/>
    <w:rPr>
      <w:color w:val="0000FF" w:themeColor="hyperlink"/>
      <w:u w:val="single"/>
    </w:rPr>
  </w:style>
  <w:style w:type="paragraph" w:styleId="ListParagraph">
    <w:name w:val="List Paragraph"/>
    <w:basedOn w:val="Normal"/>
    <w:uiPriority w:val="34"/>
    <w:qFormat/>
    <w:rsid w:val="00E75382"/>
    <w:pPr>
      <w:ind w:left="720"/>
      <w:contextualSpacing/>
    </w:pPr>
  </w:style>
  <w:style w:type="table" w:styleId="TableGrid">
    <w:name w:val="Table Grid"/>
    <w:basedOn w:val="TableNormal"/>
    <w:uiPriority w:val="59"/>
    <w:rsid w:val="00734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015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382"/>
  </w:style>
  <w:style w:type="paragraph" w:styleId="Footer">
    <w:name w:val="footer"/>
    <w:basedOn w:val="Normal"/>
    <w:link w:val="FooterChar"/>
    <w:uiPriority w:val="99"/>
    <w:unhideWhenUsed/>
    <w:rsid w:val="00E75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382"/>
  </w:style>
  <w:style w:type="character" w:styleId="Hyperlink">
    <w:name w:val="Hyperlink"/>
    <w:basedOn w:val="DefaultParagraphFont"/>
    <w:uiPriority w:val="99"/>
    <w:unhideWhenUsed/>
    <w:rsid w:val="00E75382"/>
    <w:rPr>
      <w:color w:val="0000FF" w:themeColor="hyperlink"/>
      <w:u w:val="single"/>
    </w:rPr>
  </w:style>
  <w:style w:type="paragraph" w:styleId="ListParagraph">
    <w:name w:val="List Paragraph"/>
    <w:basedOn w:val="Normal"/>
    <w:uiPriority w:val="34"/>
    <w:qFormat/>
    <w:rsid w:val="00E75382"/>
    <w:pPr>
      <w:ind w:left="720"/>
      <w:contextualSpacing/>
    </w:pPr>
  </w:style>
  <w:style w:type="table" w:styleId="TableGrid">
    <w:name w:val="Table Grid"/>
    <w:basedOn w:val="TableNormal"/>
    <w:uiPriority w:val="59"/>
    <w:rsid w:val="00734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0152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arilyn.dinkins@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JeNori2375</dc:creator>
  <cp:lastModifiedBy>mdinkins</cp:lastModifiedBy>
  <cp:revision>2</cp:revision>
  <dcterms:created xsi:type="dcterms:W3CDTF">2020-01-29T18:48:00Z</dcterms:created>
  <dcterms:modified xsi:type="dcterms:W3CDTF">2020-01-29T18:48:00Z</dcterms:modified>
</cp:coreProperties>
</file>