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7B4B" w14:textId="77777777" w:rsidR="00FD527E" w:rsidRDefault="00FD527E" w:rsidP="00FD527E">
      <w:pPr>
        <w:pStyle w:val="Heading3"/>
        <w:shd w:val="clear" w:color="auto" w:fill="E6E6FF"/>
        <w:ind w:left="-720" w:right="-720" w:firstLine="0"/>
      </w:pPr>
      <w:r w:rsidRPr="00D33849">
        <w:rPr>
          <w:rFonts w:ascii="Georgia" w:hAnsi="Georgia" w:cs="Georgia"/>
          <w:sz w:val="40"/>
          <w:szCs w:val="40"/>
          <w14:shadow w14:blurRad="50800" w14:dist="38100" w14:dir="2700000" w14:sx="100000" w14:sy="100000" w14:kx="0" w14:ky="0" w14:algn="tl">
            <w14:srgbClr w14:val="000000">
              <w14:alpha w14:val="60000"/>
            </w14:srgbClr>
          </w14:shadow>
        </w:rPr>
        <w:t>Raymond J. Vallejos</w:t>
      </w:r>
    </w:p>
    <w:p w14:paraId="25179DC7" w14:textId="77777777" w:rsidR="00FD527E" w:rsidRDefault="00FD527E" w:rsidP="00FD527E">
      <w:pPr>
        <w:pBdr>
          <w:top w:val="single" w:sz="4" w:space="1" w:color="000000"/>
          <w:left w:val="none" w:sz="0" w:space="0" w:color="000000"/>
          <w:bottom w:val="single" w:sz="8" w:space="1" w:color="000000"/>
          <w:right w:val="none" w:sz="0" w:space="0" w:color="000000"/>
        </w:pBdr>
        <w:shd w:val="clear" w:color="auto" w:fill="E6E6FF"/>
        <w:ind w:left="-720" w:right="-720"/>
        <w:jc w:val="center"/>
        <w:rPr>
          <w:rStyle w:val="st"/>
          <w:rFonts w:ascii="Andalus" w:hAnsi="Andalus" w:cs="Andalus"/>
          <w:color w:val="111111"/>
          <w:sz w:val="22"/>
          <w:szCs w:val="22"/>
          <w:lang w:eastAsia="en-US"/>
        </w:rPr>
      </w:pPr>
      <w:r>
        <w:rPr>
          <w:rStyle w:val="st"/>
          <w:rFonts w:ascii="Andalus" w:eastAsia="Webdings" w:hAnsi="Andalus" w:cs="Andalus"/>
          <w:sz w:val="22"/>
          <w:szCs w:val="22"/>
        </w:rPr>
        <w:t>Las Vegas, Nevada</w:t>
      </w:r>
      <w:r>
        <w:rPr>
          <w:rStyle w:val="st"/>
          <w:rFonts w:ascii="Andalus" w:hAnsi="Andalus" w:cs="Andalus"/>
          <w:sz w:val="22"/>
          <w:szCs w:val="22"/>
        </w:rPr>
        <w:t xml:space="preserve"> </w:t>
      </w:r>
      <w:r>
        <w:rPr>
          <w:rFonts w:ascii="Andalus" w:hAnsi="Andalus" w:cs="Andalus"/>
          <w:sz w:val="22"/>
          <w:szCs w:val="22"/>
        </w:rPr>
        <w:t>| 702-561-1279</w:t>
      </w:r>
      <w:r>
        <w:rPr>
          <w:rStyle w:val="st"/>
          <w:rFonts w:ascii="Andalus" w:hAnsi="Andalus" w:cs="Andalus"/>
          <w:sz w:val="22"/>
          <w:szCs w:val="22"/>
        </w:rPr>
        <w:t xml:space="preserve"> </w:t>
      </w:r>
      <w:r>
        <w:rPr>
          <w:rFonts w:ascii="Andalus" w:hAnsi="Andalus" w:cs="Andalus"/>
          <w:sz w:val="22"/>
          <w:szCs w:val="22"/>
        </w:rPr>
        <w:t xml:space="preserve">|  </w:t>
      </w:r>
      <w:hyperlink r:id="rId8" w:history="1">
        <w:r w:rsidRPr="009F589A">
          <w:rPr>
            <w:rStyle w:val="Hyperlink"/>
            <w:rFonts w:ascii="Andalus" w:hAnsi="Andalus" w:cs="Andalus"/>
            <w:sz w:val="22"/>
            <w:szCs w:val="22"/>
            <w:lang w:eastAsia="en-US"/>
          </w:rPr>
          <w:t>sincitygy@gmail.com</w:t>
        </w:r>
      </w:hyperlink>
    </w:p>
    <w:p w14:paraId="160C913F" w14:textId="77777777" w:rsidR="00FD527E" w:rsidRPr="00824035" w:rsidRDefault="00FD527E" w:rsidP="00FD527E">
      <w:pPr>
        <w:pStyle w:val="Heading5"/>
        <w:tabs>
          <w:tab w:val="right" w:pos="8820"/>
        </w:tabs>
        <w:spacing w:before="86"/>
      </w:pPr>
    </w:p>
    <w:p w14:paraId="7B2CC8F8" w14:textId="113F67A8" w:rsidR="00FD527E" w:rsidRDefault="00FD527E" w:rsidP="00FD527E">
      <w:pPr>
        <w:pStyle w:val="Heading5"/>
        <w:tabs>
          <w:tab w:val="right" w:pos="8820"/>
        </w:tabs>
        <w:spacing w:before="86"/>
      </w:pPr>
      <w:r>
        <w:rPr>
          <w:rFonts w:ascii="Georgia" w:hAnsi="Georgia" w:cs="Georgia"/>
          <w:smallCaps/>
          <w:szCs w:val="28"/>
        </w:rPr>
        <w:t>Systems Support &amp;</w:t>
      </w:r>
      <w:r w:rsidR="005D7ADC">
        <w:rPr>
          <w:rFonts w:ascii="Georgia" w:hAnsi="Georgia" w:cs="Georgia"/>
          <w:smallCaps/>
          <w:szCs w:val="28"/>
        </w:rPr>
        <w:t xml:space="preserve"> Data Management Analyst</w:t>
      </w:r>
    </w:p>
    <w:p w14:paraId="0026BCF2" w14:textId="35D8FA69" w:rsidR="00FD527E" w:rsidRPr="0095264F" w:rsidRDefault="00D35B78" w:rsidP="00FD527E">
      <w:pPr>
        <w:spacing w:after="115"/>
        <w:jc w:val="center"/>
        <w:rPr>
          <w:rFonts w:ascii="Georgia" w:hAnsi="Georgia" w:cs="Georgia"/>
          <w:b/>
          <w:i/>
          <w:iCs/>
          <w:sz w:val="21"/>
          <w:szCs w:val="21"/>
        </w:rPr>
      </w:pPr>
      <w:r>
        <w:rPr>
          <w:rFonts w:ascii="Georgia" w:hAnsi="Georgia" w:cs="Georgia"/>
          <w:b/>
          <w:i/>
          <w:iCs/>
          <w:sz w:val="21"/>
          <w:szCs w:val="21"/>
        </w:rPr>
        <w:t xml:space="preserve">Workforce Management </w:t>
      </w:r>
      <w:r>
        <w:rPr>
          <w:rFonts w:ascii="Impact" w:eastAsia="Impact" w:hAnsi="Impact" w:cs="Impact"/>
          <w:b/>
          <w:sz w:val="21"/>
          <w:szCs w:val="21"/>
        </w:rPr>
        <w:t>♦</w:t>
      </w:r>
      <w:r>
        <w:rPr>
          <w:rFonts w:ascii="Georgia" w:hAnsi="Georgia" w:cs="Georgia"/>
          <w:b/>
          <w:i/>
          <w:iCs/>
          <w:sz w:val="21"/>
          <w:szCs w:val="21"/>
        </w:rPr>
        <w:t xml:space="preserve"> </w:t>
      </w:r>
      <w:r w:rsidR="00446510">
        <w:rPr>
          <w:rFonts w:ascii="Georgia" w:hAnsi="Georgia" w:cs="Georgia"/>
          <w:b/>
          <w:i/>
          <w:iCs/>
          <w:sz w:val="21"/>
          <w:szCs w:val="21"/>
        </w:rPr>
        <w:t>Project Management Stakeholder</w:t>
      </w:r>
      <w:r w:rsidR="00FD527E">
        <w:rPr>
          <w:rFonts w:ascii="Georgia" w:hAnsi="Georgia" w:cs="Georgia"/>
          <w:b/>
          <w:i/>
          <w:iCs/>
          <w:sz w:val="21"/>
          <w:szCs w:val="21"/>
        </w:rPr>
        <w:t xml:space="preserve"> </w:t>
      </w:r>
      <w:r w:rsidR="00FD527E">
        <w:rPr>
          <w:rFonts w:ascii="Impact" w:eastAsia="Impact" w:hAnsi="Impact" w:cs="Impact"/>
          <w:b/>
          <w:sz w:val="21"/>
          <w:szCs w:val="21"/>
        </w:rPr>
        <w:t>♦</w:t>
      </w:r>
      <w:r w:rsidR="00FD527E">
        <w:rPr>
          <w:rFonts w:ascii="Georgia" w:hAnsi="Georgia" w:cs="Georgia"/>
          <w:b/>
          <w:i/>
          <w:iCs/>
          <w:sz w:val="21"/>
          <w:szCs w:val="21"/>
        </w:rPr>
        <w:t xml:space="preserve"> </w:t>
      </w:r>
      <w:r w:rsidR="00BC5466">
        <w:rPr>
          <w:rFonts w:ascii="Georgia" w:hAnsi="Georgia" w:cs="Georgia"/>
          <w:b/>
          <w:i/>
          <w:iCs/>
          <w:sz w:val="21"/>
          <w:szCs w:val="21"/>
        </w:rPr>
        <w:t>Treasury Management</w:t>
      </w:r>
    </w:p>
    <w:p w14:paraId="692B4449" w14:textId="673D201B" w:rsidR="00FD527E" w:rsidRPr="0095264F" w:rsidRDefault="00FD527E" w:rsidP="00FD527E">
      <w:pPr>
        <w:tabs>
          <w:tab w:val="left" w:pos="7110"/>
        </w:tabs>
        <w:overflowPunct w:val="0"/>
        <w:autoSpaceDE w:val="0"/>
        <w:spacing w:after="115"/>
        <w:ind w:right="14"/>
        <w:jc w:val="both"/>
        <w:textAlignment w:val="baseline"/>
        <w:rPr>
          <w:sz w:val="22"/>
          <w:szCs w:val="28"/>
        </w:rPr>
      </w:pPr>
      <w:r>
        <w:rPr>
          <w:rFonts w:ascii="Georgia" w:hAnsi="Georgia" w:cs="Georgia"/>
          <w:szCs w:val="20"/>
        </w:rPr>
        <w:t>R</w:t>
      </w:r>
      <w:r w:rsidRPr="0095264F">
        <w:rPr>
          <w:rFonts w:ascii="Georgia" w:hAnsi="Georgia" w:cs="Georgia"/>
          <w:szCs w:val="20"/>
        </w:rPr>
        <w:t xml:space="preserve">esults-driven professional with extensive experience in </w:t>
      </w:r>
      <w:r w:rsidR="00DF7392">
        <w:rPr>
          <w:rFonts w:ascii="Georgia" w:hAnsi="Georgia" w:cs="Georgia"/>
          <w:szCs w:val="20"/>
        </w:rPr>
        <w:t xml:space="preserve">data </w:t>
      </w:r>
      <w:r w:rsidR="0045128D">
        <w:rPr>
          <w:rFonts w:ascii="Georgia" w:hAnsi="Georgia" w:cs="Georgia"/>
          <w:szCs w:val="20"/>
        </w:rPr>
        <w:t>analysis</w:t>
      </w:r>
      <w:r w:rsidR="00832A7C">
        <w:rPr>
          <w:rFonts w:ascii="Georgia" w:hAnsi="Georgia" w:cs="Georgia"/>
          <w:szCs w:val="20"/>
        </w:rPr>
        <w:t xml:space="preserve">, ad-hoc reporting, </w:t>
      </w:r>
      <w:r w:rsidRPr="0095264F">
        <w:rPr>
          <w:rFonts w:ascii="Georgia" w:hAnsi="Georgia" w:cs="Georgia"/>
          <w:szCs w:val="20"/>
        </w:rPr>
        <w:t xml:space="preserve">technology, operations, </w:t>
      </w:r>
      <w:r w:rsidR="00A93E8B">
        <w:rPr>
          <w:rFonts w:ascii="Georgia" w:hAnsi="Georgia" w:cs="Georgia"/>
          <w:szCs w:val="20"/>
        </w:rPr>
        <w:t xml:space="preserve">TM sales </w:t>
      </w:r>
      <w:r w:rsidR="001D3929">
        <w:rPr>
          <w:rFonts w:ascii="Georgia" w:hAnsi="Georgia" w:cs="Georgia"/>
          <w:szCs w:val="20"/>
        </w:rPr>
        <w:t xml:space="preserve">and operations </w:t>
      </w:r>
      <w:r w:rsidR="00A93E8B">
        <w:rPr>
          <w:rFonts w:ascii="Georgia" w:hAnsi="Georgia" w:cs="Georgia"/>
          <w:szCs w:val="20"/>
        </w:rPr>
        <w:t xml:space="preserve">support </w:t>
      </w:r>
      <w:r w:rsidR="00A60C35">
        <w:rPr>
          <w:rFonts w:ascii="Georgia" w:hAnsi="Georgia" w:cs="Georgia"/>
          <w:szCs w:val="20"/>
        </w:rPr>
        <w:t>in</w:t>
      </w:r>
      <w:r w:rsidRPr="0095264F">
        <w:rPr>
          <w:rFonts w:ascii="Georgia" w:hAnsi="Georgia" w:cs="Georgia"/>
          <w:szCs w:val="20"/>
        </w:rPr>
        <w:t xml:space="preserve"> the competitive banking industry.  A proven history of implementing new technologies</w:t>
      </w:r>
      <w:r w:rsidR="00800F7D">
        <w:rPr>
          <w:rFonts w:ascii="Georgia" w:hAnsi="Georgia" w:cs="Georgia"/>
          <w:szCs w:val="20"/>
        </w:rPr>
        <w:t xml:space="preserve">, </w:t>
      </w:r>
      <w:r w:rsidR="006F07CE">
        <w:rPr>
          <w:rFonts w:ascii="Georgia" w:hAnsi="Georgia" w:cs="Georgia"/>
          <w:szCs w:val="20"/>
        </w:rPr>
        <w:t xml:space="preserve">interpreting, </w:t>
      </w:r>
      <w:r w:rsidR="00693357">
        <w:rPr>
          <w:rFonts w:ascii="Georgia" w:hAnsi="Georgia" w:cs="Georgia"/>
          <w:szCs w:val="20"/>
        </w:rPr>
        <w:t xml:space="preserve">auditing </w:t>
      </w:r>
      <w:r w:rsidR="006F07CE">
        <w:rPr>
          <w:rFonts w:ascii="Georgia" w:hAnsi="Georgia" w:cs="Georgia"/>
          <w:szCs w:val="20"/>
        </w:rPr>
        <w:t>and applying federal laws and regulations</w:t>
      </w:r>
      <w:r w:rsidRPr="0095264F">
        <w:rPr>
          <w:rFonts w:ascii="Georgia" w:hAnsi="Georgia" w:cs="Georgia"/>
          <w:szCs w:val="20"/>
        </w:rPr>
        <w:t xml:space="preserve"> and treasury strategies that maximize operational efficiency and fiscal health.</w:t>
      </w:r>
    </w:p>
    <w:p w14:paraId="3BE7A373" w14:textId="4CDD1792" w:rsidR="00FD527E" w:rsidRPr="0095264F" w:rsidRDefault="00FD527E" w:rsidP="00FD527E">
      <w:pPr>
        <w:numPr>
          <w:ilvl w:val="0"/>
          <w:numId w:val="3"/>
        </w:numPr>
        <w:tabs>
          <w:tab w:val="left" w:pos="7110"/>
        </w:tabs>
        <w:autoSpaceDE w:val="0"/>
        <w:jc w:val="both"/>
        <w:textAlignment w:val="baseline"/>
        <w:rPr>
          <w:sz w:val="22"/>
          <w:szCs w:val="28"/>
        </w:rPr>
      </w:pPr>
      <w:r w:rsidRPr="0095264F">
        <w:rPr>
          <w:rFonts w:ascii="Georgia" w:hAnsi="Georgia" w:cs="Georgia"/>
          <w:i/>
          <w:iCs/>
          <w:szCs w:val="20"/>
        </w:rPr>
        <w:t>Top-performing technology</w:t>
      </w:r>
      <w:r w:rsidR="00B215EB">
        <w:rPr>
          <w:rFonts w:ascii="Georgia" w:hAnsi="Georgia" w:cs="Georgia"/>
          <w:i/>
          <w:iCs/>
          <w:szCs w:val="20"/>
        </w:rPr>
        <w:t>,</w:t>
      </w:r>
      <w:r w:rsidRPr="0095264F">
        <w:rPr>
          <w:rFonts w:ascii="Georgia" w:hAnsi="Georgia" w:cs="Georgia"/>
          <w:i/>
          <w:iCs/>
          <w:szCs w:val="20"/>
        </w:rPr>
        <w:t xml:space="preserve"> treasury </w:t>
      </w:r>
      <w:r w:rsidR="00B215EB">
        <w:rPr>
          <w:rFonts w:ascii="Georgia" w:hAnsi="Georgia" w:cs="Georgia"/>
          <w:i/>
          <w:iCs/>
          <w:szCs w:val="20"/>
        </w:rPr>
        <w:t xml:space="preserve">and workforce management </w:t>
      </w:r>
      <w:r w:rsidRPr="0095264F">
        <w:rPr>
          <w:rFonts w:ascii="Georgia" w:hAnsi="Georgia" w:cs="Georgia"/>
          <w:i/>
          <w:iCs/>
          <w:szCs w:val="20"/>
        </w:rPr>
        <w:t>leader with more than 30 years of total experience and a reputation as the “go to” for handling major technical changes to financial systems and operational structures.</w:t>
      </w:r>
    </w:p>
    <w:p w14:paraId="40764F77" w14:textId="77777777" w:rsidR="00FD527E" w:rsidRPr="0095264F" w:rsidRDefault="00FD527E" w:rsidP="00FD527E">
      <w:pPr>
        <w:numPr>
          <w:ilvl w:val="0"/>
          <w:numId w:val="3"/>
        </w:numPr>
        <w:tabs>
          <w:tab w:val="left" w:pos="7110"/>
        </w:tabs>
        <w:autoSpaceDE w:val="0"/>
        <w:spacing w:before="58"/>
        <w:jc w:val="both"/>
        <w:textAlignment w:val="baseline"/>
        <w:rPr>
          <w:sz w:val="22"/>
          <w:szCs w:val="28"/>
        </w:rPr>
      </w:pPr>
      <w:r>
        <w:rPr>
          <w:rFonts w:ascii="Georgia" w:hAnsi="Georgia" w:cs="Georgia"/>
          <w:i/>
          <w:iCs/>
          <w:szCs w:val="20"/>
        </w:rPr>
        <w:t>Working</w:t>
      </w:r>
      <w:r w:rsidRPr="0095264F">
        <w:rPr>
          <w:rFonts w:ascii="Georgia" w:hAnsi="Georgia" w:cs="Georgia"/>
          <w:i/>
          <w:iCs/>
          <w:szCs w:val="20"/>
        </w:rPr>
        <w:t xml:space="preserve"> knowledge of GAAP, the financial auditing process, and best practices to ensure ongoing compliance with all industry and federal regulations.</w:t>
      </w:r>
    </w:p>
    <w:p w14:paraId="679D12C6" w14:textId="2582BFA9" w:rsidR="00FD527E" w:rsidRPr="005C5581" w:rsidRDefault="00FD527E" w:rsidP="00FD527E">
      <w:pPr>
        <w:numPr>
          <w:ilvl w:val="0"/>
          <w:numId w:val="3"/>
        </w:numPr>
        <w:tabs>
          <w:tab w:val="left" w:pos="7110"/>
        </w:tabs>
        <w:autoSpaceDE w:val="0"/>
        <w:spacing w:before="58" w:after="60"/>
        <w:jc w:val="both"/>
        <w:textAlignment w:val="baseline"/>
        <w:rPr>
          <w:sz w:val="22"/>
          <w:szCs w:val="28"/>
        </w:rPr>
      </w:pPr>
      <w:r w:rsidRPr="005C5581">
        <w:rPr>
          <w:rFonts w:ascii="Georgia" w:hAnsi="Georgia" w:cs="Georgia"/>
          <w:i/>
          <w:iCs/>
          <w:szCs w:val="20"/>
        </w:rPr>
        <w:t>Excellent analytical skills. A proven record of identifying operational weaknesses and implementing innovative process improvements and to reduce overhead and increase profitability.</w:t>
      </w:r>
      <w:r w:rsidR="009F5B5C">
        <w:rPr>
          <w:rFonts w:ascii="Georgia" w:hAnsi="Georgia" w:cs="Georgia"/>
          <w:i/>
          <w:iCs/>
          <w:szCs w:val="20"/>
        </w:rPr>
        <w:t xml:space="preserve"> </w:t>
      </w:r>
      <w:r w:rsidRPr="005C5581">
        <w:rPr>
          <w:rFonts w:ascii="Georgia" w:hAnsi="Georgia" w:cs="Georgia"/>
          <w:i/>
          <w:iCs/>
          <w:szCs w:val="20"/>
        </w:rPr>
        <w:t>Outstanding leadership and people skills that build strong long-term relationships with major clients, industry stakeholders, and regulatory agencies.</w:t>
      </w:r>
    </w:p>
    <w:p w14:paraId="085C65B7" w14:textId="77777777" w:rsidR="00FD527E" w:rsidRDefault="00FD527E" w:rsidP="00FD527E">
      <w:pPr>
        <w:tabs>
          <w:tab w:val="left" w:pos="7110"/>
        </w:tabs>
        <w:autoSpaceDE w:val="0"/>
        <w:spacing w:before="58" w:after="115"/>
        <w:jc w:val="center"/>
        <w:textAlignment w:val="baseline"/>
      </w:pPr>
      <w:r>
        <w:rPr>
          <w:rFonts w:ascii="Georgia" w:hAnsi="Georgia" w:cs="Georgia"/>
          <w:b/>
          <w:bCs/>
          <w:sz w:val="21"/>
          <w:szCs w:val="21"/>
          <w:u w:val="single"/>
        </w:rPr>
        <w:t>Key Technical Proficiencies</w:t>
      </w:r>
    </w:p>
    <w:tbl>
      <w:tblPr>
        <w:tblW w:w="0" w:type="auto"/>
        <w:tblLayout w:type="fixed"/>
        <w:tblCellMar>
          <w:left w:w="0" w:type="dxa"/>
          <w:right w:w="0" w:type="dxa"/>
        </w:tblCellMar>
        <w:tblLook w:val="0000" w:firstRow="0" w:lastRow="0" w:firstColumn="0" w:lastColumn="0" w:noHBand="0" w:noVBand="0"/>
      </w:tblPr>
      <w:tblGrid>
        <w:gridCol w:w="2160"/>
        <w:gridCol w:w="2160"/>
        <w:gridCol w:w="2160"/>
        <w:gridCol w:w="2160"/>
        <w:gridCol w:w="2160"/>
      </w:tblGrid>
      <w:tr w:rsidR="00FD527E" w:rsidRPr="00D33849" w14:paraId="5951E7E0" w14:textId="77777777" w:rsidTr="00824035">
        <w:tc>
          <w:tcPr>
            <w:tcW w:w="2160" w:type="dxa"/>
            <w:shd w:val="clear" w:color="auto" w:fill="auto"/>
          </w:tcPr>
          <w:p w14:paraId="5BB6D9B9" w14:textId="3A4B7FCA" w:rsidR="00FD527E" w:rsidRDefault="00446510" w:rsidP="00824035">
            <w:pPr>
              <w:pStyle w:val="TableContents"/>
              <w:jc w:val="center"/>
            </w:pPr>
            <w:r>
              <w:rPr>
                <w:rFonts w:ascii="Andalus" w:hAnsi="Andalus" w:cs="Andalus"/>
                <w:szCs w:val="20"/>
              </w:rPr>
              <w:t>Workforce Management</w:t>
            </w:r>
          </w:p>
        </w:tc>
        <w:tc>
          <w:tcPr>
            <w:tcW w:w="2160" w:type="dxa"/>
            <w:shd w:val="clear" w:color="auto" w:fill="auto"/>
          </w:tcPr>
          <w:p w14:paraId="3A6DBB8D" w14:textId="77777777" w:rsidR="00A63BE1" w:rsidRDefault="00A63BE1" w:rsidP="00824035">
            <w:pPr>
              <w:pStyle w:val="TableContents"/>
              <w:jc w:val="center"/>
              <w:rPr>
                <w:rFonts w:ascii="Andalus" w:hAnsi="Andalus" w:cs="Andalus"/>
                <w:szCs w:val="20"/>
              </w:rPr>
            </w:pPr>
            <w:r>
              <w:rPr>
                <w:rFonts w:ascii="Andalus" w:hAnsi="Andalus" w:cs="Andalus"/>
                <w:szCs w:val="20"/>
              </w:rPr>
              <w:t>Data Analyst</w:t>
            </w:r>
          </w:p>
          <w:p w14:paraId="085A3FAA" w14:textId="18BD8A42" w:rsidR="00FD527E" w:rsidRDefault="00FD527E" w:rsidP="00824035">
            <w:pPr>
              <w:pStyle w:val="TableContents"/>
              <w:jc w:val="center"/>
              <w:rPr>
                <w:rFonts w:ascii="Andalus" w:hAnsi="Andalus" w:cs="Andalus"/>
                <w:szCs w:val="20"/>
              </w:rPr>
            </w:pPr>
            <w:r>
              <w:rPr>
                <w:rFonts w:ascii="Andalus" w:hAnsi="Andalus" w:cs="Andalus"/>
                <w:szCs w:val="20"/>
              </w:rPr>
              <w:t>Core Systems</w:t>
            </w:r>
          </w:p>
          <w:p w14:paraId="10CB698C" w14:textId="5BDBBDC9" w:rsidR="00961D1A" w:rsidRDefault="00961D1A" w:rsidP="00824035">
            <w:pPr>
              <w:pStyle w:val="TableContents"/>
              <w:jc w:val="center"/>
            </w:pPr>
          </w:p>
        </w:tc>
        <w:tc>
          <w:tcPr>
            <w:tcW w:w="2160" w:type="dxa"/>
            <w:shd w:val="clear" w:color="auto" w:fill="auto"/>
          </w:tcPr>
          <w:p w14:paraId="07F83B34" w14:textId="77777777" w:rsidR="009D2CD2" w:rsidRDefault="009D2CD2" w:rsidP="00824035">
            <w:pPr>
              <w:pStyle w:val="TableContents"/>
              <w:jc w:val="center"/>
              <w:rPr>
                <w:rFonts w:ascii="Andalus" w:hAnsi="Andalus" w:cs="Andalus"/>
                <w:szCs w:val="20"/>
              </w:rPr>
            </w:pPr>
            <w:r>
              <w:rPr>
                <w:rFonts w:ascii="Andalus" w:hAnsi="Andalus" w:cs="Andalus"/>
                <w:szCs w:val="20"/>
              </w:rPr>
              <w:t>Business Objects</w:t>
            </w:r>
          </w:p>
          <w:p w14:paraId="3313ACBD" w14:textId="686F1151" w:rsidR="00555598" w:rsidRDefault="00FD527E" w:rsidP="00824035">
            <w:pPr>
              <w:pStyle w:val="TableContents"/>
              <w:jc w:val="center"/>
              <w:rPr>
                <w:rFonts w:ascii="Andalus" w:hAnsi="Andalus" w:cs="Andalus"/>
                <w:szCs w:val="20"/>
              </w:rPr>
            </w:pPr>
            <w:r>
              <w:rPr>
                <w:rFonts w:ascii="Andalus" w:hAnsi="Andalus" w:cs="Andalus"/>
                <w:szCs w:val="20"/>
              </w:rPr>
              <w:t>Data Warehouse</w:t>
            </w:r>
            <w:r w:rsidR="000772BF">
              <w:rPr>
                <w:rFonts w:ascii="Andalus" w:hAnsi="Andalus" w:cs="Andalus"/>
                <w:szCs w:val="20"/>
              </w:rPr>
              <w:t xml:space="preserve"> </w:t>
            </w:r>
          </w:p>
          <w:p w14:paraId="669CE371" w14:textId="4DF109D9" w:rsidR="00FD527E" w:rsidRDefault="000772BF" w:rsidP="00824035">
            <w:pPr>
              <w:pStyle w:val="TableContents"/>
              <w:jc w:val="center"/>
            </w:pPr>
            <w:r>
              <w:rPr>
                <w:rFonts w:ascii="Andalus" w:hAnsi="Andalus" w:cs="Andalus"/>
                <w:szCs w:val="20"/>
              </w:rPr>
              <w:t>Ad-</w:t>
            </w:r>
            <w:r w:rsidR="00DF2E17">
              <w:rPr>
                <w:rFonts w:ascii="Andalus" w:hAnsi="Andalus" w:cs="Andalus"/>
                <w:szCs w:val="20"/>
              </w:rPr>
              <w:t>H</w:t>
            </w:r>
            <w:r>
              <w:rPr>
                <w:rFonts w:ascii="Andalus" w:hAnsi="Andalus" w:cs="Andalus"/>
                <w:szCs w:val="20"/>
              </w:rPr>
              <w:t xml:space="preserve">oc </w:t>
            </w:r>
            <w:r w:rsidR="00AC7472">
              <w:rPr>
                <w:rFonts w:ascii="Andalus" w:hAnsi="Andalus" w:cs="Andalus"/>
                <w:szCs w:val="20"/>
              </w:rPr>
              <w:t>Reporting</w:t>
            </w:r>
          </w:p>
        </w:tc>
        <w:tc>
          <w:tcPr>
            <w:tcW w:w="2160" w:type="dxa"/>
            <w:shd w:val="clear" w:color="auto" w:fill="auto"/>
          </w:tcPr>
          <w:p w14:paraId="2BCE601C" w14:textId="4C4CA8CE" w:rsidR="00FD527E" w:rsidRDefault="00FD527E" w:rsidP="00824035">
            <w:pPr>
              <w:pStyle w:val="TableContents"/>
              <w:jc w:val="center"/>
            </w:pPr>
            <w:r>
              <w:rPr>
                <w:rFonts w:ascii="Andalus" w:hAnsi="Andalus" w:cs="Andalus"/>
                <w:szCs w:val="20"/>
              </w:rPr>
              <w:t xml:space="preserve">Advanced </w:t>
            </w:r>
            <w:r w:rsidR="00A63BE1">
              <w:rPr>
                <w:rFonts w:ascii="Andalus" w:hAnsi="Andalus" w:cs="Andalus"/>
                <w:szCs w:val="20"/>
              </w:rPr>
              <w:t>Excel Microsoft Office 365</w:t>
            </w:r>
          </w:p>
        </w:tc>
        <w:tc>
          <w:tcPr>
            <w:tcW w:w="2160" w:type="dxa"/>
            <w:shd w:val="clear" w:color="auto" w:fill="auto"/>
          </w:tcPr>
          <w:p w14:paraId="390616F2" w14:textId="77777777" w:rsidR="00FD527E" w:rsidRDefault="00FD527E" w:rsidP="00824035">
            <w:pPr>
              <w:pStyle w:val="TableContents"/>
              <w:jc w:val="center"/>
              <w:rPr>
                <w:rFonts w:ascii="Andalus" w:hAnsi="Andalus" w:cs="Andalus"/>
                <w:szCs w:val="20"/>
              </w:rPr>
            </w:pPr>
            <w:r>
              <w:rPr>
                <w:rFonts w:ascii="Andalus" w:hAnsi="Andalus" w:cs="Andalus"/>
                <w:szCs w:val="20"/>
              </w:rPr>
              <w:t>Data Mining</w:t>
            </w:r>
          </w:p>
          <w:p w14:paraId="2749E7E4" w14:textId="13A5F968" w:rsidR="00961D1A" w:rsidRPr="00446510" w:rsidRDefault="00446510" w:rsidP="00824035">
            <w:pPr>
              <w:pStyle w:val="TableContents"/>
              <w:jc w:val="center"/>
              <w:rPr>
                <w:rFonts w:ascii="Andalus" w:hAnsi="Andalus" w:cs="Andalus"/>
              </w:rPr>
            </w:pPr>
            <w:r w:rsidRPr="00446510">
              <w:rPr>
                <w:rFonts w:ascii="Andalus" w:hAnsi="Andalus" w:cs="Andalus"/>
              </w:rPr>
              <w:t>SQL Databases</w:t>
            </w:r>
          </w:p>
        </w:tc>
      </w:tr>
    </w:tbl>
    <w:p w14:paraId="3639523E" w14:textId="77777777" w:rsidR="00FD527E" w:rsidRPr="0095264F" w:rsidRDefault="00FD527E" w:rsidP="00FD527E"/>
    <w:p w14:paraId="5014F482" w14:textId="77777777" w:rsidR="00FD527E" w:rsidRPr="0095264F" w:rsidRDefault="00FD527E" w:rsidP="00FD527E">
      <w:pPr>
        <w:pStyle w:val="Heading1"/>
        <w:shd w:val="clear" w:color="auto" w:fill="E6E6FF"/>
        <w:spacing w:before="144"/>
        <w:rPr>
          <w:rFonts w:ascii="Georgia" w:hAnsi="Georgia" w:cs="Georgia"/>
          <w:b w:val="0"/>
          <w:bCs w:val="0"/>
          <w:smallCaps w:val="0"/>
          <w:sz w:val="24"/>
        </w:rPr>
      </w:pPr>
      <w:r w:rsidRPr="00D33849">
        <w:rPr>
          <w:rFonts w:ascii="Georgia" w:hAnsi="Georgia" w:cs="Georgia"/>
          <w:sz w:val="24"/>
          <w14:shadow w14:blurRad="50800" w14:dist="38100" w14:dir="2700000" w14:sx="100000" w14:sy="100000" w14:kx="0" w14:ky="0" w14:algn="tl">
            <w14:srgbClr w14:val="000000">
              <w14:alpha w14:val="60000"/>
            </w14:srgbClr>
          </w14:shadow>
        </w:rPr>
        <w:t>Professional Experience</w:t>
      </w:r>
    </w:p>
    <w:p w14:paraId="4EF4ECDA" w14:textId="5FD1B7A0" w:rsidR="00FD527E" w:rsidRDefault="00FD527E" w:rsidP="00FD527E">
      <w:pPr>
        <w:tabs>
          <w:tab w:val="right" w:pos="10800"/>
        </w:tabs>
        <w:spacing w:before="144"/>
      </w:pPr>
      <w:r>
        <w:rPr>
          <w:rFonts w:ascii="Georgia" w:hAnsi="Georgia" w:cs="Georgia"/>
          <w:b/>
          <w:bCs/>
          <w:smallCaps/>
          <w:sz w:val="24"/>
        </w:rPr>
        <w:t>Nevada State Bank (Zions Bancorp)</w:t>
      </w:r>
      <w:r>
        <w:rPr>
          <w:rFonts w:ascii="Georgia" w:hAnsi="Georgia" w:cs="Georgia"/>
          <w:sz w:val="24"/>
        </w:rPr>
        <w:t xml:space="preserve"> – Las Vegas, Nevada</w:t>
      </w:r>
      <w:r>
        <w:rPr>
          <w:rFonts w:ascii="Georgia" w:hAnsi="Georgia" w:cs="Georgia"/>
          <w:smallCaps/>
          <w:sz w:val="24"/>
        </w:rPr>
        <w:tab/>
        <w:t>(20</w:t>
      </w:r>
      <w:r w:rsidR="00645FF7">
        <w:rPr>
          <w:rFonts w:ascii="Georgia" w:hAnsi="Georgia" w:cs="Georgia"/>
          <w:smallCaps/>
          <w:sz w:val="24"/>
        </w:rPr>
        <w:t>10</w:t>
      </w:r>
      <w:r>
        <w:rPr>
          <w:rFonts w:ascii="Georgia" w:hAnsi="Georgia" w:cs="Georgia"/>
          <w:sz w:val="24"/>
        </w:rPr>
        <w:t xml:space="preserve"> - 20</w:t>
      </w:r>
      <w:r w:rsidR="00F06393">
        <w:rPr>
          <w:rFonts w:ascii="Georgia" w:hAnsi="Georgia" w:cs="Georgia"/>
          <w:sz w:val="24"/>
        </w:rPr>
        <w:t>19</w:t>
      </w:r>
      <w:r>
        <w:rPr>
          <w:rFonts w:ascii="Georgia" w:hAnsi="Georgia" w:cs="Georgia"/>
          <w:smallCaps/>
          <w:sz w:val="24"/>
        </w:rPr>
        <w:t>)</w:t>
      </w:r>
    </w:p>
    <w:p w14:paraId="252F47EE" w14:textId="77777777" w:rsidR="00FD527E" w:rsidRDefault="00FD527E" w:rsidP="00FD527E">
      <w:pPr>
        <w:tabs>
          <w:tab w:val="right" w:pos="10830"/>
        </w:tabs>
        <w:spacing w:before="29"/>
      </w:pPr>
      <w:r>
        <w:rPr>
          <w:rFonts w:ascii="Georgia" w:hAnsi="Georgia" w:cs="Georgia"/>
          <w:b/>
          <w:bCs/>
          <w:i/>
          <w:iCs/>
          <w:szCs w:val="20"/>
        </w:rPr>
        <w:t>Systems Support Officer II</w:t>
      </w:r>
    </w:p>
    <w:p w14:paraId="21E73C0C" w14:textId="09B6BBD1" w:rsidR="00FD527E" w:rsidRPr="0095264F" w:rsidRDefault="00FD527E" w:rsidP="00FD527E">
      <w:pPr>
        <w:tabs>
          <w:tab w:val="right" w:pos="10830"/>
        </w:tabs>
        <w:spacing w:before="29"/>
        <w:jc w:val="both"/>
        <w:rPr>
          <w:sz w:val="22"/>
          <w:szCs w:val="28"/>
        </w:rPr>
      </w:pPr>
      <w:r w:rsidRPr="0095264F">
        <w:rPr>
          <w:rFonts w:ascii="Georgia" w:hAnsi="Georgia" w:cs="Georgia"/>
          <w:szCs w:val="20"/>
        </w:rPr>
        <w:t>Built a reputation for excellence in the high-level oversight and administration of core deposit product</w:t>
      </w:r>
      <w:r w:rsidR="00134B28">
        <w:rPr>
          <w:rFonts w:ascii="Georgia" w:hAnsi="Georgia" w:cs="Georgia"/>
          <w:szCs w:val="20"/>
        </w:rPr>
        <w:t>s</w:t>
      </w:r>
      <w:r w:rsidR="00E10057">
        <w:rPr>
          <w:rFonts w:ascii="Georgia" w:hAnsi="Georgia" w:cs="Georgia"/>
          <w:szCs w:val="20"/>
        </w:rPr>
        <w:t xml:space="preserve">, </w:t>
      </w:r>
      <w:r w:rsidR="00134B28">
        <w:rPr>
          <w:rFonts w:ascii="Georgia" w:hAnsi="Georgia" w:cs="Georgia"/>
          <w:szCs w:val="20"/>
        </w:rPr>
        <w:t xml:space="preserve">account </w:t>
      </w:r>
      <w:r w:rsidR="00E10057">
        <w:rPr>
          <w:rFonts w:ascii="Georgia" w:hAnsi="Georgia" w:cs="Georgia"/>
          <w:szCs w:val="20"/>
        </w:rPr>
        <w:t>analysis</w:t>
      </w:r>
      <w:r w:rsidRPr="0095264F">
        <w:rPr>
          <w:rFonts w:ascii="Georgia" w:hAnsi="Georgia" w:cs="Georgia"/>
          <w:szCs w:val="20"/>
        </w:rPr>
        <w:t xml:space="preserve"> and software operations for one of Nevada's well-established community banking institutions. This involved direct management of SQL databases and web-based applications for monetary</w:t>
      </w:r>
      <w:r w:rsidR="0077143C">
        <w:rPr>
          <w:rFonts w:ascii="Georgia" w:hAnsi="Georgia" w:cs="Georgia"/>
          <w:szCs w:val="20"/>
        </w:rPr>
        <w:t xml:space="preserve">, </w:t>
      </w:r>
      <w:r w:rsidRPr="0095264F">
        <w:rPr>
          <w:rFonts w:ascii="Georgia" w:hAnsi="Georgia" w:cs="Georgia"/>
          <w:szCs w:val="20"/>
        </w:rPr>
        <w:t>fee input revenues</w:t>
      </w:r>
      <w:r w:rsidR="0077143C">
        <w:rPr>
          <w:rFonts w:ascii="Georgia" w:hAnsi="Georgia" w:cs="Georgia"/>
          <w:szCs w:val="20"/>
        </w:rPr>
        <w:t xml:space="preserve"> and Workforce Management (Verint) </w:t>
      </w:r>
      <w:r w:rsidRPr="0095264F">
        <w:rPr>
          <w:rFonts w:ascii="Georgia" w:hAnsi="Georgia" w:cs="Georgia"/>
          <w:szCs w:val="20"/>
        </w:rPr>
        <w:t xml:space="preserve">utilizing data mining software and other tools to facilitate reporting, account analysis and implementing key technologies such as </w:t>
      </w:r>
      <w:r w:rsidR="005E5A58">
        <w:rPr>
          <w:rFonts w:ascii="Georgia" w:hAnsi="Georgia" w:cs="Georgia"/>
          <w:szCs w:val="20"/>
        </w:rPr>
        <w:t>in-house portals for fee revenue</w:t>
      </w:r>
      <w:r w:rsidRPr="0095264F">
        <w:rPr>
          <w:rFonts w:ascii="Georgia" w:hAnsi="Georgia" w:cs="Georgia"/>
          <w:szCs w:val="20"/>
        </w:rPr>
        <w:t xml:space="preserve">. Served on initiatives </w:t>
      </w:r>
      <w:r w:rsidR="001C2648">
        <w:rPr>
          <w:rFonts w:ascii="Georgia" w:hAnsi="Georgia" w:cs="Georgia"/>
          <w:szCs w:val="20"/>
        </w:rPr>
        <w:t xml:space="preserve">such as </w:t>
      </w:r>
      <w:r w:rsidR="006A22F1">
        <w:rPr>
          <w:rFonts w:ascii="Georgia" w:hAnsi="Georgia" w:cs="Georgia"/>
          <w:szCs w:val="20"/>
        </w:rPr>
        <w:t>W</w:t>
      </w:r>
      <w:r w:rsidRPr="0095264F">
        <w:rPr>
          <w:rFonts w:ascii="Georgia" w:hAnsi="Georgia" w:cs="Georgia"/>
          <w:szCs w:val="20"/>
        </w:rPr>
        <w:t xml:space="preserve">ork Force Management </w:t>
      </w:r>
      <w:r w:rsidR="00D11B34">
        <w:rPr>
          <w:rFonts w:ascii="Georgia" w:hAnsi="Georgia" w:cs="Georgia"/>
          <w:szCs w:val="20"/>
        </w:rPr>
        <w:t xml:space="preserve">(Verint) </w:t>
      </w:r>
      <w:r w:rsidRPr="0095264F">
        <w:rPr>
          <w:rFonts w:ascii="Georgia" w:hAnsi="Georgia" w:cs="Georgia"/>
          <w:szCs w:val="20"/>
        </w:rPr>
        <w:t>software implementation and Account Analysis system maintenance while processing UAT for the local bank and affiliates.</w:t>
      </w:r>
    </w:p>
    <w:p w14:paraId="3EF74FE2" w14:textId="77777777" w:rsidR="00FD527E" w:rsidRPr="0095264F" w:rsidRDefault="00FD527E" w:rsidP="00FD527E">
      <w:pPr>
        <w:tabs>
          <w:tab w:val="right" w:pos="10830"/>
        </w:tabs>
        <w:spacing w:before="58"/>
        <w:rPr>
          <w:sz w:val="22"/>
          <w:szCs w:val="28"/>
        </w:rPr>
      </w:pPr>
      <w:r w:rsidRPr="0095264F">
        <w:rPr>
          <w:rFonts w:ascii="Georgia" w:hAnsi="Georgia" w:cs="Georgia"/>
          <w:b/>
          <w:bCs/>
          <w:szCs w:val="20"/>
        </w:rPr>
        <w:t>Major Accomplishments</w:t>
      </w:r>
    </w:p>
    <w:p w14:paraId="5E806BFE" w14:textId="77777777" w:rsidR="00FD527E" w:rsidRPr="00824035" w:rsidRDefault="00FD527E" w:rsidP="00FD527E">
      <w:pPr>
        <w:numPr>
          <w:ilvl w:val="0"/>
          <w:numId w:val="2"/>
        </w:numPr>
        <w:spacing w:before="58"/>
        <w:jc w:val="both"/>
        <w:rPr>
          <w:sz w:val="22"/>
          <w:szCs w:val="28"/>
        </w:rPr>
      </w:pPr>
      <w:r w:rsidRPr="0095264F">
        <w:rPr>
          <w:rFonts w:ascii="Georgia" w:hAnsi="Georgia" w:cs="Georgia"/>
          <w:bCs/>
          <w:i/>
          <w:iCs/>
          <w:szCs w:val="20"/>
        </w:rPr>
        <w:t>Recognized for proven success of coaching peers and subordinates to quickly maximize their proficiency while also going above and beyond to help them grow and advance in their career.</w:t>
      </w:r>
    </w:p>
    <w:p w14:paraId="3DFD2BEA" w14:textId="77777777" w:rsidR="00B215EB" w:rsidRPr="00B215EB" w:rsidRDefault="00FD527E" w:rsidP="00B215EB">
      <w:pPr>
        <w:numPr>
          <w:ilvl w:val="0"/>
          <w:numId w:val="2"/>
        </w:numPr>
        <w:spacing w:before="144"/>
        <w:jc w:val="both"/>
        <w:rPr>
          <w:rFonts w:ascii="Georgia" w:hAnsi="Georgia" w:cs="Georgia"/>
          <w:b/>
          <w:bCs/>
          <w:smallCaps/>
          <w:sz w:val="24"/>
        </w:rPr>
      </w:pPr>
      <w:r w:rsidRPr="00B215EB">
        <w:rPr>
          <w:rFonts w:ascii="Georgia" w:hAnsi="Georgia"/>
          <w:i/>
          <w:iCs/>
        </w:rPr>
        <w:t>Served as key stakeholder on multiple project management teams. Took ownership of system-related project tasks, including researching existing functionalities and processes and recommending changes required to accomplish project objectives. Performed testing, reported testing results, and helped project team identify and mitigate risks.</w:t>
      </w:r>
    </w:p>
    <w:p w14:paraId="219E5660" w14:textId="7EE880C4" w:rsidR="00B215EB" w:rsidRPr="00B215EB" w:rsidRDefault="00775602" w:rsidP="00B215EB">
      <w:pPr>
        <w:numPr>
          <w:ilvl w:val="0"/>
          <w:numId w:val="2"/>
        </w:numPr>
        <w:spacing w:before="144"/>
        <w:jc w:val="both"/>
        <w:rPr>
          <w:rFonts w:ascii="Georgia" w:hAnsi="Georgia" w:cs="Georgia"/>
          <w:b/>
          <w:bCs/>
          <w:smallCaps/>
          <w:sz w:val="24"/>
        </w:rPr>
      </w:pPr>
      <w:r>
        <w:rPr>
          <w:rFonts w:ascii="Georgia" w:hAnsi="Georgia" w:cs="Georgia"/>
          <w:bCs/>
          <w:i/>
          <w:iCs/>
          <w:szCs w:val="20"/>
        </w:rPr>
        <w:t>M</w:t>
      </w:r>
      <w:r w:rsidR="00B215EB" w:rsidRPr="00B215EB">
        <w:rPr>
          <w:rFonts w:ascii="Georgia" w:hAnsi="Georgia" w:cs="Georgia"/>
          <w:bCs/>
          <w:i/>
          <w:iCs/>
          <w:szCs w:val="20"/>
        </w:rPr>
        <w:t xml:space="preserve">anaged the Workforce Management </w:t>
      </w:r>
      <w:r w:rsidR="00BF5439">
        <w:rPr>
          <w:rFonts w:ascii="Georgia" w:hAnsi="Georgia" w:cs="Georgia"/>
          <w:bCs/>
          <w:i/>
          <w:iCs/>
          <w:szCs w:val="20"/>
        </w:rPr>
        <w:t>software</w:t>
      </w:r>
      <w:r w:rsidR="00716EC6">
        <w:rPr>
          <w:rFonts w:ascii="Georgia" w:hAnsi="Georgia" w:cs="Georgia"/>
          <w:bCs/>
          <w:i/>
          <w:iCs/>
          <w:szCs w:val="20"/>
        </w:rPr>
        <w:t xml:space="preserve"> </w:t>
      </w:r>
      <w:r w:rsidR="00B215EB" w:rsidRPr="00B215EB">
        <w:rPr>
          <w:rFonts w:ascii="Georgia" w:hAnsi="Georgia" w:cs="Georgia"/>
          <w:bCs/>
          <w:i/>
          <w:iCs/>
          <w:szCs w:val="20"/>
        </w:rPr>
        <w:t>program and served as the WFM administrator</w:t>
      </w:r>
      <w:r w:rsidR="00DB05C4">
        <w:rPr>
          <w:rFonts w:ascii="Georgia" w:hAnsi="Georgia" w:cs="Georgia"/>
          <w:bCs/>
          <w:i/>
          <w:iCs/>
          <w:szCs w:val="20"/>
        </w:rPr>
        <w:t xml:space="preserve"> for 10 years</w:t>
      </w:r>
      <w:r w:rsidR="00B215EB" w:rsidRPr="00B215EB">
        <w:rPr>
          <w:rFonts w:ascii="Georgia" w:hAnsi="Georgia" w:cs="Georgia"/>
          <w:bCs/>
          <w:i/>
          <w:iCs/>
          <w:szCs w:val="20"/>
        </w:rPr>
        <w:t xml:space="preserve">.  Established all roles and schedules for 53 branches.  </w:t>
      </w:r>
      <w:r w:rsidR="00716EC6">
        <w:rPr>
          <w:rFonts w:ascii="Georgia" w:hAnsi="Georgia" w:cs="Georgia"/>
          <w:bCs/>
          <w:i/>
          <w:iCs/>
          <w:szCs w:val="20"/>
        </w:rPr>
        <w:t>Monitored and a</w:t>
      </w:r>
      <w:r w:rsidR="00B215EB" w:rsidRPr="00B215EB">
        <w:rPr>
          <w:rFonts w:ascii="Georgia" w:hAnsi="Georgia" w:cs="Georgia"/>
          <w:bCs/>
          <w:i/>
          <w:iCs/>
          <w:szCs w:val="20"/>
        </w:rPr>
        <w:t xml:space="preserve">nalyzed FTE </w:t>
      </w:r>
      <w:r w:rsidR="00716EC6">
        <w:rPr>
          <w:rFonts w:ascii="Georgia" w:hAnsi="Georgia" w:cs="Georgia"/>
          <w:bCs/>
          <w:i/>
          <w:iCs/>
          <w:szCs w:val="20"/>
        </w:rPr>
        <w:t xml:space="preserve">and created </w:t>
      </w:r>
      <w:r w:rsidR="00B215EB" w:rsidRPr="00B215EB">
        <w:rPr>
          <w:rFonts w:ascii="Georgia" w:hAnsi="Georgia" w:cs="Georgia"/>
          <w:bCs/>
          <w:i/>
          <w:iCs/>
          <w:szCs w:val="20"/>
        </w:rPr>
        <w:t>ad-hoc reporting for senior and retail management.  Advised retail management on FTE over</w:t>
      </w:r>
      <w:r w:rsidR="00D35B78">
        <w:rPr>
          <w:rFonts w:ascii="Georgia" w:hAnsi="Georgia" w:cs="Georgia"/>
          <w:bCs/>
          <w:i/>
          <w:iCs/>
          <w:szCs w:val="20"/>
        </w:rPr>
        <w:t>s</w:t>
      </w:r>
      <w:r w:rsidR="00B215EB" w:rsidRPr="00B215EB">
        <w:rPr>
          <w:rFonts w:ascii="Georgia" w:hAnsi="Georgia" w:cs="Georgia"/>
          <w:bCs/>
          <w:i/>
          <w:iCs/>
          <w:szCs w:val="20"/>
        </w:rPr>
        <w:t xml:space="preserve"> and shorts.  Met quarterly with stakeholders for their review and suggested adjustments to timings.</w:t>
      </w:r>
    </w:p>
    <w:p w14:paraId="7FBBD1BA" w14:textId="11999A40" w:rsidR="00FD527E" w:rsidRPr="0095264F" w:rsidRDefault="001410B5" w:rsidP="00FD527E">
      <w:pPr>
        <w:numPr>
          <w:ilvl w:val="0"/>
          <w:numId w:val="2"/>
        </w:numPr>
        <w:spacing w:before="58"/>
        <w:jc w:val="both"/>
        <w:rPr>
          <w:sz w:val="22"/>
          <w:szCs w:val="28"/>
        </w:rPr>
      </w:pPr>
      <w:r>
        <w:rPr>
          <w:rFonts w:ascii="Georgia" w:hAnsi="Georgia"/>
          <w:i/>
          <w:iCs/>
        </w:rPr>
        <w:t xml:space="preserve">Audited system specifications to </w:t>
      </w:r>
      <w:r w:rsidR="004B7500">
        <w:rPr>
          <w:rFonts w:ascii="Georgia" w:hAnsi="Georgia"/>
          <w:i/>
          <w:iCs/>
        </w:rPr>
        <w:t xml:space="preserve">all personal and business </w:t>
      </w:r>
      <w:r w:rsidR="000806D1">
        <w:rPr>
          <w:rFonts w:ascii="Georgia" w:hAnsi="Georgia"/>
          <w:i/>
          <w:iCs/>
        </w:rPr>
        <w:t xml:space="preserve">service fee </w:t>
      </w:r>
      <w:r w:rsidR="007B4A82">
        <w:rPr>
          <w:rFonts w:ascii="Georgia" w:hAnsi="Georgia"/>
          <w:i/>
          <w:iCs/>
        </w:rPr>
        <w:t xml:space="preserve">schedules and </w:t>
      </w:r>
      <w:r w:rsidR="004B7500">
        <w:rPr>
          <w:rFonts w:ascii="Georgia" w:hAnsi="Georgia"/>
          <w:i/>
          <w:iCs/>
        </w:rPr>
        <w:t>disclosures.</w:t>
      </w:r>
      <w:r w:rsidR="00B66AD8">
        <w:rPr>
          <w:rFonts w:ascii="Georgia" w:hAnsi="Georgia"/>
          <w:i/>
          <w:iCs/>
        </w:rPr>
        <w:t xml:space="preserve"> </w:t>
      </w:r>
    </w:p>
    <w:p w14:paraId="6369C055" w14:textId="77777777" w:rsidR="00FD527E" w:rsidRPr="0095264F" w:rsidRDefault="00FD527E" w:rsidP="00FD527E">
      <w:pPr>
        <w:numPr>
          <w:ilvl w:val="0"/>
          <w:numId w:val="2"/>
        </w:numPr>
        <w:spacing w:before="58"/>
        <w:jc w:val="both"/>
        <w:rPr>
          <w:sz w:val="22"/>
          <w:szCs w:val="28"/>
        </w:rPr>
      </w:pPr>
      <w:r w:rsidRPr="0095264F">
        <w:rPr>
          <w:rFonts w:ascii="Georgia" w:hAnsi="Georgia" w:cs="Georgia"/>
          <w:bCs/>
          <w:i/>
          <w:iCs/>
          <w:szCs w:val="20"/>
        </w:rPr>
        <w:t>Implemented a new Exception Pricing Portal that facilitated AA volume processing from large clients for all bank LOBs.</w:t>
      </w:r>
    </w:p>
    <w:p w14:paraId="6B046F24" w14:textId="77777777" w:rsidR="00FD527E" w:rsidRPr="0095264F" w:rsidRDefault="00FD527E" w:rsidP="00FD527E">
      <w:pPr>
        <w:numPr>
          <w:ilvl w:val="0"/>
          <w:numId w:val="2"/>
        </w:numPr>
        <w:spacing w:before="58"/>
        <w:jc w:val="both"/>
        <w:rPr>
          <w:sz w:val="22"/>
          <w:szCs w:val="28"/>
        </w:rPr>
      </w:pPr>
      <w:r w:rsidRPr="0095264F">
        <w:rPr>
          <w:rFonts w:ascii="Georgia" w:hAnsi="Georgia" w:cs="Georgia"/>
          <w:bCs/>
          <w:i/>
          <w:iCs/>
          <w:szCs w:val="20"/>
        </w:rPr>
        <w:t>Spearheaded a Deposit Rate Exception Portal that streamlined the submission and approval process for account-level rate increases and allowed for thousands of rate exceptions to be completed each business day.</w:t>
      </w:r>
    </w:p>
    <w:p w14:paraId="2428B85B" w14:textId="77777777" w:rsidR="00FD527E" w:rsidRPr="0095264F" w:rsidRDefault="00FD527E" w:rsidP="00FD527E">
      <w:pPr>
        <w:numPr>
          <w:ilvl w:val="0"/>
          <w:numId w:val="2"/>
        </w:numPr>
        <w:spacing w:before="58"/>
        <w:jc w:val="both"/>
        <w:rPr>
          <w:sz w:val="22"/>
          <w:szCs w:val="28"/>
        </w:rPr>
      </w:pPr>
      <w:r w:rsidRPr="0095264F">
        <w:rPr>
          <w:rFonts w:ascii="Georgia" w:hAnsi="Georgia" w:cs="Georgia"/>
          <w:bCs/>
          <w:i/>
          <w:iCs/>
          <w:szCs w:val="20"/>
        </w:rPr>
        <w:lastRenderedPageBreak/>
        <w:t>Developed an array of new macros for the core deposit system that improved data extraction quality and facilitated new system changes.</w:t>
      </w:r>
    </w:p>
    <w:p w14:paraId="209F7006" w14:textId="14307C67" w:rsidR="001A7B97" w:rsidRPr="00376219" w:rsidRDefault="00FD527E" w:rsidP="00FD527E">
      <w:pPr>
        <w:numPr>
          <w:ilvl w:val="0"/>
          <w:numId w:val="2"/>
        </w:numPr>
        <w:spacing w:before="58"/>
        <w:jc w:val="both"/>
        <w:rPr>
          <w:sz w:val="22"/>
          <w:szCs w:val="28"/>
        </w:rPr>
      </w:pPr>
      <w:r w:rsidRPr="0095264F">
        <w:rPr>
          <w:rFonts w:ascii="Georgia" w:hAnsi="Georgia" w:cs="Georgia"/>
          <w:bCs/>
          <w:i/>
          <w:iCs/>
          <w:szCs w:val="20"/>
        </w:rPr>
        <w:t>Identified and resolved inefficiencies with multitudes of software</w:t>
      </w:r>
      <w:r w:rsidR="009F5B5C">
        <w:rPr>
          <w:rFonts w:ascii="Georgia" w:hAnsi="Georgia" w:cs="Georgia"/>
          <w:bCs/>
          <w:i/>
          <w:iCs/>
          <w:szCs w:val="20"/>
        </w:rPr>
        <w:t xml:space="preserve"> </w:t>
      </w:r>
      <w:r w:rsidR="00595A96">
        <w:rPr>
          <w:rFonts w:ascii="Georgia" w:hAnsi="Georgia" w:cs="Georgia"/>
          <w:bCs/>
          <w:i/>
          <w:iCs/>
          <w:szCs w:val="20"/>
        </w:rPr>
        <w:t xml:space="preserve">and system specifications </w:t>
      </w:r>
      <w:r w:rsidR="000806D1">
        <w:rPr>
          <w:rFonts w:ascii="Georgia" w:hAnsi="Georgia" w:cs="Georgia"/>
          <w:bCs/>
          <w:i/>
          <w:iCs/>
          <w:szCs w:val="20"/>
        </w:rPr>
        <w:t>to service fee schedules</w:t>
      </w:r>
      <w:r w:rsidR="00F60512">
        <w:rPr>
          <w:rFonts w:ascii="Georgia" w:hAnsi="Georgia" w:cs="Georgia"/>
          <w:bCs/>
          <w:i/>
          <w:iCs/>
          <w:szCs w:val="20"/>
        </w:rPr>
        <w:t xml:space="preserve"> and disclosures</w:t>
      </w:r>
      <w:r w:rsidRPr="0095264F">
        <w:rPr>
          <w:rFonts w:ascii="Georgia" w:hAnsi="Georgia" w:cs="Georgia"/>
          <w:bCs/>
          <w:i/>
          <w:iCs/>
          <w:szCs w:val="20"/>
        </w:rPr>
        <w:t>.</w:t>
      </w:r>
      <w:r w:rsidR="00E10057">
        <w:rPr>
          <w:rFonts w:ascii="Georgia" w:hAnsi="Georgia" w:cs="Georgia"/>
          <w:bCs/>
          <w:i/>
          <w:iCs/>
          <w:szCs w:val="20"/>
        </w:rPr>
        <w:t xml:space="preserve"> </w:t>
      </w:r>
    </w:p>
    <w:p w14:paraId="003B3A4A" w14:textId="05FD77A9" w:rsidR="00321B5F" w:rsidRPr="00376219" w:rsidRDefault="00513E68" w:rsidP="00FD527E">
      <w:pPr>
        <w:numPr>
          <w:ilvl w:val="0"/>
          <w:numId w:val="2"/>
        </w:numPr>
        <w:spacing w:before="58"/>
        <w:jc w:val="both"/>
        <w:rPr>
          <w:sz w:val="22"/>
          <w:szCs w:val="28"/>
        </w:rPr>
      </w:pPr>
      <w:r>
        <w:rPr>
          <w:rFonts w:ascii="Georgia" w:hAnsi="Georgia" w:cs="Georgia"/>
          <w:bCs/>
          <w:i/>
          <w:iCs/>
          <w:szCs w:val="20"/>
        </w:rPr>
        <w:t>T</w:t>
      </w:r>
      <w:r w:rsidR="00CF05DF">
        <w:rPr>
          <w:rFonts w:ascii="Georgia" w:hAnsi="Georgia" w:cs="Georgia"/>
          <w:bCs/>
          <w:i/>
          <w:iCs/>
          <w:szCs w:val="20"/>
        </w:rPr>
        <w:t>horough</w:t>
      </w:r>
      <w:r>
        <w:rPr>
          <w:rFonts w:ascii="Georgia" w:hAnsi="Georgia" w:cs="Georgia"/>
          <w:bCs/>
          <w:i/>
          <w:iCs/>
          <w:szCs w:val="20"/>
        </w:rPr>
        <w:t xml:space="preserve"> knowledge of </w:t>
      </w:r>
      <w:r w:rsidR="001C4C6C">
        <w:rPr>
          <w:rFonts w:ascii="Georgia" w:hAnsi="Georgia" w:cs="Georgia"/>
          <w:bCs/>
          <w:i/>
          <w:iCs/>
          <w:szCs w:val="20"/>
        </w:rPr>
        <w:t>federal laws and regulations</w:t>
      </w:r>
      <w:r w:rsidR="001A7B97">
        <w:rPr>
          <w:rFonts w:ascii="Georgia" w:hAnsi="Georgia" w:cs="Georgia"/>
          <w:bCs/>
          <w:i/>
          <w:iCs/>
          <w:szCs w:val="20"/>
        </w:rPr>
        <w:t xml:space="preserve">. </w:t>
      </w:r>
      <w:r w:rsidR="00445637">
        <w:rPr>
          <w:rFonts w:ascii="Georgia" w:hAnsi="Georgia" w:cs="Georgia"/>
          <w:bCs/>
          <w:i/>
          <w:iCs/>
          <w:szCs w:val="20"/>
        </w:rPr>
        <w:t>Interpreted</w:t>
      </w:r>
      <w:r w:rsidR="00E03CBD">
        <w:rPr>
          <w:rFonts w:ascii="Georgia" w:hAnsi="Georgia" w:cs="Georgia"/>
          <w:bCs/>
          <w:i/>
          <w:iCs/>
          <w:szCs w:val="20"/>
        </w:rPr>
        <w:t xml:space="preserve"> </w:t>
      </w:r>
      <w:r w:rsidR="00445637">
        <w:rPr>
          <w:rFonts w:ascii="Georgia" w:hAnsi="Georgia" w:cs="Georgia"/>
          <w:bCs/>
          <w:i/>
          <w:iCs/>
          <w:szCs w:val="20"/>
        </w:rPr>
        <w:t xml:space="preserve">and applied </w:t>
      </w:r>
      <w:r w:rsidR="00E03CBD">
        <w:rPr>
          <w:rFonts w:ascii="Georgia" w:hAnsi="Georgia" w:cs="Georgia"/>
          <w:bCs/>
          <w:i/>
          <w:iCs/>
          <w:szCs w:val="20"/>
        </w:rPr>
        <w:t xml:space="preserve">the laws and regulations to system </w:t>
      </w:r>
      <w:r w:rsidR="00445637">
        <w:rPr>
          <w:rFonts w:ascii="Georgia" w:hAnsi="Georgia" w:cs="Georgia"/>
          <w:bCs/>
          <w:i/>
          <w:iCs/>
          <w:szCs w:val="20"/>
        </w:rPr>
        <w:t>specifications</w:t>
      </w:r>
      <w:r w:rsidR="00673772">
        <w:rPr>
          <w:rFonts w:ascii="Georgia" w:hAnsi="Georgia" w:cs="Georgia"/>
          <w:bCs/>
          <w:i/>
          <w:iCs/>
          <w:szCs w:val="20"/>
        </w:rPr>
        <w:t xml:space="preserve">, </w:t>
      </w:r>
      <w:r w:rsidR="00F60512">
        <w:rPr>
          <w:rFonts w:ascii="Georgia" w:hAnsi="Georgia" w:cs="Georgia"/>
          <w:bCs/>
          <w:i/>
          <w:iCs/>
          <w:szCs w:val="20"/>
        </w:rPr>
        <w:t xml:space="preserve">personal and business </w:t>
      </w:r>
      <w:r w:rsidR="00673772">
        <w:rPr>
          <w:rFonts w:ascii="Georgia" w:hAnsi="Georgia" w:cs="Georgia"/>
          <w:bCs/>
          <w:i/>
          <w:iCs/>
          <w:szCs w:val="20"/>
        </w:rPr>
        <w:t xml:space="preserve">client accounts </w:t>
      </w:r>
      <w:r w:rsidR="0068516A">
        <w:rPr>
          <w:rFonts w:ascii="Georgia" w:hAnsi="Georgia" w:cs="Georgia"/>
          <w:bCs/>
          <w:i/>
          <w:iCs/>
          <w:szCs w:val="20"/>
        </w:rPr>
        <w:t>to</w:t>
      </w:r>
      <w:r w:rsidR="00673772">
        <w:rPr>
          <w:rFonts w:ascii="Georgia" w:hAnsi="Georgia" w:cs="Georgia"/>
          <w:bCs/>
          <w:i/>
          <w:iCs/>
          <w:szCs w:val="20"/>
        </w:rPr>
        <w:t xml:space="preserve"> disclosures</w:t>
      </w:r>
      <w:r w:rsidR="00445637">
        <w:rPr>
          <w:rFonts w:ascii="Georgia" w:hAnsi="Georgia" w:cs="Georgia"/>
          <w:bCs/>
          <w:i/>
          <w:iCs/>
          <w:szCs w:val="20"/>
        </w:rPr>
        <w:t>.</w:t>
      </w:r>
      <w:r w:rsidR="001A7B97">
        <w:rPr>
          <w:rFonts w:ascii="Georgia" w:hAnsi="Georgia" w:cs="Georgia"/>
          <w:bCs/>
          <w:i/>
          <w:iCs/>
          <w:szCs w:val="20"/>
        </w:rPr>
        <w:t xml:space="preserve"> </w:t>
      </w:r>
      <w:r w:rsidR="001C4C6C">
        <w:rPr>
          <w:rFonts w:ascii="Georgia" w:hAnsi="Georgia" w:cs="Georgia"/>
          <w:bCs/>
          <w:i/>
          <w:iCs/>
          <w:szCs w:val="20"/>
        </w:rPr>
        <w:t xml:space="preserve"> </w:t>
      </w:r>
      <w:r w:rsidR="00E10057">
        <w:rPr>
          <w:rFonts w:ascii="Georgia" w:hAnsi="Georgia" w:cs="Georgia"/>
          <w:bCs/>
          <w:i/>
          <w:iCs/>
          <w:szCs w:val="20"/>
        </w:rPr>
        <w:t xml:space="preserve"> </w:t>
      </w:r>
    </w:p>
    <w:p w14:paraId="493553B3" w14:textId="48C8FF4B" w:rsidR="00FD527E" w:rsidRPr="0077143C" w:rsidRDefault="00E10057" w:rsidP="00FD527E">
      <w:pPr>
        <w:numPr>
          <w:ilvl w:val="0"/>
          <w:numId w:val="2"/>
        </w:numPr>
        <w:spacing w:before="58"/>
        <w:jc w:val="both"/>
        <w:rPr>
          <w:sz w:val="22"/>
          <w:szCs w:val="28"/>
        </w:rPr>
      </w:pPr>
      <w:r>
        <w:rPr>
          <w:rFonts w:ascii="Georgia" w:hAnsi="Georgia" w:cs="Georgia"/>
          <w:bCs/>
          <w:i/>
          <w:iCs/>
          <w:szCs w:val="20"/>
        </w:rPr>
        <w:t xml:space="preserve">Provided </w:t>
      </w:r>
      <w:r w:rsidR="00B11163">
        <w:rPr>
          <w:rFonts w:ascii="Georgia" w:hAnsi="Georgia" w:cs="Georgia"/>
          <w:bCs/>
          <w:i/>
          <w:iCs/>
          <w:szCs w:val="20"/>
        </w:rPr>
        <w:t xml:space="preserve">53 branches, </w:t>
      </w:r>
      <w:r>
        <w:rPr>
          <w:rFonts w:ascii="Georgia" w:hAnsi="Georgia" w:cs="Georgia"/>
          <w:bCs/>
          <w:i/>
          <w:iCs/>
          <w:szCs w:val="20"/>
        </w:rPr>
        <w:t xml:space="preserve">all lines of business, </w:t>
      </w:r>
      <w:r w:rsidR="008E4DEC">
        <w:rPr>
          <w:rFonts w:ascii="Georgia" w:hAnsi="Georgia" w:cs="Georgia"/>
          <w:bCs/>
          <w:i/>
          <w:iCs/>
          <w:szCs w:val="20"/>
        </w:rPr>
        <w:t>executive and senior management with ad-hoc reporting</w:t>
      </w:r>
      <w:r w:rsidR="00B11163">
        <w:rPr>
          <w:rFonts w:ascii="Georgia" w:hAnsi="Georgia" w:cs="Georgia"/>
          <w:bCs/>
          <w:i/>
          <w:iCs/>
          <w:szCs w:val="20"/>
        </w:rPr>
        <w:t xml:space="preserve"> and system support</w:t>
      </w:r>
      <w:r w:rsidR="00321B5F">
        <w:rPr>
          <w:rFonts w:ascii="Georgia" w:hAnsi="Georgia" w:cs="Georgia"/>
          <w:bCs/>
          <w:i/>
          <w:iCs/>
          <w:szCs w:val="20"/>
        </w:rPr>
        <w:t xml:space="preserve">.  </w:t>
      </w:r>
    </w:p>
    <w:p w14:paraId="1DF7907C" w14:textId="77777777" w:rsidR="00B215EB" w:rsidRPr="00B215EB" w:rsidRDefault="00B215EB" w:rsidP="00B215EB">
      <w:pPr>
        <w:spacing w:before="144"/>
        <w:ind w:left="720"/>
        <w:jc w:val="both"/>
        <w:rPr>
          <w:rFonts w:ascii="Georgia" w:hAnsi="Georgia" w:cs="Georgia"/>
          <w:b/>
          <w:bCs/>
          <w:smallCaps/>
          <w:sz w:val="24"/>
        </w:rPr>
      </w:pPr>
    </w:p>
    <w:p w14:paraId="5938101B" w14:textId="41ACA2F6" w:rsidR="00FD527E" w:rsidRDefault="00FD527E" w:rsidP="00FD527E">
      <w:pPr>
        <w:tabs>
          <w:tab w:val="right" w:pos="10800"/>
        </w:tabs>
        <w:spacing w:before="144"/>
      </w:pPr>
      <w:r>
        <w:rPr>
          <w:rFonts w:ascii="Georgia" w:hAnsi="Georgia" w:cs="Georgia"/>
          <w:b/>
          <w:bCs/>
          <w:smallCaps/>
          <w:sz w:val="24"/>
        </w:rPr>
        <w:t>Community Bank of Nevada</w:t>
      </w:r>
      <w:r>
        <w:rPr>
          <w:rFonts w:ascii="Georgia" w:hAnsi="Georgia" w:cs="Georgia"/>
          <w:sz w:val="24"/>
        </w:rPr>
        <w:t xml:space="preserve"> (CBON) – Las Vegas, Nevada</w:t>
      </w:r>
      <w:r>
        <w:rPr>
          <w:rFonts w:ascii="Georgia" w:hAnsi="Georgia" w:cs="Georgia"/>
          <w:smallCaps/>
          <w:sz w:val="24"/>
        </w:rPr>
        <w:tab/>
        <w:t>(1997</w:t>
      </w:r>
      <w:r>
        <w:rPr>
          <w:rFonts w:ascii="Georgia" w:hAnsi="Georgia" w:cs="Georgia"/>
          <w:sz w:val="24"/>
        </w:rPr>
        <w:t xml:space="preserve"> - 20</w:t>
      </w:r>
      <w:r w:rsidR="00645FF7">
        <w:rPr>
          <w:rFonts w:ascii="Georgia" w:hAnsi="Georgia" w:cs="Georgia"/>
          <w:sz w:val="24"/>
        </w:rPr>
        <w:t>10</w:t>
      </w:r>
      <w:r>
        <w:rPr>
          <w:rFonts w:ascii="Georgia" w:hAnsi="Georgia" w:cs="Georgia"/>
          <w:smallCaps/>
          <w:sz w:val="24"/>
        </w:rPr>
        <w:t>)</w:t>
      </w:r>
    </w:p>
    <w:p w14:paraId="56CEB965" w14:textId="2A19DF08" w:rsidR="00FD527E" w:rsidRPr="0095264F" w:rsidRDefault="00FD527E" w:rsidP="00FD527E">
      <w:pPr>
        <w:tabs>
          <w:tab w:val="right" w:pos="10830"/>
        </w:tabs>
        <w:spacing w:before="29"/>
        <w:rPr>
          <w:sz w:val="22"/>
          <w:szCs w:val="28"/>
        </w:rPr>
      </w:pPr>
      <w:r w:rsidRPr="0095264F">
        <w:rPr>
          <w:rFonts w:ascii="Georgia" w:hAnsi="Georgia" w:cs="Georgia"/>
          <w:b/>
          <w:bCs/>
          <w:i/>
          <w:iCs/>
          <w:sz w:val="22"/>
          <w:szCs w:val="22"/>
        </w:rPr>
        <w:t>Systems</w:t>
      </w:r>
      <w:r w:rsidR="009B77AD">
        <w:rPr>
          <w:rFonts w:ascii="Georgia" w:hAnsi="Georgia" w:cs="Georgia"/>
          <w:b/>
          <w:bCs/>
          <w:i/>
          <w:iCs/>
          <w:sz w:val="22"/>
          <w:szCs w:val="22"/>
        </w:rPr>
        <w:t xml:space="preserve"> Manager/</w:t>
      </w:r>
      <w:r w:rsidRPr="0095264F">
        <w:rPr>
          <w:rFonts w:ascii="Georgia" w:hAnsi="Georgia" w:cs="Georgia"/>
          <w:b/>
          <w:bCs/>
          <w:i/>
          <w:iCs/>
          <w:sz w:val="22"/>
          <w:szCs w:val="22"/>
        </w:rPr>
        <w:t xml:space="preserve"> Administrator VP</w:t>
      </w:r>
      <w:r w:rsidRPr="0095264F">
        <w:rPr>
          <w:rFonts w:ascii="Georgia" w:hAnsi="Georgia" w:cs="Georgia"/>
          <w:sz w:val="22"/>
          <w:szCs w:val="22"/>
        </w:rPr>
        <w:tab/>
      </w:r>
    </w:p>
    <w:p w14:paraId="53AB2C82" w14:textId="77777777" w:rsidR="00FD527E" w:rsidRPr="0095264F" w:rsidRDefault="00FD527E" w:rsidP="00FD527E">
      <w:pPr>
        <w:tabs>
          <w:tab w:val="right" w:pos="10830"/>
        </w:tabs>
        <w:spacing w:before="29"/>
        <w:jc w:val="both"/>
        <w:rPr>
          <w:sz w:val="22"/>
          <w:szCs w:val="28"/>
        </w:rPr>
      </w:pPr>
      <w:r w:rsidRPr="0095264F">
        <w:rPr>
          <w:rFonts w:ascii="Georgia" w:hAnsi="Georgia" w:cs="Georgia"/>
          <w:szCs w:val="20"/>
        </w:rPr>
        <w:t>Focused on the oversight of all systems, users, and technologies. Direct management of bank software procurement, installation, configuration, and support while administrating core deposit products, performing all troubleshooting activities, and controlling the creation of operational and training documentation.</w:t>
      </w:r>
    </w:p>
    <w:p w14:paraId="68D768BE" w14:textId="77777777" w:rsidR="00FD527E" w:rsidRPr="0095264F" w:rsidRDefault="00FD527E" w:rsidP="00FD527E">
      <w:pPr>
        <w:tabs>
          <w:tab w:val="right" w:pos="10830"/>
        </w:tabs>
        <w:spacing w:before="58"/>
        <w:rPr>
          <w:rFonts w:ascii="Georgia" w:hAnsi="Georgia" w:cs="Georgia"/>
          <w:b/>
          <w:bCs/>
          <w:szCs w:val="20"/>
        </w:rPr>
      </w:pPr>
      <w:r w:rsidRPr="0095264F">
        <w:rPr>
          <w:rFonts w:ascii="Georgia" w:hAnsi="Georgia" w:cs="Georgia"/>
          <w:b/>
          <w:bCs/>
          <w:szCs w:val="20"/>
        </w:rPr>
        <w:t>Major Accomplishments</w:t>
      </w:r>
    </w:p>
    <w:p w14:paraId="2ADA21FB" w14:textId="6DFDDC17" w:rsidR="00FD527E" w:rsidRPr="00E11352" w:rsidRDefault="00FD527E" w:rsidP="00FD527E">
      <w:pPr>
        <w:numPr>
          <w:ilvl w:val="0"/>
          <w:numId w:val="2"/>
        </w:numPr>
        <w:spacing w:before="58"/>
        <w:jc w:val="both"/>
        <w:rPr>
          <w:sz w:val="22"/>
          <w:szCs w:val="28"/>
        </w:rPr>
      </w:pPr>
      <w:r w:rsidRPr="00E11352">
        <w:rPr>
          <w:rFonts w:ascii="Georgia" w:hAnsi="Georgia" w:cs="Georgia"/>
          <w:bCs/>
          <w:i/>
          <w:iCs/>
          <w:szCs w:val="20"/>
        </w:rPr>
        <w:t>Successfully led the merger of four banks with of thousands of accounts into the CBON system.</w:t>
      </w:r>
    </w:p>
    <w:p w14:paraId="0D5675AD" w14:textId="77777777" w:rsidR="00FD527E" w:rsidRPr="0095264F" w:rsidRDefault="00FD527E" w:rsidP="00FD527E">
      <w:pPr>
        <w:numPr>
          <w:ilvl w:val="0"/>
          <w:numId w:val="2"/>
        </w:numPr>
        <w:spacing w:before="58"/>
        <w:jc w:val="both"/>
        <w:rPr>
          <w:sz w:val="22"/>
          <w:szCs w:val="28"/>
        </w:rPr>
      </w:pPr>
      <w:r w:rsidRPr="0095264F">
        <w:rPr>
          <w:rFonts w:ascii="Georgia" w:hAnsi="Georgia" w:cs="Georgia"/>
          <w:bCs/>
          <w:i/>
          <w:iCs/>
          <w:szCs w:val="20"/>
        </w:rPr>
        <w:t>Pioneered improvements to system manuals that facilitated the learning process for new employees.</w:t>
      </w:r>
    </w:p>
    <w:p w14:paraId="48ED1902" w14:textId="77777777" w:rsidR="00FD527E" w:rsidRPr="00702026" w:rsidRDefault="00FD527E" w:rsidP="00FD527E">
      <w:pPr>
        <w:numPr>
          <w:ilvl w:val="0"/>
          <w:numId w:val="2"/>
        </w:numPr>
        <w:spacing w:before="58"/>
        <w:jc w:val="both"/>
        <w:rPr>
          <w:rFonts w:ascii="Georgia" w:hAnsi="Georgia" w:cs="Georgia"/>
          <w:bCs/>
          <w:i/>
          <w:iCs/>
          <w:szCs w:val="20"/>
        </w:rPr>
      </w:pPr>
      <w:r w:rsidRPr="00702026">
        <w:rPr>
          <w:rFonts w:ascii="Georgia" w:hAnsi="Georgia" w:cs="Georgia"/>
          <w:bCs/>
          <w:i/>
          <w:iCs/>
          <w:szCs w:val="20"/>
        </w:rPr>
        <w:t>Supported the closure and absorption of Community Bank of Nevada by delivering detailed client balance reporting to meet FDIC insurance requirements and ensuring a smooth transition of all system data into NSB's system.</w:t>
      </w:r>
    </w:p>
    <w:p w14:paraId="4AE52D2E" w14:textId="3D8DF42C" w:rsidR="00FD527E" w:rsidRPr="0095264F" w:rsidRDefault="00FD527E" w:rsidP="00FD527E">
      <w:pPr>
        <w:tabs>
          <w:tab w:val="right" w:pos="10830"/>
        </w:tabs>
        <w:spacing w:before="144"/>
        <w:rPr>
          <w:sz w:val="22"/>
          <w:szCs w:val="28"/>
        </w:rPr>
      </w:pPr>
      <w:r w:rsidRPr="0095264F">
        <w:rPr>
          <w:rFonts w:ascii="Georgia" w:hAnsi="Georgia" w:cs="Georgia"/>
          <w:b/>
          <w:bCs/>
          <w:i/>
          <w:iCs/>
          <w:sz w:val="22"/>
          <w:szCs w:val="22"/>
        </w:rPr>
        <w:t>Operations Manager AVP</w:t>
      </w:r>
      <w:r w:rsidRPr="0095264F">
        <w:rPr>
          <w:rFonts w:ascii="Georgia" w:hAnsi="Georgia" w:cs="Georgia"/>
          <w:sz w:val="22"/>
          <w:szCs w:val="22"/>
        </w:rPr>
        <w:tab/>
      </w:r>
    </w:p>
    <w:p w14:paraId="5503142D" w14:textId="1068AA09" w:rsidR="00FD527E" w:rsidRPr="0095264F" w:rsidRDefault="00FD527E" w:rsidP="00FD527E">
      <w:pPr>
        <w:tabs>
          <w:tab w:val="right" w:pos="10830"/>
        </w:tabs>
        <w:spacing w:before="29"/>
        <w:jc w:val="both"/>
        <w:rPr>
          <w:sz w:val="22"/>
          <w:szCs w:val="28"/>
        </w:rPr>
      </w:pPr>
      <w:r w:rsidRPr="0095264F">
        <w:rPr>
          <w:rFonts w:ascii="Georgia" w:hAnsi="Georgia" w:cs="Georgia"/>
          <w:szCs w:val="20"/>
        </w:rPr>
        <w:t xml:space="preserve">Established a record of excellence in the leadership of a diverse operational team tasked with ensuring a smooth and timely execution of daily bank activities. This included direct management of all </w:t>
      </w:r>
      <w:r w:rsidR="002F3656">
        <w:rPr>
          <w:rFonts w:ascii="Georgia" w:hAnsi="Georgia" w:cs="Georgia"/>
          <w:szCs w:val="20"/>
        </w:rPr>
        <w:t xml:space="preserve">sales, </w:t>
      </w:r>
      <w:r w:rsidRPr="0095264F">
        <w:rPr>
          <w:rFonts w:ascii="Georgia" w:hAnsi="Georgia" w:cs="Georgia"/>
          <w:szCs w:val="20"/>
        </w:rPr>
        <w:t>tellers, maintaining customer service areas to a superior standard level, and working closely with each employee to ensure maximum proficiency in the creation of new accounts, handling of banking activities, and collaboration with other personnel.</w:t>
      </w:r>
    </w:p>
    <w:p w14:paraId="7229F3B6" w14:textId="77777777" w:rsidR="00FD527E" w:rsidRPr="0095264F" w:rsidRDefault="00FD527E" w:rsidP="00FD527E">
      <w:pPr>
        <w:tabs>
          <w:tab w:val="right" w:pos="10830"/>
        </w:tabs>
        <w:spacing w:before="58"/>
        <w:rPr>
          <w:sz w:val="22"/>
          <w:szCs w:val="28"/>
        </w:rPr>
      </w:pPr>
      <w:r w:rsidRPr="0095264F">
        <w:rPr>
          <w:rFonts w:ascii="Georgia" w:hAnsi="Georgia" w:cs="Georgia"/>
          <w:b/>
          <w:bCs/>
          <w:szCs w:val="20"/>
        </w:rPr>
        <w:t>Major Accomplishments</w:t>
      </w:r>
    </w:p>
    <w:p w14:paraId="019EB66B" w14:textId="6CA240D5" w:rsidR="00660A66" w:rsidRPr="002F3656" w:rsidRDefault="00E334DF" w:rsidP="00FD527E">
      <w:pPr>
        <w:numPr>
          <w:ilvl w:val="0"/>
          <w:numId w:val="2"/>
        </w:numPr>
        <w:spacing w:before="58"/>
        <w:jc w:val="both"/>
        <w:rPr>
          <w:i/>
          <w:iCs/>
          <w:sz w:val="22"/>
          <w:szCs w:val="28"/>
        </w:rPr>
      </w:pPr>
      <w:r w:rsidRPr="002F3656">
        <w:rPr>
          <w:i/>
          <w:iCs/>
          <w:sz w:val="22"/>
          <w:szCs w:val="28"/>
        </w:rPr>
        <w:t xml:space="preserve">Hired </w:t>
      </w:r>
      <w:r w:rsidR="006A525C" w:rsidRPr="002F3656">
        <w:rPr>
          <w:i/>
          <w:iCs/>
          <w:sz w:val="22"/>
          <w:szCs w:val="28"/>
        </w:rPr>
        <w:t xml:space="preserve">and trained several </w:t>
      </w:r>
      <w:r w:rsidRPr="002F3656">
        <w:rPr>
          <w:i/>
          <w:iCs/>
          <w:sz w:val="22"/>
          <w:szCs w:val="28"/>
        </w:rPr>
        <w:t>staff members with no banking experience</w:t>
      </w:r>
      <w:r w:rsidR="006A525C" w:rsidRPr="002F3656">
        <w:rPr>
          <w:i/>
          <w:iCs/>
          <w:sz w:val="22"/>
          <w:szCs w:val="28"/>
        </w:rPr>
        <w:t xml:space="preserve">. </w:t>
      </w:r>
      <w:r w:rsidR="000D56BB" w:rsidRPr="002F3656">
        <w:rPr>
          <w:i/>
          <w:iCs/>
          <w:sz w:val="22"/>
          <w:szCs w:val="28"/>
        </w:rPr>
        <w:t xml:space="preserve">They are currently </w:t>
      </w:r>
      <w:r w:rsidR="00034DF1" w:rsidRPr="002F3656">
        <w:rPr>
          <w:i/>
          <w:iCs/>
          <w:sz w:val="22"/>
          <w:szCs w:val="28"/>
        </w:rPr>
        <w:t xml:space="preserve">leading </w:t>
      </w:r>
      <w:r w:rsidR="003B0ECC" w:rsidRPr="002F3656">
        <w:rPr>
          <w:i/>
          <w:iCs/>
          <w:sz w:val="22"/>
          <w:szCs w:val="28"/>
        </w:rPr>
        <w:t xml:space="preserve">successful </w:t>
      </w:r>
      <w:r w:rsidR="00A80062" w:rsidRPr="002F3656">
        <w:rPr>
          <w:i/>
          <w:iCs/>
          <w:sz w:val="22"/>
          <w:szCs w:val="28"/>
        </w:rPr>
        <w:t>positions</w:t>
      </w:r>
      <w:r w:rsidR="003B0ECC" w:rsidRPr="002F3656">
        <w:rPr>
          <w:i/>
          <w:iCs/>
          <w:sz w:val="22"/>
          <w:szCs w:val="28"/>
        </w:rPr>
        <w:t xml:space="preserve"> in banking</w:t>
      </w:r>
      <w:r w:rsidR="00605C78" w:rsidRPr="002F3656">
        <w:rPr>
          <w:i/>
          <w:iCs/>
          <w:sz w:val="22"/>
          <w:szCs w:val="28"/>
        </w:rPr>
        <w:t xml:space="preserve">, audit </w:t>
      </w:r>
      <w:r w:rsidR="00A80062" w:rsidRPr="002F3656">
        <w:rPr>
          <w:i/>
          <w:iCs/>
          <w:sz w:val="22"/>
          <w:szCs w:val="28"/>
        </w:rPr>
        <w:t>and other industry careers.</w:t>
      </w:r>
      <w:r w:rsidR="006A525C" w:rsidRPr="002F3656">
        <w:rPr>
          <w:i/>
          <w:iCs/>
          <w:sz w:val="22"/>
          <w:szCs w:val="28"/>
        </w:rPr>
        <w:t xml:space="preserve"> </w:t>
      </w:r>
    </w:p>
    <w:p w14:paraId="4E778680" w14:textId="5780C1FC" w:rsidR="00FD527E" w:rsidRPr="002F3656" w:rsidRDefault="00FD527E" w:rsidP="00FD527E">
      <w:pPr>
        <w:numPr>
          <w:ilvl w:val="0"/>
          <w:numId w:val="2"/>
        </w:numPr>
        <w:spacing w:before="58"/>
        <w:jc w:val="both"/>
        <w:rPr>
          <w:i/>
          <w:iCs/>
          <w:sz w:val="22"/>
          <w:szCs w:val="28"/>
        </w:rPr>
      </w:pPr>
      <w:r w:rsidRPr="002F3656">
        <w:rPr>
          <w:rFonts w:ascii="Georgia" w:hAnsi="Georgia" w:cs="Georgia"/>
          <w:bCs/>
          <w:i/>
          <w:iCs/>
          <w:szCs w:val="20"/>
        </w:rPr>
        <w:t>Introduced process improvements that reduced inefficiencies with teller operations and enhanced customer service.</w:t>
      </w:r>
    </w:p>
    <w:p w14:paraId="5A6FC03A" w14:textId="2C9B4E3C" w:rsidR="00FD527E" w:rsidRPr="002F3656" w:rsidRDefault="00FD527E" w:rsidP="00FD527E">
      <w:pPr>
        <w:numPr>
          <w:ilvl w:val="0"/>
          <w:numId w:val="2"/>
        </w:numPr>
        <w:spacing w:before="58"/>
        <w:jc w:val="both"/>
        <w:rPr>
          <w:i/>
          <w:iCs/>
          <w:sz w:val="22"/>
          <w:szCs w:val="28"/>
        </w:rPr>
      </w:pPr>
      <w:r w:rsidRPr="002F3656">
        <w:rPr>
          <w:rFonts w:ascii="Georgia" w:hAnsi="Georgia" w:cs="Georgia"/>
          <w:bCs/>
          <w:i/>
          <w:iCs/>
          <w:szCs w:val="20"/>
        </w:rPr>
        <w:t>Implemented new technologies that improved team efficiency and productivity.</w:t>
      </w:r>
    </w:p>
    <w:p w14:paraId="5D151CC7" w14:textId="43C9CA60" w:rsidR="00B865D9" w:rsidRPr="002F3656" w:rsidRDefault="003745DB" w:rsidP="00FD527E">
      <w:pPr>
        <w:numPr>
          <w:ilvl w:val="0"/>
          <w:numId w:val="2"/>
        </w:numPr>
        <w:spacing w:before="58"/>
        <w:jc w:val="both"/>
        <w:rPr>
          <w:i/>
          <w:iCs/>
          <w:sz w:val="22"/>
          <w:szCs w:val="28"/>
        </w:rPr>
      </w:pPr>
      <w:r w:rsidRPr="002F3656">
        <w:rPr>
          <w:rFonts w:ascii="Georgia" w:hAnsi="Georgia" w:cs="Georgia"/>
          <w:bCs/>
          <w:i/>
          <w:iCs/>
          <w:szCs w:val="20"/>
        </w:rPr>
        <w:t>Created</w:t>
      </w:r>
      <w:r w:rsidR="00601635" w:rsidRPr="002F3656">
        <w:rPr>
          <w:rFonts w:ascii="Georgia" w:hAnsi="Georgia" w:cs="Georgia"/>
          <w:bCs/>
          <w:i/>
          <w:iCs/>
          <w:szCs w:val="20"/>
        </w:rPr>
        <w:t xml:space="preserve">, updated </w:t>
      </w:r>
      <w:r w:rsidRPr="002F3656">
        <w:rPr>
          <w:rFonts w:ascii="Georgia" w:hAnsi="Georgia" w:cs="Georgia"/>
          <w:bCs/>
          <w:i/>
          <w:iCs/>
          <w:szCs w:val="20"/>
        </w:rPr>
        <w:t xml:space="preserve">and maintained all </w:t>
      </w:r>
      <w:r w:rsidR="00601635" w:rsidRPr="002F3656">
        <w:rPr>
          <w:rFonts w:ascii="Georgia" w:hAnsi="Georgia" w:cs="Georgia"/>
          <w:bCs/>
          <w:i/>
          <w:iCs/>
          <w:szCs w:val="20"/>
        </w:rPr>
        <w:t>policies</w:t>
      </w:r>
      <w:r w:rsidRPr="002F3656">
        <w:rPr>
          <w:rFonts w:ascii="Georgia" w:hAnsi="Georgia" w:cs="Georgia"/>
          <w:bCs/>
          <w:i/>
          <w:iCs/>
          <w:szCs w:val="20"/>
        </w:rPr>
        <w:t xml:space="preserve"> and procedures.  </w:t>
      </w:r>
    </w:p>
    <w:p w14:paraId="0C2E6836" w14:textId="09DD13A7" w:rsidR="00FD527E" w:rsidRPr="0095264F" w:rsidRDefault="00FD527E" w:rsidP="00FD527E">
      <w:pPr>
        <w:tabs>
          <w:tab w:val="right" w:pos="10830"/>
        </w:tabs>
        <w:spacing w:before="144"/>
        <w:rPr>
          <w:sz w:val="22"/>
          <w:szCs w:val="28"/>
        </w:rPr>
      </w:pPr>
      <w:r w:rsidRPr="0095264F">
        <w:rPr>
          <w:rFonts w:ascii="Georgia" w:hAnsi="Georgia" w:cs="Georgia"/>
          <w:b/>
          <w:bCs/>
          <w:i/>
          <w:iCs/>
          <w:sz w:val="22"/>
          <w:szCs w:val="22"/>
        </w:rPr>
        <w:t>Loan Assistant &amp; Customer Service Representative</w:t>
      </w:r>
      <w:r w:rsidRPr="0095264F">
        <w:rPr>
          <w:rFonts w:ascii="Georgia" w:hAnsi="Georgia" w:cs="Georgia"/>
          <w:sz w:val="22"/>
          <w:szCs w:val="22"/>
        </w:rPr>
        <w:tab/>
      </w:r>
    </w:p>
    <w:p w14:paraId="6B608BBF" w14:textId="77777777" w:rsidR="00FD527E" w:rsidRPr="0095264F" w:rsidRDefault="00FD527E" w:rsidP="00FD527E">
      <w:pPr>
        <w:tabs>
          <w:tab w:val="right" w:pos="10830"/>
        </w:tabs>
        <w:spacing w:before="29"/>
        <w:jc w:val="both"/>
        <w:rPr>
          <w:sz w:val="22"/>
          <w:szCs w:val="28"/>
        </w:rPr>
      </w:pPr>
      <w:r w:rsidRPr="0095264F">
        <w:rPr>
          <w:rFonts w:ascii="Georgia" w:hAnsi="Georgia" w:cs="Georgia"/>
          <w:szCs w:val="20"/>
        </w:rPr>
        <w:t>Built a wealth of expertise in teller operations, account and financial management, and customer service in several multi-faceted roles for the bank. Supported Commercial Loan Officers with the loan preparation and presentation process, creating and organizing essential documentation, and opening new customer accounts.  Played a key role in assisting the SBA department in organizing and submitting loans for guaranty.</w:t>
      </w:r>
    </w:p>
    <w:p w14:paraId="71DE1E10" w14:textId="77777777" w:rsidR="00FD527E" w:rsidRPr="0095264F" w:rsidRDefault="00FD527E" w:rsidP="00FD527E">
      <w:pPr>
        <w:tabs>
          <w:tab w:val="right" w:pos="10830"/>
        </w:tabs>
        <w:spacing w:before="58"/>
        <w:rPr>
          <w:sz w:val="22"/>
          <w:szCs w:val="28"/>
        </w:rPr>
      </w:pPr>
      <w:r w:rsidRPr="0095264F">
        <w:rPr>
          <w:rFonts w:ascii="Georgia" w:hAnsi="Georgia" w:cs="Georgia"/>
          <w:b/>
          <w:bCs/>
          <w:szCs w:val="20"/>
        </w:rPr>
        <w:t>Major Accomplishments</w:t>
      </w:r>
    </w:p>
    <w:p w14:paraId="7134396E" w14:textId="77777777" w:rsidR="00FD527E" w:rsidRPr="0095264F" w:rsidRDefault="00FD527E" w:rsidP="00FD527E">
      <w:pPr>
        <w:numPr>
          <w:ilvl w:val="0"/>
          <w:numId w:val="2"/>
        </w:numPr>
        <w:spacing w:before="58"/>
        <w:jc w:val="both"/>
        <w:rPr>
          <w:sz w:val="22"/>
          <w:szCs w:val="28"/>
        </w:rPr>
      </w:pPr>
      <w:r w:rsidRPr="0095264F">
        <w:rPr>
          <w:rFonts w:ascii="Georgia" w:hAnsi="Georgia" w:cs="Georgia"/>
          <w:bCs/>
          <w:szCs w:val="20"/>
        </w:rPr>
        <w:t>Commended on multiple occasions for superb customer service skills and strong attention to detail.</w:t>
      </w:r>
    </w:p>
    <w:p w14:paraId="4ACB7B13" w14:textId="7879A646" w:rsidR="00FD527E" w:rsidRPr="00600455" w:rsidRDefault="00FD527E" w:rsidP="00FD527E">
      <w:pPr>
        <w:numPr>
          <w:ilvl w:val="0"/>
          <w:numId w:val="2"/>
        </w:numPr>
        <w:spacing w:before="58"/>
        <w:jc w:val="both"/>
        <w:rPr>
          <w:sz w:val="22"/>
          <w:szCs w:val="28"/>
        </w:rPr>
      </w:pPr>
      <w:r w:rsidRPr="00600455">
        <w:rPr>
          <w:rFonts w:ascii="Georgia" w:hAnsi="Georgia" w:cs="Georgia"/>
          <w:bCs/>
          <w:szCs w:val="20"/>
        </w:rPr>
        <w:t>Led a collaborative effort with other associates to identify and improve weaknesses in daily operations.</w:t>
      </w:r>
    </w:p>
    <w:p w14:paraId="7B3D6F3A" w14:textId="77777777" w:rsidR="00FD527E" w:rsidRDefault="00FD527E" w:rsidP="00FD527E">
      <w:pPr>
        <w:tabs>
          <w:tab w:val="right" w:pos="10800"/>
        </w:tabs>
        <w:spacing w:before="144"/>
        <w:jc w:val="center"/>
      </w:pPr>
      <w:r>
        <w:rPr>
          <w:rFonts w:ascii="Georgia" w:hAnsi="Georgia" w:cs="Georgia"/>
          <w:b/>
          <w:bCs/>
          <w:smallCaps/>
          <w:sz w:val="24"/>
          <w:u w:val="single"/>
        </w:rPr>
        <w:t>Earlier Professional History</w:t>
      </w:r>
    </w:p>
    <w:p w14:paraId="7EE0F06A" w14:textId="5FCA29E8" w:rsidR="00FD527E" w:rsidRDefault="00FD527E" w:rsidP="00FD527E">
      <w:pPr>
        <w:tabs>
          <w:tab w:val="right" w:pos="10800"/>
        </w:tabs>
        <w:spacing w:before="144"/>
        <w:rPr>
          <w:rFonts w:ascii="Georgia" w:hAnsi="Georgia" w:cs="Georgia"/>
          <w:smallCaps/>
          <w:sz w:val="24"/>
        </w:rPr>
      </w:pPr>
      <w:r>
        <w:rPr>
          <w:rFonts w:ascii="Georgia" w:hAnsi="Georgia" w:cs="Georgia"/>
          <w:b/>
          <w:bCs/>
          <w:smallCaps/>
          <w:sz w:val="24"/>
        </w:rPr>
        <w:t>Bank of America</w:t>
      </w:r>
      <w:r>
        <w:rPr>
          <w:rFonts w:ascii="Georgia" w:hAnsi="Georgia" w:cs="Georgia"/>
          <w:sz w:val="24"/>
        </w:rPr>
        <w:t xml:space="preserve"> – </w:t>
      </w:r>
      <w:bookmarkStart w:id="0" w:name="_Hlk74137401"/>
      <w:r w:rsidRPr="00600455">
        <w:rPr>
          <w:rFonts w:ascii="Georgia" w:hAnsi="Georgia" w:cs="Georgia"/>
          <w:i/>
          <w:iCs/>
          <w:sz w:val="21"/>
          <w:szCs w:val="21"/>
        </w:rPr>
        <w:t>Branch Manager</w:t>
      </w:r>
      <w:bookmarkEnd w:id="0"/>
      <w:r>
        <w:rPr>
          <w:rFonts w:ascii="Georgia" w:hAnsi="Georgia" w:cs="Georgia"/>
          <w:smallCaps/>
          <w:sz w:val="24"/>
        </w:rPr>
        <w:tab/>
        <w:t>(</w:t>
      </w:r>
      <w:r>
        <w:rPr>
          <w:rFonts w:ascii="Georgia" w:hAnsi="Georgia" w:cs="Georgia"/>
          <w:sz w:val="24"/>
        </w:rPr>
        <w:t>19</w:t>
      </w:r>
      <w:r w:rsidR="00600455">
        <w:rPr>
          <w:rFonts w:ascii="Georgia" w:hAnsi="Georgia" w:cs="Georgia"/>
          <w:sz w:val="24"/>
        </w:rPr>
        <w:t>93</w:t>
      </w:r>
      <w:r>
        <w:rPr>
          <w:rFonts w:ascii="Georgia" w:hAnsi="Georgia" w:cs="Georgia"/>
          <w:sz w:val="24"/>
        </w:rPr>
        <w:t xml:space="preserve"> – 1996</w:t>
      </w:r>
      <w:r>
        <w:rPr>
          <w:rFonts w:ascii="Georgia" w:hAnsi="Georgia" w:cs="Georgia"/>
          <w:smallCaps/>
          <w:sz w:val="24"/>
        </w:rPr>
        <w:t>)</w:t>
      </w:r>
    </w:p>
    <w:p w14:paraId="0286EF91" w14:textId="6E618FEC" w:rsidR="00600455" w:rsidRPr="00600455" w:rsidRDefault="00600455" w:rsidP="00600455">
      <w:pPr>
        <w:pStyle w:val="ListParagraph"/>
        <w:numPr>
          <w:ilvl w:val="0"/>
          <w:numId w:val="4"/>
        </w:numPr>
        <w:tabs>
          <w:tab w:val="right" w:pos="10800"/>
        </w:tabs>
        <w:spacing w:before="144"/>
        <w:rPr>
          <w:rFonts w:ascii="Georgia" w:hAnsi="Georgia"/>
          <w:i/>
          <w:iCs/>
        </w:rPr>
      </w:pPr>
      <w:r w:rsidRPr="00600455">
        <w:rPr>
          <w:rFonts w:ascii="Georgia" w:hAnsi="Georgia"/>
          <w:i/>
          <w:iCs/>
        </w:rPr>
        <w:t xml:space="preserve">Managed all </w:t>
      </w:r>
      <w:r>
        <w:rPr>
          <w:rFonts w:ascii="Georgia" w:hAnsi="Georgia"/>
          <w:i/>
          <w:iCs/>
        </w:rPr>
        <w:t xml:space="preserve">branch sales, personnel and </w:t>
      </w:r>
      <w:r w:rsidR="007C6EEF">
        <w:rPr>
          <w:rFonts w:ascii="Georgia" w:hAnsi="Georgia"/>
          <w:i/>
          <w:iCs/>
        </w:rPr>
        <w:t>operations</w:t>
      </w:r>
      <w:r>
        <w:rPr>
          <w:rFonts w:ascii="Georgia" w:hAnsi="Georgia"/>
          <w:i/>
          <w:iCs/>
        </w:rPr>
        <w:t>.</w:t>
      </w:r>
    </w:p>
    <w:p w14:paraId="0D5BFE63" w14:textId="5D83D97A" w:rsidR="006F756B" w:rsidRDefault="00600455" w:rsidP="00FD527E">
      <w:pPr>
        <w:tabs>
          <w:tab w:val="right" w:pos="10800"/>
        </w:tabs>
        <w:spacing w:before="144"/>
        <w:rPr>
          <w:rFonts w:ascii="Georgia" w:hAnsi="Georgia" w:cs="Georgia"/>
          <w:smallCaps/>
          <w:sz w:val="24"/>
        </w:rPr>
      </w:pPr>
      <w:r>
        <w:rPr>
          <w:rFonts w:ascii="Georgia" w:hAnsi="Georgia" w:cs="Georgia"/>
          <w:b/>
          <w:bCs/>
          <w:smallCaps/>
          <w:sz w:val="24"/>
        </w:rPr>
        <w:t xml:space="preserve">White Sands Federal Credit Union - </w:t>
      </w:r>
      <w:r>
        <w:rPr>
          <w:rFonts w:ascii="Georgia" w:hAnsi="Georgia" w:cs="Georgia"/>
          <w:i/>
          <w:iCs/>
          <w:sz w:val="21"/>
          <w:szCs w:val="21"/>
        </w:rPr>
        <w:t>Teller Supervisor</w:t>
      </w:r>
      <w:r>
        <w:rPr>
          <w:rFonts w:ascii="Georgia" w:hAnsi="Georgia" w:cs="Georgia"/>
          <w:i/>
          <w:iCs/>
          <w:smallCaps/>
          <w:sz w:val="21"/>
          <w:szCs w:val="21"/>
        </w:rPr>
        <w:tab/>
      </w:r>
      <w:r w:rsidRPr="00600455">
        <w:rPr>
          <w:rFonts w:ascii="Georgia" w:hAnsi="Georgia" w:cs="Georgia"/>
          <w:smallCaps/>
          <w:sz w:val="24"/>
        </w:rPr>
        <w:t>(19</w:t>
      </w:r>
      <w:r>
        <w:rPr>
          <w:rFonts w:ascii="Georgia" w:hAnsi="Georgia" w:cs="Georgia"/>
          <w:smallCaps/>
          <w:sz w:val="24"/>
        </w:rPr>
        <w:t>90</w:t>
      </w:r>
      <w:r w:rsidRPr="00600455">
        <w:rPr>
          <w:rFonts w:ascii="Georgia" w:hAnsi="Georgia" w:cs="Georgia"/>
          <w:smallCaps/>
          <w:sz w:val="24"/>
        </w:rPr>
        <w:t xml:space="preserve"> – 1993)</w:t>
      </w:r>
    </w:p>
    <w:p w14:paraId="2F166591" w14:textId="413999C5" w:rsidR="00600455" w:rsidRPr="00600455" w:rsidRDefault="00600455" w:rsidP="00600455">
      <w:pPr>
        <w:pStyle w:val="ListParagraph"/>
        <w:numPr>
          <w:ilvl w:val="0"/>
          <w:numId w:val="4"/>
        </w:numPr>
        <w:tabs>
          <w:tab w:val="right" w:pos="10800"/>
        </w:tabs>
        <w:spacing w:before="144"/>
        <w:rPr>
          <w:rFonts w:ascii="Georgia" w:hAnsi="Georgia"/>
          <w:i/>
          <w:iCs/>
        </w:rPr>
      </w:pPr>
      <w:bookmarkStart w:id="1" w:name="_Hlk74137633"/>
      <w:r w:rsidRPr="00600455">
        <w:rPr>
          <w:rFonts w:ascii="Georgia" w:hAnsi="Georgia"/>
          <w:i/>
          <w:iCs/>
        </w:rPr>
        <w:t>Managed all teller activities and operations</w:t>
      </w:r>
      <w:r>
        <w:rPr>
          <w:rFonts w:ascii="Georgia" w:hAnsi="Georgia"/>
          <w:i/>
          <w:iCs/>
        </w:rPr>
        <w:t>.</w:t>
      </w:r>
    </w:p>
    <w:bookmarkEnd w:id="1"/>
    <w:p w14:paraId="7C04B89F" w14:textId="77777777" w:rsidR="00FD527E" w:rsidRDefault="00FD527E" w:rsidP="00FD527E">
      <w:pPr>
        <w:pStyle w:val="Heading1"/>
        <w:numPr>
          <w:ilvl w:val="0"/>
          <w:numId w:val="0"/>
        </w:numPr>
        <w:shd w:val="clear" w:color="auto" w:fill="E6E6FF"/>
        <w:spacing w:before="144"/>
        <w:ind w:left="432"/>
      </w:pPr>
      <w:r w:rsidRPr="00D33849">
        <w:rPr>
          <w:rFonts w:ascii="Georgia" w:hAnsi="Georgia" w:cs="Georgia"/>
          <w:sz w:val="24"/>
          <w14:shadow w14:blurRad="50800" w14:dist="38100" w14:dir="2700000" w14:sx="100000" w14:sy="100000" w14:kx="0" w14:ky="0" w14:algn="tl">
            <w14:srgbClr w14:val="000000">
              <w14:alpha w14:val="60000"/>
            </w14:srgbClr>
          </w14:shadow>
        </w:rPr>
        <w:t xml:space="preserve"> Education</w:t>
      </w:r>
    </w:p>
    <w:p w14:paraId="5C2BAEE3" w14:textId="77777777" w:rsidR="00FD527E" w:rsidRDefault="00FD527E" w:rsidP="00FD527E">
      <w:pPr>
        <w:tabs>
          <w:tab w:val="right" w:pos="9900"/>
        </w:tabs>
        <w:spacing w:before="144"/>
        <w:jc w:val="center"/>
      </w:pPr>
      <w:r>
        <w:rPr>
          <w:rFonts w:ascii="Georgia" w:hAnsi="Georgia" w:cs="Georgia"/>
          <w:b/>
          <w:bCs/>
          <w:i/>
          <w:iCs/>
          <w:szCs w:val="20"/>
        </w:rPr>
        <w:t>Bachelor of Business Administration</w:t>
      </w:r>
    </w:p>
    <w:p w14:paraId="12E10F83" w14:textId="77777777" w:rsidR="00FD527E" w:rsidRDefault="00FD527E" w:rsidP="00FD527E">
      <w:pPr>
        <w:tabs>
          <w:tab w:val="right" w:pos="9900"/>
        </w:tabs>
        <w:jc w:val="center"/>
      </w:pPr>
      <w:r>
        <w:rPr>
          <w:rFonts w:ascii="Georgia" w:hAnsi="Georgia" w:cs="Georgia"/>
          <w:i/>
          <w:iCs/>
          <w:szCs w:val="20"/>
        </w:rPr>
        <w:t>Majoring in Finance with a Minor in Economics</w:t>
      </w:r>
    </w:p>
    <w:p w14:paraId="5F1CCE48" w14:textId="77777777" w:rsidR="00FD527E" w:rsidRDefault="00FD527E" w:rsidP="00FD527E">
      <w:pPr>
        <w:tabs>
          <w:tab w:val="right" w:pos="9900"/>
        </w:tabs>
        <w:jc w:val="center"/>
      </w:pPr>
      <w:r>
        <w:rPr>
          <w:rFonts w:ascii="Georgia" w:hAnsi="Georgia" w:cs="Georgia"/>
          <w:smallCaps/>
          <w:sz w:val="22"/>
          <w:szCs w:val="22"/>
          <w:lang w:eastAsia="ja-JP"/>
        </w:rPr>
        <w:t>New Mexico State University</w:t>
      </w:r>
    </w:p>
    <w:p w14:paraId="6F229B1C" w14:textId="77777777" w:rsidR="00FD527E" w:rsidRDefault="00FD527E" w:rsidP="00FD527E">
      <w:pPr>
        <w:tabs>
          <w:tab w:val="right" w:pos="9900"/>
        </w:tabs>
        <w:jc w:val="center"/>
      </w:pPr>
      <w:r>
        <w:rPr>
          <w:rFonts w:ascii="Georgia" w:hAnsi="Georgia" w:cs="Georgia"/>
          <w:szCs w:val="20"/>
          <w:lang w:eastAsia="ja-JP"/>
        </w:rPr>
        <w:lastRenderedPageBreak/>
        <w:t>Las Cruces, New Mexico (1991)</w:t>
      </w:r>
    </w:p>
    <w:p w14:paraId="09AACCE0" w14:textId="77777777" w:rsidR="002B4E4E" w:rsidRDefault="002B4E4E"/>
    <w:sectPr w:rsidR="002B4E4E">
      <w:headerReference w:type="default" r:id="rId9"/>
      <w:pgSz w:w="12240" w:h="15840"/>
      <w:pgMar w:top="360" w:right="720" w:bottom="367" w:left="72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F490" w14:textId="77777777" w:rsidR="00D3187B" w:rsidRDefault="00D3187B">
      <w:r>
        <w:separator/>
      </w:r>
    </w:p>
  </w:endnote>
  <w:endnote w:type="continuationSeparator" w:id="0">
    <w:p w14:paraId="26C8B124" w14:textId="77777777" w:rsidR="00D3187B" w:rsidRDefault="00D3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G Omega">
    <w:altName w:val="Yu Gothic"/>
    <w:charset w:val="80"/>
    <w:family w:val="swiss"/>
    <w:pitch w:val="variable"/>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ndalus">
    <w:altName w:val="Yu Gothic"/>
    <w:charset w:val="00"/>
    <w:family w:val="roman"/>
    <w:pitch w:val="variable"/>
    <w:sig w:usb0="00002003" w:usb1="80000000" w:usb2="00000008" w:usb3="00000000" w:csb0="00000041" w:csb1="00000000"/>
  </w:font>
  <w:font w:name="Webdings">
    <w:panose1 w:val="05030102010509060703"/>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320C" w14:textId="77777777" w:rsidR="00D3187B" w:rsidRDefault="00D3187B">
      <w:r>
        <w:separator/>
      </w:r>
    </w:p>
  </w:footnote>
  <w:footnote w:type="continuationSeparator" w:id="0">
    <w:p w14:paraId="3884FBDB" w14:textId="77777777" w:rsidR="00D3187B" w:rsidRDefault="00D3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6E78" w14:textId="77777777" w:rsidR="00986257" w:rsidRDefault="009D2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Wingdings" w:hAnsi="Wingdings" w:cs="Wingdings"/>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b w:val="0"/>
        <w:bCs w:val="0"/>
        <w:i w:val="0"/>
        <w:iCs w:val="0"/>
      </w:rPr>
    </w:lvl>
  </w:abstractNum>
  <w:abstractNum w:abstractNumId="2" w15:restartNumberingAfterBreak="0">
    <w:nsid w:val="2122524C"/>
    <w:multiLevelType w:val="multilevel"/>
    <w:tmpl w:val="F6D881D8"/>
    <w:lvl w:ilvl="0">
      <w:start w:val="1"/>
      <w:numFmt w:val="bullet"/>
      <w:lvlText w:val=""/>
      <w:lvlJc w:val="left"/>
      <w:pPr>
        <w:tabs>
          <w:tab w:val="num" w:pos="720"/>
        </w:tabs>
        <w:ind w:left="720" w:hanging="360"/>
      </w:pPr>
      <w:rPr>
        <w:rFonts w:ascii="Symbol" w:hAnsi="Symbol" w:hint="default"/>
        <w:b w:val="0"/>
        <w:bCs w:val="0"/>
        <w:i w:val="0"/>
        <w:iCs w:val="0"/>
        <w:sz w:val="20"/>
      </w:rPr>
    </w:lvl>
    <w:lvl w:ilvl="1">
      <w:start w:val="1"/>
      <w:numFmt w:val="bullet"/>
      <w:lvlText w:val="◦"/>
      <w:lvlJc w:val="left"/>
      <w:pPr>
        <w:tabs>
          <w:tab w:val="num" w:pos="1080"/>
        </w:tabs>
        <w:ind w:left="1080" w:hanging="360"/>
      </w:pPr>
      <w:rPr>
        <w:rFonts w:ascii="OpenSymbol" w:hAnsi="OpenSymbol" w:cs="Book Antiqua"/>
      </w:rPr>
    </w:lvl>
    <w:lvl w:ilvl="2">
      <w:start w:val="1"/>
      <w:numFmt w:val="bullet"/>
      <w:lvlText w:val="▪"/>
      <w:lvlJc w:val="left"/>
      <w:pPr>
        <w:tabs>
          <w:tab w:val="num" w:pos="1440"/>
        </w:tabs>
        <w:ind w:left="1440" w:hanging="360"/>
      </w:pPr>
      <w:rPr>
        <w:rFonts w:ascii="OpenSymbol" w:hAnsi="OpenSymbol" w:cs="Book Antiqua"/>
      </w:rPr>
    </w:lvl>
    <w:lvl w:ilvl="3">
      <w:start w:val="1"/>
      <w:numFmt w:val="bullet"/>
      <w:lvlText w:val=""/>
      <w:lvlJc w:val="left"/>
      <w:pPr>
        <w:tabs>
          <w:tab w:val="num" w:pos="1800"/>
        </w:tabs>
        <w:ind w:left="1800" w:hanging="360"/>
      </w:pPr>
      <w:rPr>
        <w:rFonts w:ascii="Symbol" w:hAnsi="Symbol" w:cs="Symbol"/>
        <w:sz w:val="21"/>
        <w:szCs w:val="21"/>
        <w:lang w:eastAsia="ja-JP"/>
      </w:rPr>
    </w:lvl>
    <w:lvl w:ilvl="4">
      <w:start w:val="1"/>
      <w:numFmt w:val="bullet"/>
      <w:lvlText w:val="◦"/>
      <w:lvlJc w:val="left"/>
      <w:pPr>
        <w:tabs>
          <w:tab w:val="num" w:pos="2160"/>
        </w:tabs>
        <w:ind w:left="2160" w:hanging="360"/>
      </w:pPr>
      <w:rPr>
        <w:rFonts w:ascii="OpenSymbol" w:hAnsi="OpenSymbol" w:cs="Book Antiqua"/>
      </w:rPr>
    </w:lvl>
    <w:lvl w:ilvl="5">
      <w:start w:val="1"/>
      <w:numFmt w:val="bullet"/>
      <w:lvlText w:val="▪"/>
      <w:lvlJc w:val="left"/>
      <w:pPr>
        <w:tabs>
          <w:tab w:val="num" w:pos="2520"/>
        </w:tabs>
        <w:ind w:left="2520" w:hanging="360"/>
      </w:pPr>
      <w:rPr>
        <w:rFonts w:ascii="OpenSymbol" w:hAnsi="OpenSymbol" w:cs="Book Antiqua"/>
      </w:rPr>
    </w:lvl>
    <w:lvl w:ilvl="6">
      <w:start w:val="1"/>
      <w:numFmt w:val="bullet"/>
      <w:lvlText w:val=""/>
      <w:lvlJc w:val="left"/>
      <w:pPr>
        <w:tabs>
          <w:tab w:val="num" w:pos="2880"/>
        </w:tabs>
        <w:ind w:left="2880" w:hanging="360"/>
      </w:pPr>
      <w:rPr>
        <w:rFonts w:ascii="Symbol" w:hAnsi="Symbol" w:cs="Symbol"/>
        <w:sz w:val="21"/>
        <w:szCs w:val="21"/>
        <w:lang w:eastAsia="ja-JP"/>
      </w:rPr>
    </w:lvl>
    <w:lvl w:ilvl="7">
      <w:start w:val="1"/>
      <w:numFmt w:val="bullet"/>
      <w:lvlText w:val="◦"/>
      <w:lvlJc w:val="left"/>
      <w:pPr>
        <w:tabs>
          <w:tab w:val="num" w:pos="3240"/>
        </w:tabs>
        <w:ind w:left="3240" w:hanging="360"/>
      </w:pPr>
      <w:rPr>
        <w:rFonts w:ascii="OpenSymbol" w:hAnsi="OpenSymbol" w:cs="Book Antiqua"/>
      </w:rPr>
    </w:lvl>
    <w:lvl w:ilvl="8">
      <w:start w:val="1"/>
      <w:numFmt w:val="bullet"/>
      <w:lvlText w:val="▪"/>
      <w:lvlJc w:val="left"/>
      <w:pPr>
        <w:tabs>
          <w:tab w:val="num" w:pos="3600"/>
        </w:tabs>
        <w:ind w:left="3600" w:hanging="360"/>
      </w:pPr>
      <w:rPr>
        <w:rFonts w:ascii="OpenSymbol" w:hAnsi="OpenSymbol" w:cs="Book Antiqua"/>
      </w:rPr>
    </w:lvl>
  </w:abstractNum>
  <w:abstractNum w:abstractNumId="3" w15:restartNumberingAfterBreak="0">
    <w:nsid w:val="77664A85"/>
    <w:multiLevelType w:val="hybridMultilevel"/>
    <w:tmpl w:val="6E7299B6"/>
    <w:lvl w:ilvl="0" w:tplc="00000002">
      <w:start w:val="1"/>
      <w:numFmt w:val="bullet"/>
      <w:lvlText w:val=""/>
      <w:lvlJc w:val="left"/>
      <w:pPr>
        <w:ind w:left="720" w:hanging="360"/>
      </w:pPr>
      <w:rPr>
        <w:rFonts w:ascii="Wingdings" w:hAnsi="Wingdings" w:cs="Wingdings"/>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7E"/>
    <w:rsid w:val="00034DF1"/>
    <w:rsid w:val="000772BF"/>
    <w:rsid w:val="000806D1"/>
    <w:rsid w:val="000D56BB"/>
    <w:rsid w:val="00104084"/>
    <w:rsid w:val="0012125E"/>
    <w:rsid w:val="00134B28"/>
    <w:rsid w:val="001410B5"/>
    <w:rsid w:val="001513FE"/>
    <w:rsid w:val="001515AC"/>
    <w:rsid w:val="001923A7"/>
    <w:rsid w:val="001A7B97"/>
    <w:rsid w:val="001C2648"/>
    <w:rsid w:val="001C4C6C"/>
    <w:rsid w:val="001D3929"/>
    <w:rsid w:val="002400F3"/>
    <w:rsid w:val="002A2B0A"/>
    <w:rsid w:val="002B4E4E"/>
    <w:rsid w:val="002D2714"/>
    <w:rsid w:val="002F3656"/>
    <w:rsid w:val="00321B5F"/>
    <w:rsid w:val="003250FD"/>
    <w:rsid w:val="00330272"/>
    <w:rsid w:val="003745DB"/>
    <w:rsid w:val="00376219"/>
    <w:rsid w:val="00386DE1"/>
    <w:rsid w:val="003A42BD"/>
    <w:rsid w:val="003B0ECC"/>
    <w:rsid w:val="00445637"/>
    <w:rsid w:val="00446510"/>
    <w:rsid w:val="0045128D"/>
    <w:rsid w:val="004B7500"/>
    <w:rsid w:val="004C321B"/>
    <w:rsid w:val="00513E68"/>
    <w:rsid w:val="00555598"/>
    <w:rsid w:val="00595A96"/>
    <w:rsid w:val="005C5581"/>
    <w:rsid w:val="005D7ADC"/>
    <w:rsid w:val="005E5192"/>
    <w:rsid w:val="005E5A58"/>
    <w:rsid w:val="00600455"/>
    <w:rsid w:val="00601635"/>
    <w:rsid w:val="00605C78"/>
    <w:rsid w:val="00645FF7"/>
    <w:rsid w:val="00660A66"/>
    <w:rsid w:val="00661E5A"/>
    <w:rsid w:val="00673772"/>
    <w:rsid w:val="0068516A"/>
    <w:rsid w:val="0069133C"/>
    <w:rsid w:val="00693357"/>
    <w:rsid w:val="006A22F1"/>
    <w:rsid w:val="006A525C"/>
    <w:rsid w:val="006F07CE"/>
    <w:rsid w:val="006F756B"/>
    <w:rsid w:val="00716EC6"/>
    <w:rsid w:val="0077143C"/>
    <w:rsid w:val="00775602"/>
    <w:rsid w:val="00794774"/>
    <w:rsid w:val="007B4A82"/>
    <w:rsid w:val="007C6EEF"/>
    <w:rsid w:val="00800F7D"/>
    <w:rsid w:val="00832A7C"/>
    <w:rsid w:val="00870BD4"/>
    <w:rsid w:val="00880C2A"/>
    <w:rsid w:val="008E4DEC"/>
    <w:rsid w:val="00921E06"/>
    <w:rsid w:val="00944BB7"/>
    <w:rsid w:val="00961D1A"/>
    <w:rsid w:val="009B77AD"/>
    <w:rsid w:val="009D2CD2"/>
    <w:rsid w:val="009D4111"/>
    <w:rsid w:val="009F3A22"/>
    <w:rsid w:val="009F5B5C"/>
    <w:rsid w:val="00A60C35"/>
    <w:rsid w:val="00A63BE1"/>
    <w:rsid w:val="00A80062"/>
    <w:rsid w:val="00A93E8B"/>
    <w:rsid w:val="00AC7472"/>
    <w:rsid w:val="00B06EA3"/>
    <w:rsid w:val="00B11163"/>
    <w:rsid w:val="00B215EB"/>
    <w:rsid w:val="00B66AD8"/>
    <w:rsid w:val="00B865D9"/>
    <w:rsid w:val="00BA3F49"/>
    <w:rsid w:val="00BC5466"/>
    <w:rsid w:val="00BF5439"/>
    <w:rsid w:val="00C2105F"/>
    <w:rsid w:val="00C3167F"/>
    <w:rsid w:val="00CF05DF"/>
    <w:rsid w:val="00D10F0D"/>
    <w:rsid w:val="00D11B34"/>
    <w:rsid w:val="00D15293"/>
    <w:rsid w:val="00D251EA"/>
    <w:rsid w:val="00D3057D"/>
    <w:rsid w:val="00D3187B"/>
    <w:rsid w:val="00D35B78"/>
    <w:rsid w:val="00D67BF0"/>
    <w:rsid w:val="00DB05C4"/>
    <w:rsid w:val="00DF2E17"/>
    <w:rsid w:val="00DF7392"/>
    <w:rsid w:val="00E03CBD"/>
    <w:rsid w:val="00E10057"/>
    <w:rsid w:val="00E177A8"/>
    <w:rsid w:val="00E334DF"/>
    <w:rsid w:val="00E640D7"/>
    <w:rsid w:val="00E771CF"/>
    <w:rsid w:val="00E87D55"/>
    <w:rsid w:val="00EB4B5E"/>
    <w:rsid w:val="00EC39D6"/>
    <w:rsid w:val="00EF4AFF"/>
    <w:rsid w:val="00F06393"/>
    <w:rsid w:val="00F60512"/>
    <w:rsid w:val="00F94566"/>
    <w:rsid w:val="00FD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1235"/>
  <w15:chartTrackingRefBased/>
  <w15:docId w15:val="{AC85F0DF-D39A-4EFB-A588-98E60419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27E"/>
    <w:pPr>
      <w:suppressAutoHyphens/>
      <w:spacing w:after="0" w:line="240" w:lineRule="auto"/>
    </w:pPr>
    <w:rPr>
      <w:rFonts w:ascii="Book Antiqua" w:eastAsia="Times New Roman" w:hAnsi="Book Antiqua" w:cs="Book Antiqua"/>
      <w:sz w:val="20"/>
      <w:szCs w:val="24"/>
      <w:lang w:eastAsia="zh-CN"/>
    </w:rPr>
  </w:style>
  <w:style w:type="paragraph" w:styleId="Heading1">
    <w:name w:val="heading 1"/>
    <w:basedOn w:val="Normal"/>
    <w:next w:val="Normal"/>
    <w:link w:val="Heading1Char"/>
    <w:qFormat/>
    <w:rsid w:val="00FD527E"/>
    <w:pPr>
      <w:keepNext/>
      <w:numPr>
        <w:numId w:val="1"/>
      </w:numPr>
      <w:pBdr>
        <w:top w:val="single" w:sz="4" w:space="1" w:color="000000"/>
        <w:left w:val="none" w:sz="0" w:space="0" w:color="000000"/>
        <w:bottom w:val="single" w:sz="8" w:space="1" w:color="000000"/>
        <w:right w:val="none" w:sz="0" w:space="0" w:color="000000"/>
      </w:pBdr>
      <w:jc w:val="center"/>
      <w:outlineLvl w:val="0"/>
    </w:pPr>
    <w:rPr>
      <w:b/>
      <w:bCs/>
      <w:smallCaps/>
      <w:spacing w:val="30"/>
    </w:rPr>
  </w:style>
  <w:style w:type="paragraph" w:styleId="Heading2">
    <w:name w:val="heading 2"/>
    <w:basedOn w:val="Normal"/>
    <w:next w:val="Normal"/>
    <w:link w:val="Heading2Char"/>
    <w:qFormat/>
    <w:rsid w:val="00FD527E"/>
    <w:pPr>
      <w:keepNext/>
      <w:numPr>
        <w:ilvl w:val="1"/>
        <w:numId w:val="1"/>
      </w:numPr>
      <w:tabs>
        <w:tab w:val="right" w:pos="9360"/>
      </w:tabs>
      <w:outlineLvl w:val="1"/>
    </w:pPr>
    <w:rPr>
      <w:i/>
      <w:iCs/>
    </w:rPr>
  </w:style>
  <w:style w:type="paragraph" w:styleId="Heading3">
    <w:name w:val="heading 3"/>
    <w:basedOn w:val="Normal"/>
    <w:next w:val="Normal"/>
    <w:link w:val="Heading3Char"/>
    <w:qFormat/>
    <w:rsid w:val="00FD527E"/>
    <w:pPr>
      <w:keepNext/>
      <w:numPr>
        <w:ilvl w:val="2"/>
        <w:numId w:val="1"/>
      </w:numPr>
      <w:pBdr>
        <w:top w:val="single" w:sz="4" w:space="1" w:color="000000"/>
        <w:left w:val="none" w:sz="0" w:space="0" w:color="000000"/>
        <w:bottom w:val="single" w:sz="8" w:space="1" w:color="000000"/>
        <w:right w:val="none" w:sz="0" w:space="0" w:color="000000"/>
      </w:pBdr>
      <w:jc w:val="center"/>
      <w:outlineLvl w:val="2"/>
    </w:pPr>
    <w:rPr>
      <w:b/>
      <w:bCs/>
      <w:smallCaps/>
      <w:spacing w:val="20"/>
      <w:sz w:val="32"/>
    </w:rPr>
  </w:style>
  <w:style w:type="paragraph" w:styleId="Heading4">
    <w:name w:val="heading 4"/>
    <w:basedOn w:val="Normal"/>
    <w:next w:val="Normal"/>
    <w:link w:val="Heading4Char"/>
    <w:qFormat/>
    <w:rsid w:val="00FD527E"/>
    <w:pPr>
      <w:keepNext/>
      <w:numPr>
        <w:ilvl w:val="3"/>
        <w:numId w:val="1"/>
      </w:numPr>
      <w:pBdr>
        <w:top w:val="none" w:sz="0" w:space="0" w:color="000000"/>
        <w:left w:val="none" w:sz="0" w:space="0" w:color="000000"/>
        <w:bottom w:val="single" w:sz="1" w:space="1" w:color="000000"/>
        <w:right w:val="none" w:sz="0" w:space="0" w:color="000000"/>
      </w:pBdr>
      <w:jc w:val="center"/>
      <w:outlineLvl w:val="3"/>
    </w:pPr>
    <w:rPr>
      <w:b/>
      <w:bCs/>
      <w:smallCaps/>
      <w:spacing w:val="20"/>
      <w:sz w:val="24"/>
    </w:rPr>
  </w:style>
  <w:style w:type="paragraph" w:styleId="Heading5">
    <w:name w:val="heading 5"/>
    <w:basedOn w:val="Normal"/>
    <w:next w:val="Normal"/>
    <w:link w:val="Heading5Char"/>
    <w:qFormat/>
    <w:rsid w:val="00FD527E"/>
    <w:pPr>
      <w:keepNext/>
      <w:numPr>
        <w:ilvl w:val="4"/>
        <w:numId w:val="1"/>
      </w:numPr>
      <w:jc w:val="center"/>
      <w:outlineLvl w:val="4"/>
    </w:pPr>
    <w:rPr>
      <w:rFonts w:ascii="Californian FB" w:hAnsi="Californian FB" w:cs="Californian FB"/>
      <w:b/>
      <w:bCs/>
      <w:sz w:val="28"/>
    </w:rPr>
  </w:style>
  <w:style w:type="paragraph" w:styleId="Heading6">
    <w:name w:val="heading 6"/>
    <w:basedOn w:val="Normal"/>
    <w:next w:val="Normal"/>
    <w:link w:val="Heading6Char"/>
    <w:qFormat/>
    <w:rsid w:val="00FD527E"/>
    <w:pPr>
      <w:numPr>
        <w:ilvl w:val="5"/>
        <w:numId w:val="1"/>
      </w:numPr>
      <w:spacing w:before="240" w:after="60"/>
      <w:outlineLvl w:val="5"/>
    </w:pPr>
    <w:rPr>
      <w:rFonts w:ascii="Cambria" w:hAnsi="Cambria" w:cs="Times New Roman"/>
      <w:b/>
      <w:bCs/>
      <w:sz w:val="22"/>
      <w:szCs w:val="22"/>
    </w:rPr>
  </w:style>
  <w:style w:type="paragraph" w:styleId="Heading7">
    <w:name w:val="heading 7"/>
    <w:basedOn w:val="Normal"/>
    <w:next w:val="Normal"/>
    <w:link w:val="Heading7Char"/>
    <w:qFormat/>
    <w:rsid w:val="00FD527E"/>
    <w:pPr>
      <w:numPr>
        <w:ilvl w:val="6"/>
        <w:numId w:val="1"/>
      </w:numPr>
      <w:spacing w:before="240" w:after="60"/>
      <w:outlineLvl w:val="6"/>
    </w:pPr>
    <w:rPr>
      <w:rFonts w:ascii="Cambria" w:hAnsi="Cambria" w:cs="Times New Roman"/>
      <w:sz w:val="24"/>
    </w:rPr>
  </w:style>
  <w:style w:type="paragraph" w:styleId="Heading9">
    <w:name w:val="heading 9"/>
    <w:basedOn w:val="Normal"/>
    <w:next w:val="Normal"/>
    <w:link w:val="Heading9Char"/>
    <w:qFormat/>
    <w:rsid w:val="00FD527E"/>
    <w:pPr>
      <w:keepNext/>
      <w:numPr>
        <w:ilvl w:val="8"/>
        <w:numId w:val="1"/>
      </w:numPr>
      <w:tabs>
        <w:tab w:val="right" w:pos="9360"/>
      </w:tabs>
      <w:outlineLvl w:val="8"/>
    </w:pPr>
    <w:rPr>
      <w:rFonts w:ascii="CG Omega" w:hAnsi="CG Omega" w:cs="CG Omeg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27E"/>
    <w:rPr>
      <w:rFonts w:ascii="Book Antiqua" w:eastAsia="Times New Roman" w:hAnsi="Book Antiqua" w:cs="Book Antiqua"/>
      <w:b/>
      <w:bCs/>
      <w:smallCaps/>
      <w:spacing w:val="30"/>
      <w:sz w:val="20"/>
      <w:szCs w:val="24"/>
      <w:lang w:eastAsia="zh-CN"/>
    </w:rPr>
  </w:style>
  <w:style w:type="character" w:customStyle="1" w:styleId="Heading2Char">
    <w:name w:val="Heading 2 Char"/>
    <w:basedOn w:val="DefaultParagraphFont"/>
    <w:link w:val="Heading2"/>
    <w:rsid w:val="00FD527E"/>
    <w:rPr>
      <w:rFonts w:ascii="Book Antiqua" w:eastAsia="Times New Roman" w:hAnsi="Book Antiqua" w:cs="Book Antiqua"/>
      <w:i/>
      <w:iCs/>
      <w:sz w:val="20"/>
      <w:szCs w:val="24"/>
      <w:lang w:eastAsia="zh-CN"/>
    </w:rPr>
  </w:style>
  <w:style w:type="character" w:customStyle="1" w:styleId="Heading3Char">
    <w:name w:val="Heading 3 Char"/>
    <w:basedOn w:val="DefaultParagraphFont"/>
    <w:link w:val="Heading3"/>
    <w:rsid w:val="00FD527E"/>
    <w:rPr>
      <w:rFonts w:ascii="Book Antiqua" w:eastAsia="Times New Roman" w:hAnsi="Book Antiqua" w:cs="Book Antiqua"/>
      <w:b/>
      <w:bCs/>
      <w:smallCaps/>
      <w:spacing w:val="20"/>
      <w:sz w:val="32"/>
      <w:szCs w:val="24"/>
      <w:lang w:eastAsia="zh-CN"/>
    </w:rPr>
  </w:style>
  <w:style w:type="character" w:customStyle="1" w:styleId="Heading4Char">
    <w:name w:val="Heading 4 Char"/>
    <w:basedOn w:val="DefaultParagraphFont"/>
    <w:link w:val="Heading4"/>
    <w:rsid w:val="00FD527E"/>
    <w:rPr>
      <w:rFonts w:ascii="Book Antiqua" w:eastAsia="Times New Roman" w:hAnsi="Book Antiqua" w:cs="Book Antiqua"/>
      <w:b/>
      <w:bCs/>
      <w:smallCaps/>
      <w:spacing w:val="20"/>
      <w:sz w:val="24"/>
      <w:szCs w:val="24"/>
      <w:lang w:eastAsia="zh-CN"/>
    </w:rPr>
  </w:style>
  <w:style w:type="character" w:customStyle="1" w:styleId="Heading5Char">
    <w:name w:val="Heading 5 Char"/>
    <w:basedOn w:val="DefaultParagraphFont"/>
    <w:link w:val="Heading5"/>
    <w:rsid w:val="00FD527E"/>
    <w:rPr>
      <w:rFonts w:ascii="Californian FB" w:eastAsia="Times New Roman" w:hAnsi="Californian FB" w:cs="Californian FB"/>
      <w:b/>
      <w:bCs/>
      <w:sz w:val="28"/>
      <w:szCs w:val="24"/>
      <w:lang w:eastAsia="zh-CN"/>
    </w:rPr>
  </w:style>
  <w:style w:type="character" w:customStyle="1" w:styleId="Heading6Char">
    <w:name w:val="Heading 6 Char"/>
    <w:basedOn w:val="DefaultParagraphFont"/>
    <w:link w:val="Heading6"/>
    <w:rsid w:val="00FD527E"/>
    <w:rPr>
      <w:rFonts w:ascii="Cambria" w:eastAsia="Times New Roman" w:hAnsi="Cambria" w:cs="Times New Roman"/>
      <w:b/>
      <w:bCs/>
      <w:lang w:eastAsia="zh-CN"/>
    </w:rPr>
  </w:style>
  <w:style w:type="character" w:customStyle="1" w:styleId="Heading7Char">
    <w:name w:val="Heading 7 Char"/>
    <w:basedOn w:val="DefaultParagraphFont"/>
    <w:link w:val="Heading7"/>
    <w:rsid w:val="00FD527E"/>
    <w:rPr>
      <w:rFonts w:ascii="Cambria" w:eastAsia="Times New Roman" w:hAnsi="Cambria" w:cs="Times New Roman"/>
      <w:sz w:val="24"/>
      <w:szCs w:val="24"/>
      <w:lang w:eastAsia="zh-CN"/>
    </w:rPr>
  </w:style>
  <w:style w:type="character" w:customStyle="1" w:styleId="Heading9Char">
    <w:name w:val="Heading 9 Char"/>
    <w:basedOn w:val="DefaultParagraphFont"/>
    <w:link w:val="Heading9"/>
    <w:rsid w:val="00FD527E"/>
    <w:rPr>
      <w:rFonts w:ascii="CG Omega" w:eastAsia="Times New Roman" w:hAnsi="CG Omega" w:cs="CG Omega"/>
      <w:b/>
      <w:bCs/>
      <w:sz w:val="20"/>
      <w:szCs w:val="24"/>
      <w:lang w:eastAsia="zh-CN"/>
    </w:rPr>
  </w:style>
  <w:style w:type="character" w:styleId="Hyperlink">
    <w:name w:val="Hyperlink"/>
    <w:rsid w:val="00FD527E"/>
    <w:rPr>
      <w:color w:val="0000FF"/>
      <w:u w:val="single"/>
    </w:rPr>
  </w:style>
  <w:style w:type="character" w:customStyle="1" w:styleId="st">
    <w:name w:val="st"/>
    <w:basedOn w:val="DefaultParagraphFont"/>
    <w:rsid w:val="00FD527E"/>
  </w:style>
  <w:style w:type="paragraph" w:styleId="Header">
    <w:name w:val="header"/>
    <w:basedOn w:val="Normal"/>
    <w:link w:val="HeaderChar"/>
    <w:rsid w:val="00FD527E"/>
    <w:pPr>
      <w:tabs>
        <w:tab w:val="center" w:pos="4320"/>
        <w:tab w:val="right" w:pos="8640"/>
      </w:tabs>
    </w:pPr>
    <w:rPr>
      <w:rFonts w:ascii="Times New Roman" w:hAnsi="Times New Roman" w:cs="Times New Roman"/>
      <w:sz w:val="24"/>
    </w:rPr>
  </w:style>
  <w:style w:type="character" w:customStyle="1" w:styleId="HeaderChar">
    <w:name w:val="Header Char"/>
    <w:basedOn w:val="DefaultParagraphFont"/>
    <w:link w:val="Header"/>
    <w:rsid w:val="00FD527E"/>
    <w:rPr>
      <w:rFonts w:ascii="Times New Roman" w:eastAsia="Times New Roman" w:hAnsi="Times New Roman" w:cs="Times New Roman"/>
      <w:sz w:val="24"/>
      <w:szCs w:val="24"/>
      <w:lang w:eastAsia="zh-CN"/>
    </w:rPr>
  </w:style>
  <w:style w:type="paragraph" w:customStyle="1" w:styleId="TableContents">
    <w:name w:val="Table Contents"/>
    <w:basedOn w:val="Normal"/>
    <w:rsid w:val="00FD527E"/>
    <w:pPr>
      <w:suppressLineNumbers/>
    </w:pPr>
  </w:style>
  <w:style w:type="character" w:styleId="CommentReference">
    <w:name w:val="annotation reference"/>
    <w:uiPriority w:val="99"/>
    <w:semiHidden/>
    <w:unhideWhenUsed/>
    <w:rsid w:val="00FD527E"/>
    <w:rPr>
      <w:sz w:val="16"/>
      <w:szCs w:val="16"/>
    </w:rPr>
  </w:style>
  <w:style w:type="paragraph" w:styleId="CommentText">
    <w:name w:val="annotation text"/>
    <w:basedOn w:val="Normal"/>
    <w:link w:val="CommentTextChar"/>
    <w:uiPriority w:val="99"/>
    <w:semiHidden/>
    <w:unhideWhenUsed/>
    <w:rsid w:val="00FD527E"/>
    <w:rPr>
      <w:szCs w:val="20"/>
    </w:rPr>
  </w:style>
  <w:style w:type="character" w:customStyle="1" w:styleId="CommentTextChar">
    <w:name w:val="Comment Text Char"/>
    <w:basedOn w:val="DefaultParagraphFont"/>
    <w:link w:val="CommentText"/>
    <w:uiPriority w:val="99"/>
    <w:semiHidden/>
    <w:rsid w:val="00FD527E"/>
    <w:rPr>
      <w:rFonts w:ascii="Book Antiqua" w:eastAsia="Times New Roman" w:hAnsi="Book Antiqua" w:cs="Book Antiqua"/>
      <w:sz w:val="20"/>
      <w:szCs w:val="20"/>
      <w:lang w:eastAsia="zh-CN"/>
    </w:rPr>
  </w:style>
  <w:style w:type="paragraph" w:styleId="BalloonText">
    <w:name w:val="Balloon Text"/>
    <w:basedOn w:val="Normal"/>
    <w:link w:val="BalloonTextChar"/>
    <w:uiPriority w:val="99"/>
    <w:semiHidden/>
    <w:unhideWhenUsed/>
    <w:rsid w:val="00FD52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27E"/>
    <w:rPr>
      <w:rFonts w:ascii="Segoe UI" w:eastAsia="Times New Roman" w:hAnsi="Segoe UI" w:cs="Segoe UI"/>
      <w:sz w:val="18"/>
      <w:szCs w:val="18"/>
      <w:lang w:eastAsia="zh-CN"/>
    </w:rPr>
  </w:style>
  <w:style w:type="paragraph" w:styleId="Revision">
    <w:name w:val="Revision"/>
    <w:hidden/>
    <w:uiPriority w:val="99"/>
    <w:semiHidden/>
    <w:rsid w:val="00330272"/>
    <w:pPr>
      <w:spacing w:after="0" w:line="240" w:lineRule="auto"/>
    </w:pPr>
    <w:rPr>
      <w:rFonts w:ascii="Book Antiqua" w:eastAsia="Times New Roman" w:hAnsi="Book Antiqua" w:cs="Book Antiqua"/>
      <w:sz w:val="20"/>
      <w:szCs w:val="24"/>
      <w:lang w:eastAsia="zh-CN"/>
    </w:rPr>
  </w:style>
  <w:style w:type="paragraph" w:styleId="ListParagraph">
    <w:name w:val="List Paragraph"/>
    <w:basedOn w:val="Normal"/>
    <w:uiPriority w:val="34"/>
    <w:qFormat/>
    <w:rsid w:val="00600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cityg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8324-C440-4C4F-BFC0-08ED0184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Raymond Vallejos</cp:lastModifiedBy>
  <cp:revision>100</cp:revision>
  <cp:lastPrinted>2021-03-10T23:55:00Z</cp:lastPrinted>
  <dcterms:created xsi:type="dcterms:W3CDTF">2020-12-31T22:09:00Z</dcterms:created>
  <dcterms:modified xsi:type="dcterms:W3CDTF">2021-06-22T17:41:00Z</dcterms:modified>
</cp:coreProperties>
</file>