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7C22C" w14:textId="77777777" w:rsidR="000679E7" w:rsidRPr="005066C1" w:rsidRDefault="000679E7" w:rsidP="000679E7">
      <w:pPr>
        <w:rPr>
          <w:rFonts w:ascii="Garamond" w:hAnsi="Garamond"/>
          <w:b/>
          <w:smallCaps/>
          <w:sz w:val="20"/>
          <w:szCs w:val="20"/>
        </w:rPr>
      </w:pPr>
    </w:p>
    <w:tbl>
      <w:tblPr>
        <w:tblW w:w="0" w:type="auto"/>
        <w:tblCellMar>
          <w:left w:w="29" w:type="dxa"/>
          <w:right w:w="29" w:type="dxa"/>
        </w:tblCellMar>
        <w:tblLook w:val="01E0" w:firstRow="1" w:lastRow="1" w:firstColumn="1" w:lastColumn="1" w:noHBand="0" w:noVBand="0"/>
      </w:tblPr>
      <w:tblGrid>
        <w:gridCol w:w="2340"/>
        <w:gridCol w:w="8460"/>
      </w:tblGrid>
      <w:tr w:rsidR="000679E7" w:rsidRPr="005066C1" w14:paraId="4F67E8C6" w14:textId="77777777" w:rsidTr="007929EB">
        <w:tc>
          <w:tcPr>
            <w:tcW w:w="2340" w:type="dxa"/>
          </w:tcPr>
          <w:p w14:paraId="0F00E78E" w14:textId="77777777" w:rsidR="000679E7" w:rsidRPr="00E03655" w:rsidRDefault="000679E7" w:rsidP="00F96E51">
            <w:pPr>
              <w:spacing w:after="120"/>
              <w:rPr>
                <w:rFonts w:ascii="Garamond" w:hAnsi="Garamond"/>
                <w:b/>
                <w:smallCaps/>
              </w:rPr>
            </w:pPr>
            <w:r w:rsidRPr="00E03655">
              <w:rPr>
                <w:rFonts w:ascii="Garamond" w:hAnsi="Garamond"/>
                <w:b/>
                <w:smallCaps/>
              </w:rPr>
              <w:t>Executive Profile</w:t>
            </w:r>
          </w:p>
        </w:tc>
        <w:tc>
          <w:tcPr>
            <w:tcW w:w="8460" w:type="dxa"/>
          </w:tcPr>
          <w:p w14:paraId="30BFF6B2" w14:textId="77777777" w:rsidR="000679E7" w:rsidRPr="005066C1" w:rsidRDefault="000679E7" w:rsidP="00F96E51">
            <w:pPr>
              <w:pBdr>
                <w:bottom w:val="single" w:sz="12" w:space="1" w:color="auto"/>
              </w:pBdr>
              <w:rPr>
                <w:rFonts w:ascii="Garamond" w:hAnsi="Garamond"/>
                <w:b/>
                <w:smallCaps/>
                <w:sz w:val="20"/>
                <w:szCs w:val="20"/>
              </w:rPr>
            </w:pPr>
          </w:p>
        </w:tc>
      </w:tr>
    </w:tbl>
    <w:p w14:paraId="6059D329" w14:textId="77777777" w:rsidR="000679E7" w:rsidRPr="005066C1" w:rsidRDefault="000679E7" w:rsidP="000679E7">
      <w:pPr>
        <w:rPr>
          <w:rFonts w:ascii="Garamond" w:hAnsi="Garamond"/>
          <w:b/>
          <w:smallCaps/>
          <w:sz w:val="20"/>
          <w:szCs w:val="20"/>
        </w:rPr>
      </w:pPr>
    </w:p>
    <w:tbl>
      <w:tblPr>
        <w:tblW w:w="10847" w:type="dxa"/>
        <w:tblInd w:w="115" w:type="dxa"/>
        <w:tblLayout w:type="fixed"/>
        <w:tblLook w:val="01E0" w:firstRow="1" w:lastRow="1" w:firstColumn="1" w:lastColumn="1" w:noHBand="0" w:noVBand="0"/>
      </w:tblPr>
      <w:tblGrid>
        <w:gridCol w:w="3035"/>
        <w:gridCol w:w="7812"/>
      </w:tblGrid>
      <w:tr w:rsidR="000679E7" w:rsidRPr="005066C1" w14:paraId="06BCD80C" w14:textId="77777777" w:rsidTr="00642BFF">
        <w:trPr>
          <w:trHeight w:val="4311"/>
        </w:trPr>
        <w:tc>
          <w:tcPr>
            <w:tcW w:w="3035" w:type="dxa"/>
            <w:shd w:val="clear" w:color="auto" w:fill="E6E6E6"/>
            <w:vAlign w:val="center"/>
          </w:tcPr>
          <w:p w14:paraId="7106C6ED" w14:textId="77777777" w:rsidR="000679E7" w:rsidRPr="00101637" w:rsidRDefault="000679E7" w:rsidP="00F96E51">
            <w:pPr>
              <w:numPr>
                <w:ilvl w:val="0"/>
                <w:numId w:val="4"/>
              </w:numPr>
              <w:spacing w:after="240"/>
              <w:rPr>
                <w:rStyle w:val="Emphasis"/>
                <w:rFonts w:ascii="Garamond" w:hAnsi="Garamond"/>
                <w:b/>
                <w:i w:val="0"/>
                <w:sz w:val="22"/>
                <w:szCs w:val="22"/>
              </w:rPr>
            </w:pPr>
            <w:r>
              <w:rPr>
                <w:rStyle w:val="Emphasis"/>
                <w:rFonts w:ascii="Garamond" w:hAnsi="Garamond"/>
                <w:b/>
                <w:sz w:val="22"/>
                <w:szCs w:val="22"/>
              </w:rPr>
              <w:t>A+</w:t>
            </w:r>
          </w:p>
          <w:p w14:paraId="2C0A55AE" w14:textId="315B8AE2" w:rsidR="000679E7" w:rsidRPr="00101637" w:rsidRDefault="002140B0" w:rsidP="00F96E51">
            <w:pPr>
              <w:numPr>
                <w:ilvl w:val="0"/>
                <w:numId w:val="4"/>
              </w:numPr>
              <w:spacing w:after="240"/>
              <w:rPr>
                <w:rStyle w:val="Emphasis"/>
                <w:rFonts w:ascii="Garamond" w:hAnsi="Garamond"/>
                <w:b/>
                <w:i w:val="0"/>
                <w:sz w:val="22"/>
                <w:szCs w:val="22"/>
              </w:rPr>
            </w:pPr>
            <w:r>
              <w:rPr>
                <w:rStyle w:val="Emphasis"/>
                <w:rFonts w:ascii="Garamond" w:hAnsi="Garamond"/>
                <w:b/>
                <w:sz w:val="22"/>
                <w:szCs w:val="22"/>
              </w:rPr>
              <w:t>Network+</w:t>
            </w:r>
          </w:p>
          <w:p w14:paraId="2385B720" w14:textId="4EF274F9" w:rsidR="000679E7" w:rsidRPr="002140B0" w:rsidRDefault="002140B0" w:rsidP="00F96E51">
            <w:pPr>
              <w:numPr>
                <w:ilvl w:val="0"/>
                <w:numId w:val="4"/>
              </w:numPr>
              <w:spacing w:after="240"/>
              <w:rPr>
                <w:rStyle w:val="Emphasis"/>
                <w:rFonts w:ascii="Garamond" w:hAnsi="Garamond"/>
                <w:b/>
                <w:iCs w:val="0"/>
                <w:sz w:val="22"/>
                <w:szCs w:val="22"/>
              </w:rPr>
            </w:pPr>
            <w:r w:rsidRPr="002140B0">
              <w:rPr>
                <w:rStyle w:val="Emphasis"/>
                <w:rFonts w:ascii="Garamond" w:hAnsi="Garamond"/>
                <w:b/>
                <w:iCs w:val="0"/>
                <w:sz w:val="22"/>
                <w:szCs w:val="22"/>
              </w:rPr>
              <w:t>Security+</w:t>
            </w:r>
          </w:p>
          <w:p w14:paraId="5BCF01F8" w14:textId="48BBDB87" w:rsidR="000679E7" w:rsidRPr="00101637" w:rsidRDefault="00D659FB" w:rsidP="00F96E51">
            <w:pPr>
              <w:numPr>
                <w:ilvl w:val="0"/>
                <w:numId w:val="4"/>
              </w:numPr>
              <w:spacing w:after="240"/>
              <w:rPr>
                <w:rStyle w:val="Emphasis"/>
                <w:rFonts w:ascii="Garamond" w:hAnsi="Garamond"/>
                <w:b/>
                <w:i w:val="0"/>
                <w:sz w:val="22"/>
                <w:szCs w:val="22"/>
              </w:rPr>
            </w:pPr>
            <w:r>
              <w:rPr>
                <w:rStyle w:val="Emphasis"/>
                <w:rFonts w:ascii="Garamond" w:hAnsi="Garamond"/>
                <w:b/>
                <w:sz w:val="22"/>
                <w:szCs w:val="22"/>
              </w:rPr>
              <w:t>Corporate Accounting</w:t>
            </w:r>
          </w:p>
          <w:p w14:paraId="2F8B5B8A" w14:textId="0A31D94C" w:rsidR="000679E7" w:rsidRPr="00101637" w:rsidRDefault="00D659FB" w:rsidP="00F96E51">
            <w:pPr>
              <w:numPr>
                <w:ilvl w:val="0"/>
                <w:numId w:val="4"/>
              </w:numPr>
              <w:spacing w:after="240"/>
              <w:rPr>
                <w:rStyle w:val="Emphasis"/>
                <w:rFonts w:ascii="Garamond" w:hAnsi="Garamond"/>
                <w:b/>
                <w:i w:val="0"/>
                <w:sz w:val="22"/>
                <w:szCs w:val="22"/>
              </w:rPr>
            </w:pPr>
            <w:r>
              <w:rPr>
                <w:rStyle w:val="Emphasis"/>
                <w:rFonts w:ascii="Garamond" w:hAnsi="Garamond"/>
                <w:b/>
                <w:sz w:val="22"/>
                <w:szCs w:val="22"/>
              </w:rPr>
              <w:t>Data Analysis</w:t>
            </w:r>
          </w:p>
          <w:p w14:paraId="10438BD0" w14:textId="01CF2E07" w:rsidR="000679E7" w:rsidRPr="00101637" w:rsidRDefault="00217006" w:rsidP="00F96E51">
            <w:pPr>
              <w:numPr>
                <w:ilvl w:val="0"/>
                <w:numId w:val="4"/>
              </w:numPr>
              <w:spacing w:after="240"/>
              <w:rPr>
                <w:rStyle w:val="Emphasis"/>
                <w:rFonts w:ascii="Garamond" w:hAnsi="Garamond"/>
                <w:b/>
                <w:i w:val="0"/>
                <w:sz w:val="22"/>
                <w:szCs w:val="22"/>
              </w:rPr>
            </w:pPr>
            <w:r>
              <w:rPr>
                <w:rStyle w:val="Emphasis"/>
                <w:rFonts w:ascii="Garamond" w:hAnsi="Garamond"/>
                <w:b/>
                <w:sz w:val="22"/>
                <w:szCs w:val="22"/>
              </w:rPr>
              <w:t>Financial</w:t>
            </w:r>
            <w:r w:rsidR="00D659FB">
              <w:rPr>
                <w:rStyle w:val="Emphasis"/>
                <w:rFonts w:ascii="Garamond" w:hAnsi="Garamond"/>
                <w:b/>
                <w:sz w:val="22"/>
                <w:szCs w:val="22"/>
              </w:rPr>
              <w:t xml:space="preserve"> Reporting</w:t>
            </w:r>
          </w:p>
          <w:p w14:paraId="0A575367" w14:textId="0F0219AB" w:rsidR="000679E7" w:rsidRPr="00101637" w:rsidRDefault="00D659FB" w:rsidP="00F96E51">
            <w:pPr>
              <w:numPr>
                <w:ilvl w:val="0"/>
                <w:numId w:val="4"/>
              </w:numPr>
              <w:spacing w:after="240"/>
              <w:rPr>
                <w:rStyle w:val="Emphasis"/>
                <w:rFonts w:ascii="Garamond" w:hAnsi="Garamond"/>
                <w:b/>
                <w:i w:val="0"/>
                <w:sz w:val="22"/>
                <w:szCs w:val="22"/>
              </w:rPr>
            </w:pPr>
            <w:r>
              <w:rPr>
                <w:rStyle w:val="Emphasis"/>
                <w:rFonts w:ascii="Garamond" w:hAnsi="Garamond"/>
                <w:b/>
                <w:sz w:val="22"/>
                <w:szCs w:val="22"/>
              </w:rPr>
              <w:t>General Ledger</w:t>
            </w:r>
          </w:p>
          <w:p w14:paraId="532749AB" w14:textId="2AB161EE" w:rsidR="000679E7" w:rsidRPr="00385E76" w:rsidRDefault="00D659FB" w:rsidP="00F96E51">
            <w:pPr>
              <w:numPr>
                <w:ilvl w:val="0"/>
                <w:numId w:val="4"/>
              </w:numPr>
              <w:spacing w:after="240"/>
              <w:rPr>
                <w:rStyle w:val="Emphasis"/>
                <w:rFonts w:ascii="Garamond" w:hAnsi="Garamond"/>
                <w:i w:val="0"/>
                <w:iCs w:val="0"/>
                <w:sz w:val="22"/>
                <w:szCs w:val="22"/>
              </w:rPr>
            </w:pPr>
            <w:r>
              <w:rPr>
                <w:rStyle w:val="Emphasis"/>
                <w:rFonts w:ascii="Garamond" w:hAnsi="Garamond"/>
                <w:b/>
                <w:sz w:val="22"/>
                <w:szCs w:val="22"/>
              </w:rPr>
              <w:t>Healthcare Finance</w:t>
            </w:r>
          </w:p>
          <w:p w14:paraId="25420841" w14:textId="0D4D8224" w:rsidR="000679E7" w:rsidRPr="007C459A" w:rsidRDefault="006E5875" w:rsidP="00F96E51">
            <w:pPr>
              <w:numPr>
                <w:ilvl w:val="0"/>
                <w:numId w:val="4"/>
              </w:numPr>
              <w:rPr>
                <w:rFonts w:ascii="Garamond" w:hAnsi="Garamond"/>
                <w:i/>
              </w:rPr>
            </w:pPr>
            <w:r>
              <w:rPr>
                <w:rStyle w:val="Emphasis"/>
                <w:b/>
                <w:sz w:val="22"/>
                <w:szCs w:val="22"/>
              </w:rPr>
              <w:t>IT Support</w:t>
            </w:r>
          </w:p>
        </w:tc>
        <w:tc>
          <w:tcPr>
            <w:tcW w:w="7812" w:type="dxa"/>
          </w:tcPr>
          <w:p w14:paraId="71436500" w14:textId="213EF73A" w:rsidR="000679E7" w:rsidRPr="00B81FC8" w:rsidRDefault="000679E7" w:rsidP="00F96E51">
            <w:pPr>
              <w:pStyle w:val="ListParagraph"/>
              <w:numPr>
                <w:ilvl w:val="0"/>
                <w:numId w:val="4"/>
              </w:numPr>
              <w:rPr>
                <w:rFonts w:ascii="Garamond" w:hAnsi="Garamond"/>
                <w:spacing w:val="-4"/>
                <w:sz w:val="20"/>
                <w:szCs w:val="20"/>
              </w:rPr>
            </w:pPr>
            <w:r w:rsidRPr="002140B0">
              <w:rPr>
                <w:rFonts w:ascii="Garamond" w:hAnsi="Garamond"/>
                <w:b/>
                <w:bCs/>
                <w:sz w:val="20"/>
                <w:szCs w:val="20"/>
              </w:rPr>
              <w:t>Performance and Experience</w:t>
            </w:r>
            <w:r w:rsidRPr="00B81FC8">
              <w:rPr>
                <w:rFonts w:ascii="Garamond" w:hAnsi="Garamond"/>
                <w:b/>
                <w:bCs/>
                <w:sz w:val="20"/>
                <w:szCs w:val="20"/>
              </w:rPr>
              <w:t xml:space="preserve"> –</w:t>
            </w:r>
            <w:r w:rsidRPr="00B81FC8">
              <w:rPr>
                <w:rFonts w:ascii="Garamond" w:hAnsi="Garamond"/>
                <w:bCs/>
                <w:sz w:val="20"/>
                <w:szCs w:val="20"/>
              </w:rPr>
              <w:t xml:space="preserve"> Strong financial and technical skill set</w:t>
            </w:r>
            <w:r w:rsidR="00082C8A">
              <w:rPr>
                <w:rFonts w:ascii="Garamond" w:hAnsi="Garamond"/>
                <w:bCs/>
                <w:sz w:val="20"/>
                <w:szCs w:val="20"/>
              </w:rPr>
              <w:t>, focus on r</w:t>
            </w:r>
            <w:r w:rsidRPr="00B81FC8">
              <w:rPr>
                <w:rFonts w:ascii="Garamond" w:hAnsi="Garamond"/>
                <w:bCs/>
                <w:sz w:val="20"/>
                <w:szCs w:val="20"/>
              </w:rPr>
              <w:t xml:space="preserve">oles in healthcare finance and accounting.  Recent completion of IT </w:t>
            </w:r>
            <w:r w:rsidR="00082C8A">
              <w:rPr>
                <w:rFonts w:ascii="Garamond" w:hAnsi="Garamond"/>
                <w:bCs/>
                <w:sz w:val="20"/>
                <w:szCs w:val="20"/>
              </w:rPr>
              <w:t>education</w:t>
            </w:r>
            <w:r w:rsidRPr="00B81FC8">
              <w:rPr>
                <w:rFonts w:ascii="Garamond" w:hAnsi="Garamond"/>
                <w:bCs/>
                <w:sz w:val="20"/>
                <w:szCs w:val="20"/>
              </w:rPr>
              <w:t>/certifications in preparation of career change.</w:t>
            </w:r>
          </w:p>
          <w:p w14:paraId="4186A477" w14:textId="41D3BDE8" w:rsidR="000679E7" w:rsidRPr="00B81FC8" w:rsidRDefault="000679E7" w:rsidP="00F96E51">
            <w:pPr>
              <w:numPr>
                <w:ilvl w:val="0"/>
                <w:numId w:val="5"/>
              </w:numPr>
              <w:spacing w:before="20"/>
              <w:rPr>
                <w:rFonts w:ascii="Garamond" w:hAnsi="Garamond"/>
                <w:bCs/>
                <w:sz w:val="20"/>
                <w:szCs w:val="20"/>
              </w:rPr>
            </w:pPr>
            <w:r>
              <w:rPr>
                <w:rFonts w:ascii="Garamond" w:hAnsi="Garamond"/>
                <w:bCs/>
                <w:sz w:val="20"/>
                <w:szCs w:val="20"/>
              </w:rPr>
              <w:t xml:space="preserve">Nearly 10 </w:t>
            </w:r>
            <w:r w:rsidRPr="00530329">
              <w:rPr>
                <w:rFonts w:ascii="Garamond" w:hAnsi="Garamond"/>
                <w:bCs/>
                <w:sz w:val="20"/>
                <w:szCs w:val="20"/>
              </w:rPr>
              <w:t>years of finance and acco</w:t>
            </w:r>
            <w:r>
              <w:rPr>
                <w:rFonts w:ascii="Garamond" w:hAnsi="Garamond"/>
                <w:bCs/>
                <w:sz w:val="20"/>
                <w:szCs w:val="20"/>
              </w:rPr>
              <w:t>unting experience,</w:t>
            </w:r>
            <w:r w:rsidR="00AC5993">
              <w:rPr>
                <w:rFonts w:ascii="Garamond" w:hAnsi="Garamond"/>
                <w:bCs/>
                <w:sz w:val="20"/>
                <w:szCs w:val="20"/>
              </w:rPr>
              <w:t xml:space="preserve"> mid and </w:t>
            </w:r>
            <w:r>
              <w:rPr>
                <w:rFonts w:ascii="Garamond" w:hAnsi="Garamond"/>
                <w:bCs/>
                <w:sz w:val="20"/>
                <w:szCs w:val="20"/>
              </w:rPr>
              <w:t>senior level</w:t>
            </w:r>
            <w:r w:rsidR="00AC5993">
              <w:rPr>
                <w:rFonts w:ascii="Garamond" w:hAnsi="Garamond"/>
                <w:bCs/>
                <w:sz w:val="20"/>
                <w:szCs w:val="20"/>
              </w:rPr>
              <w:t>s</w:t>
            </w:r>
          </w:p>
          <w:p w14:paraId="65603F9F" w14:textId="2B92367A" w:rsidR="000679E7" w:rsidRPr="00C45C44" w:rsidRDefault="000679E7" w:rsidP="00F96E51">
            <w:pPr>
              <w:numPr>
                <w:ilvl w:val="0"/>
                <w:numId w:val="5"/>
              </w:numPr>
              <w:spacing w:before="20"/>
              <w:rPr>
                <w:rFonts w:ascii="Garamond" w:hAnsi="Garamond"/>
                <w:bCs/>
                <w:sz w:val="20"/>
                <w:szCs w:val="20"/>
              </w:rPr>
            </w:pPr>
            <w:r>
              <w:rPr>
                <w:rFonts w:ascii="Garamond" w:hAnsi="Garamond"/>
                <w:bCs/>
                <w:sz w:val="20"/>
                <w:szCs w:val="20"/>
              </w:rPr>
              <w:t>Proven track record of exceeding expectations</w:t>
            </w:r>
            <w:r w:rsidR="00AC5993">
              <w:rPr>
                <w:rFonts w:ascii="Garamond" w:hAnsi="Garamond"/>
                <w:bCs/>
                <w:sz w:val="20"/>
                <w:szCs w:val="20"/>
              </w:rPr>
              <w:t xml:space="preserve">, advancement, and </w:t>
            </w:r>
            <w:r w:rsidR="00217006">
              <w:rPr>
                <w:rFonts w:ascii="Garamond" w:hAnsi="Garamond"/>
                <w:bCs/>
                <w:sz w:val="20"/>
                <w:szCs w:val="20"/>
              </w:rPr>
              <w:t>departmental</w:t>
            </w:r>
            <w:r w:rsidR="00AC5993">
              <w:rPr>
                <w:rFonts w:ascii="Garamond" w:hAnsi="Garamond"/>
                <w:bCs/>
                <w:sz w:val="20"/>
                <w:szCs w:val="20"/>
              </w:rPr>
              <w:t xml:space="preserve">  efficiency/productivity gains</w:t>
            </w:r>
          </w:p>
          <w:p w14:paraId="3875A129" w14:textId="22C63F88" w:rsidR="000679E7" w:rsidRPr="00C45C44" w:rsidRDefault="000679E7" w:rsidP="00F96E51">
            <w:pPr>
              <w:numPr>
                <w:ilvl w:val="0"/>
                <w:numId w:val="5"/>
              </w:numPr>
              <w:rPr>
                <w:rFonts w:ascii="Garamond" w:hAnsi="Garamond"/>
                <w:bCs/>
                <w:sz w:val="20"/>
                <w:szCs w:val="20"/>
              </w:rPr>
            </w:pPr>
            <w:r>
              <w:rPr>
                <w:rFonts w:ascii="Garamond" w:hAnsi="Garamond"/>
                <w:sz w:val="20"/>
                <w:szCs w:val="20"/>
              </w:rPr>
              <w:t>Team-oriented outlook and approach, cross-functional projects, knowledge sharing</w:t>
            </w:r>
            <w:r w:rsidR="004A64CA">
              <w:rPr>
                <w:rFonts w:ascii="Garamond" w:hAnsi="Garamond"/>
                <w:sz w:val="20"/>
                <w:szCs w:val="20"/>
              </w:rPr>
              <w:t>, and process/workflow improvements</w:t>
            </w:r>
          </w:p>
          <w:p w14:paraId="13B4790A" w14:textId="718F256F" w:rsidR="000679E7" w:rsidRPr="00B434A0" w:rsidRDefault="000679E7" w:rsidP="00F96E51">
            <w:pPr>
              <w:numPr>
                <w:ilvl w:val="0"/>
                <w:numId w:val="1"/>
              </w:numPr>
              <w:spacing w:before="120"/>
              <w:rPr>
                <w:rFonts w:ascii="Garamond" w:hAnsi="Garamond"/>
                <w:spacing w:val="-4"/>
                <w:sz w:val="20"/>
                <w:szCs w:val="20"/>
              </w:rPr>
            </w:pPr>
            <w:r>
              <w:rPr>
                <w:rFonts w:ascii="Garamond" w:hAnsi="Garamond"/>
                <w:b/>
                <w:bCs/>
                <w:sz w:val="20"/>
                <w:szCs w:val="20"/>
              </w:rPr>
              <w:t>Systems –</w:t>
            </w:r>
            <w:r>
              <w:rPr>
                <w:rFonts w:ascii="Garamond" w:hAnsi="Garamond"/>
                <w:bCs/>
                <w:sz w:val="20"/>
                <w:szCs w:val="20"/>
              </w:rPr>
              <w:t xml:space="preserve"> Proficient in broad range of</w:t>
            </w:r>
            <w:r w:rsidR="006E5D59">
              <w:rPr>
                <w:rFonts w:ascii="Garamond" w:hAnsi="Garamond"/>
                <w:bCs/>
                <w:sz w:val="20"/>
                <w:szCs w:val="20"/>
              </w:rPr>
              <w:t xml:space="preserve"> financial software and </w:t>
            </w:r>
            <w:r>
              <w:rPr>
                <w:rFonts w:ascii="Garamond" w:hAnsi="Garamond"/>
                <w:bCs/>
                <w:sz w:val="20"/>
                <w:szCs w:val="20"/>
              </w:rPr>
              <w:t xml:space="preserve">applications including </w:t>
            </w:r>
            <w:r w:rsidRPr="00B434A0">
              <w:rPr>
                <w:rFonts w:ascii="Garamond" w:hAnsi="Garamond"/>
                <w:bCs/>
                <w:sz w:val="20"/>
                <w:szCs w:val="20"/>
              </w:rPr>
              <w:t>ADP</w:t>
            </w:r>
            <w:r>
              <w:rPr>
                <w:rFonts w:ascii="Garamond" w:hAnsi="Garamond"/>
                <w:bCs/>
                <w:sz w:val="20"/>
                <w:szCs w:val="20"/>
              </w:rPr>
              <w:t>, Athena Collector, Athena Health, Budget Advisor</w:t>
            </w:r>
            <w:r w:rsidRPr="00B434A0">
              <w:rPr>
                <w:rFonts w:ascii="Garamond" w:hAnsi="Garamond"/>
                <w:bCs/>
                <w:sz w:val="20"/>
                <w:szCs w:val="20"/>
              </w:rPr>
              <w:t xml:space="preserve">, Infinium, </w:t>
            </w:r>
            <w:r>
              <w:rPr>
                <w:rFonts w:ascii="Garamond" w:hAnsi="Garamond"/>
                <w:sz w:val="20"/>
                <w:szCs w:val="20"/>
              </w:rPr>
              <w:t>Meditech, MicroStrategy(BI), Monarch Pro, OnBase, and QuickBooks Pro</w:t>
            </w:r>
            <w:r w:rsidRPr="00B434A0">
              <w:rPr>
                <w:rFonts w:ascii="Garamond" w:hAnsi="Garamond"/>
                <w:sz w:val="20"/>
                <w:szCs w:val="20"/>
              </w:rPr>
              <w:t>.</w:t>
            </w:r>
          </w:p>
          <w:p w14:paraId="0D9431A1" w14:textId="177F0AB5" w:rsidR="000679E7" w:rsidRPr="008867C2" w:rsidRDefault="000679E7" w:rsidP="00F96E51">
            <w:pPr>
              <w:numPr>
                <w:ilvl w:val="0"/>
                <w:numId w:val="5"/>
              </w:numPr>
              <w:spacing w:before="20"/>
              <w:rPr>
                <w:rFonts w:ascii="Garamond" w:hAnsi="Garamond"/>
                <w:spacing w:val="-4"/>
                <w:sz w:val="20"/>
                <w:szCs w:val="20"/>
              </w:rPr>
            </w:pPr>
            <w:r>
              <w:rPr>
                <w:rFonts w:ascii="Garamond" w:hAnsi="Garamond"/>
                <w:spacing w:val="-4"/>
                <w:sz w:val="20"/>
                <w:szCs w:val="20"/>
              </w:rPr>
              <w:t>Microsoft</w:t>
            </w:r>
            <w:r w:rsidR="00876BE5">
              <w:rPr>
                <w:rFonts w:ascii="Garamond" w:hAnsi="Garamond"/>
                <w:spacing w:val="-4"/>
                <w:sz w:val="20"/>
                <w:szCs w:val="20"/>
              </w:rPr>
              <w:t xml:space="preserve"> Office - </w:t>
            </w:r>
            <w:r>
              <w:rPr>
                <w:rFonts w:ascii="Garamond" w:hAnsi="Garamond"/>
                <w:spacing w:val="-4"/>
                <w:sz w:val="20"/>
                <w:szCs w:val="20"/>
              </w:rPr>
              <w:t xml:space="preserve"> Excel (advanced)</w:t>
            </w:r>
            <w:r w:rsidR="00C44068">
              <w:rPr>
                <w:rFonts w:ascii="Garamond" w:hAnsi="Garamond"/>
                <w:spacing w:val="-4"/>
                <w:sz w:val="20"/>
                <w:szCs w:val="20"/>
              </w:rPr>
              <w:t>,</w:t>
            </w:r>
            <w:r w:rsidR="00876BE5">
              <w:rPr>
                <w:rFonts w:ascii="Garamond" w:hAnsi="Garamond"/>
                <w:spacing w:val="-4"/>
                <w:sz w:val="20"/>
                <w:szCs w:val="20"/>
              </w:rPr>
              <w:t xml:space="preserve"> </w:t>
            </w:r>
            <w:r w:rsidR="00C44068">
              <w:rPr>
                <w:rFonts w:ascii="Garamond" w:hAnsi="Garamond"/>
                <w:spacing w:val="-4"/>
                <w:sz w:val="20"/>
                <w:szCs w:val="20"/>
              </w:rPr>
              <w:t>Visual Basic for Applications (Excel</w:t>
            </w:r>
            <w:r w:rsidR="00591CF5">
              <w:rPr>
                <w:rFonts w:ascii="Garamond" w:hAnsi="Garamond"/>
                <w:spacing w:val="-4"/>
                <w:sz w:val="20"/>
                <w:szCs w:val="20"/>
              </w:rPr>
              <w:t>/Access</w:t>
            </w:r>
            <w:r w:rsidR="00C44068">
              <w:rPr>
                <w:rFonts w:ascii="Garamond" w:hAnsi="Garamond"/>
                <w:spacing w:val="-4"/>
                <w:sz w:val="20"/>
                <w:szCs w:val="20"/>
              </w:rPr>
              <w:t>)</w:t>
            </w:r>
          </w:p>
          <w:p w14:paraId="09409B6C" w14:textId="114E68BE" w:rsidR="000679E7" w:rsidRPr="00E05FCB" w:rsidRDefault="004A64CA" w:rsidP="00F96E51">
            <w:pPr>
              <w:numPr>
                <w:ilvl w:val="0"/>
                <w:numId w:val="5"/>
              </w:numPr>
              <w:spacing w:before="20"/>
              <w:rPr>
                <w:rFonts w:ascii="Garamond" w:hAnsi="Garamond"/>
                <w:spacing w:val="-4"/>
                <w:sz w:val="20"/>
                <w:szCs w:val="20"/>
              </w:rPr>
            </w:pPr>
            <w:r>
              <w:rPr>
                <w:rFonts w:ascii="Garamond" w:hAnsi="Garamond"/>
                <w:spacing w:val="-4"/>
                <w:sz w:val="20"/>
                <w:szCs w:val="20"/>
              </w:rPr>
              <w:t>Windows</w:t>
            </w:r>
            <w:r w:rsidR="009D784B">
              <w:rPr>
                <w:rFonts w:ascii="Garamond" w:hAnsi="Garamond"/>
                <w:spacing w:val="-4"/>
                <w:sz w:val="20"/>
                <w:szCs w:val="20"/>
              </w:rPr>
              <w:t xml:space="preserve">, </w:t>
            </w:r>
            <w:r>
              <w:rPr>
                <w:rFonts w:ascii="Garamond" w:hAnsi="Garamond"/>
                <w:spacing w:val="-4"/>
                <w:sz w:val="20"/>
                <w:szCs w:val="20"/>
              </w:rPr>
              <w:t>Linux</w:t>
            </w:r>
            <w:r w:rsidR="009D784B">
              <w:rPr>
                <w:rFonts w:ascii="Garamond" w:hAnsi="Garamond"/>
                <w:spacing w:val="-4"/>
                <w:sz w:val="20"/>
                <w:szCs w:val="20"/>
              </w:rPr>
              <w:t>,</w:t>
            </w:r>
            <w:r w:rsidR="00591CF5">
              <w:rPr>
                <w:rFonts w:ascii="Garamond" w:hAnsi="Garamond"/>
                <w:spacing w:val="-4"/>
                <w:sz w:val="20"/>
                <w:szCs w:val="20"/>
              </w:rPr>
              <w:t xml:space="preserve"> MacOS,</w:t>
            </w:r>
            <w:r w:rsidR="009D784B">
              <w:rPr>
                <w:rFonts w:ascii="Garamond" w:hAnsi="Garamond"/>
                <w:spacing w:val="-4"/>
                <w:sz w:val="20"/>
                <w:szCs w:val="20"/>
              </w:rPr>
              <w:t xml:space="preserve"> iOS, Android</w:t>
            </w:r>
          </w:p>
          <w:p w14:paraId="0E973EFA" w14:textId="47FECBCD" w:rsidR="000679E7" w:rsidRPr="002141D6" w:rsidRDefault="000679E7" w:rsidP="00F96E51">
            <w:pPr>
              <w:pStyle w:val="ListParagraph"/>
              <w:numPr>
                <w:ilvl w:val="0"/>
                <w:numId w:val="1"/>
              </w:numPr>
              <w:spacing w:before="120"/>
              <w:rPr>
                <w:rFonts w:ascii="Garamond" w:hAnsi="Garamond"/>
                <w:sz w:val="20"/>
                <w:szCs w:val="20"/>
              </w:rPr>
            </w:pPr>
            <w:r>
              <w:rPr>
                <w:rFonts w:ascii="Garamond" w:hAnsi="Garamond"/>
                <w:b/>
                <w:sz w:val="20"/>
                <w:szCs w:val="20"/>
              </w:rPr>
              <w:t>Transferable Skills</w:t>
            </w:r>
            <w:r w:rsidRPr="005463AE">
              <w:rPr>
                <w:rFonts w:ascii="Garamond" w:hAnsi="Garamond"/>
                <w:b/>
                <w:sz w:val="20"/>
                <w:szCs w:val="20"/>
              </w:rPr>
              <w:t xml:space="preserve"> –</w:t>
            </w:r>
            <w:r>
              <w:rPr>
                <w:rFonts w:ascii="Garamond" w:hAnsi="Garamond"/>
                <w:sz w:val="20"/>
                <w:szCs w:val="20"/>
              </w:rPr>
              <w:t xml:space="preserve"> Highly adaptable quick-learner driven by</w:t>
            </w:r>
            <w:r w:rsidR="00A4118F">
              <w:rPr>
                <w:rFonts w:ascii="Garamond" w:hAnsi="Garamond"/>
                <w:sz w:val="20"/>
                <w:szCs w:val="20"/>
              </w:rPr>
              <w:t xml:space="preserve"> an </w:t>
            </w:r>
            <w:r>
              <w:rPr>
                <w:rFonts w:ascii="Garamond" w:hAnsi="Garamond"/>
                <w:sz w:val="20"/>
                <w:szCs w:val="20"/>
              </w:rPr>
              <w:t>intellectual curiosity.</w:t>
            </w:r>
          </w:p>
          <w:p w14:paraId="5B57ADE6" w14:textId="77777777" w:rsidR="000679E7" w:rsidRPr="00C45C44" w:rsidRDefault="000679E7" w:rsidP="00F96E51">
            <w:pPr>
              <w:pStyle w:val="ListParagraph"/>
              <w:numPr>
                <w:ilvl w:val="0"/>
                <w:numId w:val="7"/>
              </w:numPr>
              <w:spacing w:before="20"/>
              <w:rPr>
                <w:rFonts w:ascii="Garamond" w:hAnsi="Garamond"/>
                <w:sz w:val="20"/>
                <w:szCs w:val="20"/>
              </w:rPr>
            </w:pPr>
            <w:r>
              <w:rPr>
                <w:rFonts w:ascii="Garamond" w:hAnsi="Garamond"/>
                <w:sz w:val="20"/>
                <w:szCs w:val="20"/>
              </w:rPr>
              <w:t>E</w:t>
            </w:r>
            <w:r w:rsidRPr="005717CF">
              <w:rPr>
                <w:rFonts w:ascii="Garamond" w:hAnsi="Garamond"/>
                <w:sz w:val="20"/>
                <w:szCs w:val="20"/>
              </w:rPr>
              <w:t>xperience working</w:t>
            </w:r>
            <w:r>
              <w:rPr>
                <w:rFonts w:ascii="Garamond" w:hAnsi="Garamond"/>
                <w:sz w:val="20"/>
                <w:szCs w:val="20"/>
              </w:rPr>
              <w:t xml:space="preserve"> on-site and remotely, from small business to </w:t>
            </w:r>
            <w:r w:rsidRPr="005717CF">
              <w:rPr>
                <w:rFonts w:ascii="Garamond" w:hAnsi="Garamond"/>
                <w:sz w:val="20"/>
                <w:szCs w:val="20"/>
              </w:rPr>
              <w:t>Fortune 500 environments</w:t>
            </w:r>
            <w:r>
              <w:rPr>
                <w:rFonts w:ascii="Garamond" w:hAnsi="Garamond"/>
                <w:sz w:val="20"/>
                <w:szCs w:val="20"/>
              </w:rPr>
              <w:t>, interacting with all levels of management.</w:t>
            </w:r>
            <w:r w:rsidRPr="005717CF">
              <w:rPr>
                <w:rFonts w:ascii="Garamond" w:hAnsi="Garamond"/>
                <w:sz w:val="20"/>
                <w:szCs w:val="20"/>
              </w:rPr>
              <w:t xml:space="preserve"> </w:t>
            </w:r>
          </w:p>
          <w:p w14:paraId="4DB7296B" w14:textId="77777777" w:rsidR="000679E7" w:rsidRPr="00FC0675" w:rsidRDefault="000679E7" w:rsidP="00F96E51">
            <w:pPr>
              <w:pStyle w:val="ListParagraph"/>
              <w:numPr>
                <w:ilvl w:val="0"/>
                <w:numId w:val="6"/>
              </w:numPr>
              <w:spacing w:before="20"/>
              <w:rPr>
                <w:rFonts w:ascii="Garamond" w:hAnsi="Garamond"/>
                <w:sz w:val="20"/>
                <w:szCs w:val="20"/>
              </w:rPr>
            </w:pPr>
            <w:r>
              <w:rPr>
                <w:rFonts w:ascii="Garamond" w:hAnsi="Garamond"/>
                <w:sz w:val="20"/>
                <w:szCs w:val="20"/>
              </w:rPr>
              <w:t>High Aptitude Learner – tested in 97</w:t>
            </w:r>
            <w:r w:rsidRPr="00FD4C0E">
              <w:rPr>
                <w:rFonts w:ascii="Garamond" w:hAnsi="Garamond"/>
                <w:sz w:val="20"/>
                <w:szCs w:val="20"/>
                <w:vertAlign w:val="superscript"/>
              </w:rPr>
              <w:t>th</w:t>
            </w:r>
            <w:r>
              <w:rPr>
                <w:rFonts w:ascii="Garamond" w:hAnsi="Garamond"/>
                <w:sz w:val="20"/>
                <w:szCs w:val="20"/>
              </w:rPr>
              <w:t xml:space="preserve"> and 91</w:t>
            </w:r>
            <w:r w:rsidRPr="00FD4C0E">
              <w:rPr>
                <w:rFonts w:ascii="Garamond" w:hAnsi="Garamond"/>
                <w:sz w:val="20"/>
                <w:szCs w:val="20"/>
                <w:vertAlign w:val="superscript"/>
              </w:rPr>
              <w:t>st</w:t>
            </w:r>
            <w:r>
              <w:rPr>
                <w:rFonts w:ascii="Garamond" w:hAnsi="Garamond"/>
                <w:sz w:val="20"/>
                <w:szCs w:val="20"/>
              </w:rPr>
              <w:t xml:space="preserve"> percentile on the Mensa Admissions and Wonderlic Tests (2013), respectively.</w:t>
            </w:r>
          </w:p>
        </w:tc>
      </w:tr>
    </w:tbl>
    <w:p w14:paraId="763EE4EF" w14:textId="77777777" w:rsidR="000679E7" w:rsidRPr="005066C1" w:rsidRDefault="000679E7" w:rsidP="000679E7">
      <w:pPr>
        <w:rPr>
          <w:rFonts w:ascii="Garamond" w:hAnsi="Garamond"/>
          <w:b/>
          <w:smallCaps/>
          <w:sz w:val="20"/>
          <w:szCs w:val="20"/>
        </w:rPr>
      </w:pPr>
    </w:p>
    <w:tbl>
      <w:tblPr>
        <w:tblW w:w="10886" w:type="dxa"/>
        <w:tblCellMar>
          <w:left w:w="29" w:type="dxa"/>
          <w:right w:w="29" w:type="dxa"/>
        </w:tblCellMar>
        <w:tblLook w:val="01E0" w:firstRow="1" w:lastRow="1" w:firstColumn="1" w:lastColumn="1" w:noHBand="0" w:noVBand="0"/>
      </w:tblPr>
      <w:tblGrid>
        <w:gridCol w:w="3150"/>
        <w:gridCol w:w="7736"/>
      </w:tblGrid>
      <w:tr w:rsidR="000679E7" w:rsidRPr="005066C1" w14:paraId="579939D7" w14:textId="77777777" w:rsidTr="007929EB">
        <w:trPr>
          <w:trHeight w:val="320"/>
        </w:trPr>
        <w:tc>
          <w:tcPr>
            <w:tcW w:w="3150" w:type="dxa"/>
          </w:tcPr>
          <w:p w14:paraId="65E19E5B" w14:textId="2909F317" w:rsidR="000679E7" w:rsidRPr="00D11CD8" w:rsidRDefault="000679E7" w:rsidP="007D04CD">
            <w:pPr>
              <w:spacing w:before="120"/>
              <w:rPr>
                <w:rFonts w:ascii="Garamond" w:hAnsi="Garamond"/>
                <w:b/>
                <w:smallCaps/>
              </w:rPr>
            </w:pPr>
            <w:r>
              <w:rPr>
                <w:rFonts w:ascii="Garamond" w:hAnsi="Garamond"/>
                <w:b/>
                <w:smallCaps/>
              </w:rPr>
              <w:t>Education/Certificatio</w:t>
            </w:r>
            <w:r w:rsidR="00012B0F">
              <w:rPr>
                <w:rFonts w:ascii="Garamond" w:hAnsi="Garamond"/>
                <w:b/>
                <w:smallCaps/>
              </w:rPr>
              <w:t>n</w:t>
            </w:r>
          </w:p>
        </w:tc>
        <w:tc>
          <w:tcPr>
            <w:tcW w:w="7736" w:type="dxa"/>
          </w:tcPr>
          <w:p w14:paraId="1B84FAE1" w14:textId="77777777" w:rsidR="000679E7" w:rsidRPr="005066C1" w:rsidRDefault="000679E7" w:rsidP="00F96E51">
            <w:pPr>
              <w:pBdr>
                <w:bottom w:val="single" w:sz="12" w:space="1" w:color="auto"/>
              </w:pBdr>
              <w:rPr>
                <w:rFonts w:ascii="Garamond" w:hAnsi="Garamond"/>
                <w:b/>
                <w:smallCaps/>
                <w:sz w:val="20"/>
                <w:szCs w:val="20"/>
              </w:rPr>
            </w:pPr>
          </w:p>
        </w:tc>
      </w:tr>
    </w:tbl>
    <w:p w14:paraId="2C4CDE79" w14:textId="77777777" w:rsidR="000679E7" w:rsidRDefault="000679E7" w:rsidP="000679E7">
      <w:pPr>
        <w:rPr>
          <w:rFonts w:ascii="Garamond" w:hAnsi="Garamond"/>
          <w:b/>
          <w:sz w:val="20"/>
          <w:szCs w:val="20"/>
        </w:rPr>
      </w:pPr>
    </w:p>
    <w:p w14:paraId="1BFF9AFB" w14:textId="45813AD9" w:rsidR="000679E7" w:rsidRPr="00835421" w:rsidRDefault="000679E7" w:rsidP="002B649F">
      <w:pPr>
        <w:spacing w:after="20"/>
        <w:rPr>
          <w:rFonts w:ascii="Garamond" w:hAnsi="Garamond"/>
          <w:b/>
          <w:sz w:val="22"/>
          <w:szCs w:val="22"/>
        </w:rPr>
      </w:pPr>
      <w:r w:rsidRPr="00835421">
        <w:rPr>
          <w:rFonts w:ascii="Garamond" w:hAnsi="Garamond"/>
          <w:b/>
          <w:sz w:val="22"/>
          <w:szCs w:val="22"/>
        </w:rPr>
        <w:t>CompTIA</w:t>
      </w:r>
      <w:r w:rsidRPr="00835421">
        <w:rPr>
          <w:rFonts w:ascii="Garamond" w:hAnsi="Garamond"/>
          <w:b/>
          <w:sz w:val="22"/>
          <w:szCs w:val="22"/>
        </w:rPr>
        <w:tab/>
      </w:r>
      <w:r w:rsidRPr="00835421">
        <w:rPr>
          <w:rFonts w:ascii="Garamond" w:hAnsi="Garamond"/>
          <w:b/>
          <w:sz w:val="22"/>
          <w:szCs w:val="22"/>
        </w:rPr>
        <w:tab/>
        <w:t xml:space="preserve">                                                                                                                                                   </w:t>
      </w:r>
    </w:p>
    <w:p w14:paraId="37E94C8D" w14:textId="77777777" w:rsidR="000679E7" w:rsidRPr="00B53EF0" w:rsidRDefault="000679E7" w:rsidP="005D3602">
      <w:pPr>
        <w:rPr>
          <w:rFonts w:ascii="Garamond" w:hAnsi="Garamond"/>
          <w:sz w:val="20"/>
          <w:szCs w:val="20"/>
        </w:rPr>
      </w:pPr>
      <w:r>
        <w:rPr>
          <w:rFonts w:ascii="Garamond" w:hAnsi="Garamond"/>
          <w:b/>
          <w:i/>
          <w:sz w:val="20"/>
          <w:szCs w:val="20"/>
        </w:rPr>
        <w:t xml:space="preserve">Network+ </w:t>
      </w:r>
      <w:r w:rsidRPr="00A22FB2">
        <w:rPr>
          <w:rFonts w:ascii="Garamond" w:hAnsi="Garamond"/>
          <w:b/>
          <w:sz w:val="12"/>
          <w:szCs w:val="12"/>
        </w:rPr>
        <w:t>(In Progress)</w:t>
      </w:r>
    </w:p>
    <w:p w14:paraId="0C2A8E00" w14:textId="77777777" w:rsidR="000679E7" w:rsidRDefault="000679E7" w:rsidP="005D3602">
      <w:pPr>
        <w:rPr>
          <w:rFonts w:ascii="Garamond" w:hAnsi="Garamond"/>
          <w:sz w:val="20"/>
          <w:szCs w:val="20"/>
        </w:rPr>
      </w:pPr>
    </w:p>
    <w:p w14:paraId="57964222" w14:textId="086CDCF9" w:rsidR="000679E7" w:rsidRPr="00B53EF0" w:rsidRDefault="000679E7" w:rsidP="002B649F">
      <w:pPr>
        <w:spacing w:after="20"/>
        <w:rPr>
          <w:rFonts w:ascii="Garamond" w:hAnsi="Garamond"/>
          <w:sz w:val="20"/>
          <w:szCs w:val="20"/>
        </w:rPr>
      </w:pPr>
      <w:r w:rsidRPr="007929EB">
        <w:rPr>
          <w:rFonts w:ascii="Garamond" w:hAnsi="Garamond"/>
          <w:b/>
          <w:sz w:val="22"/>
          <w:szCs w:val="22"/>
        </w:rPr>
        <w:t>CompTIA</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t xml:space="preserve">            </w:t>
      </w:r>
      <w:r w:rsidRPr="00B53EF0">
        <w:rPr>
          <w:rFonts w:ascii="Garamond" w:hAnsi="Garamond"/>
          <w:b/>
          <w:sz w:val="20"/>
          <w:szCs w:val="20"/>
        </w:rPr>
        <w:t>May 2021</w:t>
      </w:r>
    </w:p>
    <w:p w14:paraId="3A73EBAB" w14:textId="77777777" w:rsidR="000679E7" w:rsidRPr="00B53EF0" w:rsidRDefault="000679E7" w:rsidP="002B649F">
      <w:pPr>
        <w:rPr>
          <w:rFonts w:ascii="Garamond" w:hAnsi="Garamond"/>
          <w:b/>
          <w:sz w:val="20"/>
          <w:szCs w:val="20"/>
        </w:rPr>
      </w:pPr>
      <w:r w:rsidRPr="00C23D68">
        <w:rPr>
          <w:rFonts w:ascii="Garamond" w:hAnsi="Garamond"/>
          <w:b/>
          <w:i/>
          <w:sz w:val="20"/>
          <w:szCs w:val="20"/>
        </w:rPr>
        <w:t>Security+</w:t>
      </w:r>
      <w:r>
        <w:rPr>
          <w:rFonts w:ascii="Garamond" w:hAnsi="Garamond"/>
          <w:b/>
          <w:i/>
          <w:sz w:val="20"/>
          <w:szCs w:val="20"/>
        </w:rPr>
        <w:tab/>
      </w:r>
    </w:p>
    <w:p w14:paraId="0C24C662" w14:textId="77777777" w:rsidR="000679E7" w:rsidRDefault="000679E7" w:rsidP="000679E7">
      <w:pPr>
        <w:rPr>
          <w:rFonts w:ascii="Garamond" w:hAnsi="Garamond"/>
          <w:sz w:val="20"/>
          <w:szCs w:val="20"/>
        </w:rPr>
      </w:pPr>
    </w:p>
    <w:p w14:paraId="79DB471C" w14:textId="5365F434" w:rsidR="000679E7" w:rsidRDefault="000679E7" w:rsidP="002B649F">
      <w:pPr>
        <w:spacing w:after="20"/>
        <w:rPr>
          <w:rFonts w:ascii="Garamond" w:hAnsi="Garamond"/>
          <w:b/>
          <w:i/>
          <w:sz w:val="20"/>
          <w:szCs w:val="20"/>
        </w:rPr>
      </w:pPr>
      <w:r w:rsidRPr="007929EB">
        <w:rPr>
          <w:rFonts w:ascii="Garamond" w:hAnsi="Garamond"/>
          <w:b/>
          <w:sz w:val="22"/>
          <w:szCs w:val="22"/>
        </w:rPr>
        <w:t>CompTIA</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t xml:space="preserve"> </w:t>
      </w:r>
      <w:r w:rsidRPr="00B53EF0">
        <w:rPr>
          <w:rFonts w:ascii="Garamond" w:hAnsi="Garamond"/>
          <w:b/>
          <w:sz w:val="20"/>
          <w:szCs w:val="20"/>
        </w:rPr>
        <w:t>Nov</w:t>
      </w:r>
      <w:r>
        <w:rPr>
          <w:rFonts w:ascii="Garamond" w:hAnsi="Garamond"/>
          <w:b/>
          <w:sz w:val="20"/>
          <w:szCs w:val="20"/>
        </w:rPr>
        <w:t>ember</w:t>
      </w:r>
      <w:r w:rsidRPr="00B53EF0">
        <w:rPr>
          <w:rFonts w:ascii="Garamond" w:hAnsi="Garamond"/>
          <w:b/>
          <w:sz w:val="20"/>
          <w:szCs w:val="20"/>
        </w:rPr>
        <w:t xml:space="preserve"> 2020</w:t>
      </w:r>
      <w:r w:rsidRPr="00F76DFC">
        <w:rPr>
          <w:rFonts w:ascii="Garamond" w:hAnsi="Garamond"/>
          <w:b/>
          <w:i/>
          <w:sz w:val="20"/>
          <w:szCs w:val="20"/>
        </w:rPr>
        <w:t xml:space="preserve"> </w:t>
      </w:r>
    </w:p>
    <w:p w14:paraId="6C43EF23" w14:textId="77777777" w:rsidR="000679E7" w:rsidRPr="00B53EF0" w:rsidRDefault="000679E7" w:rsidP="005D3602">
      <w:pPr>
        <w:rPr>
          <w:rFonts w:ascii="Garamond" w:hAnsi="Garamond"/>
          <w:b/>
          <w:i/>
          <w:sz w:val="20"/>
          <w:szCs w:val="20"/>
        </w:rPr>
      </w:pPr>
      <w:r w:rsidRPr="00F76DFC">
        <w:rPr>
          <w:rFonts w:ascii="Garamond" w:hAnsi="Garamond"/>
          <w:b/>
          <w:i/>
          <w:sz w:val="20"/>
          <w:szCs w:val="20"/>
        </w:rPr>
        <w:t>A+</w:t>
      </w:r>
    </w:p>
    <w:p w14:paraId="0539F633" w14:textId="77777777" w:rsidR="000679E7" w:rsidRPr="00593922" w:rsidRDefault="000679E7" w:rsidP="000679E7">
      <w:pPr>
        <w:jc w:val="both"/>
        <w:rPr>
          <w:rFonts w:ascii="Garamond" w:hAnsi="Garamond"/>
          <w:b/>
          <w:sz w:val="22"/>
        </w:rPr>
      </w:pPr>
    </w:p>
    <w:p w14:paraId="1BA6A5F9" w14:textId="4FC9B68B" w:rsidR="000679E7" w:rsidRPr="00A34BEF" w:rsidRDefault="000679E7" w:rsidP="002B649F">
      <w:pPr>
        <w:spacing w:after="20"/>
        <w:rPr>
          <w:rFonts w:ascii="Garamond" w:hAnsi="Garamond"/>
          <w:sz w:val="20"/>
          <w:szCs w:val="20"/>
        </w:rPr>
      </w:pPr>
      <w:r w:rsidRPr="00A34BEF">
        <w:rPr>
          <w:rFonts w:ascii="Garamond" w:hAnsi="Garamond"/>
          <w:b/>
          <w:sz w:val="22"/>
          <w:szCs w:val="22"/>
        </w:rPr>
        <w:t>Google</w:t>
      </w:r>
      <w:r>
        <w:rPr>
          <w:rFonts w:ascii="Garamond" w:hAnsi="Garamond"/>
          <w:b/>
          <w:sz w:val="20"/>
          <w:szCs w:val="20"/>
        </w:rPr>
        <w:t xml:space="preserve">, </w:t>
      </w:r>
      <w:r>
        <w:rPr>
          <w:rFonts w:ascii="Garamond" w:hAnsi="Garamond"/>
          <w:sz w:val="20"/>
          <w:szCs w:val="20"/>
        </w:rPr>
        <w:t>Coursera.com</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4069CA">
        <w:rPr>
          <w:rFonts w:ascii="Garamond" w:hAnsi="Garamond"/>
          <w:sz w:val="20"/>
          <w:szCs w:val="20"/>
        </w:rPr>
        <w:t xml:space="preserve"> </w:t>
      </w:r>
      <w:r w:rsidR="004069CA">
        <w:rPr>
          <w:rFonts w:ascii="Garamond" w:hAnsi="Garamond"/>
          <w:sz w:val="20"/>
          <w:szCs w:val="20"/>
        </w:rPr>
        <w:tab/>
        <w:t xml:space="preserve">   </w:t>
      </w:r>
      <w:r w:rsidR="00667C7B">
        <w:rPr>
          <w:rFonts w:ascii="Garamond" w:hAnsi="Garamond"/>
          <w:sz w:val="20"/>
          <w:szCs w:val="20"/>
        </w:rPr>
        <w:t xml:space="preserve">             </w:t>
      </w:r>
      <w:r w:rsidRPr="00A34BEF">
        <w:rPr>
          <w:rFonts w:ascii="Garamond" w:hAnsi="Garamond"/>
          <w:b/>
          <w:sz w:val="20"/>
          <w:szCs w:val="20"/>
        </w:rPr>
        <w:t>December 2019</w:t>
      </w:r>
    </w:p>
    <w:p w14:paraId="6339F1B6" w14:textId="77777777" w:rsidR="000679E7" w:rsidRPr="00A34BEF" w:rsidRDefault="000679E7" w:rsidP="000679E7">
      <w:pPr>
        <w:rPr>
          <w:rFonts w:ascii="Garamond" w:hAnsi="Garamond"/>
          <w:b/>
          <w:i/>
          <w:sz w:val="20"/>
          <w:szCs w:val="20"/>
        </w:rPr>
      </w:pPr>
      <w:r w:rsidRPr="00A34BEF">
        <w:rPr>
          <w:rFonts w:ascii="Garamond" w:hAnsi="Garamond"/>
          <w:b/>
          <w:i/>
          <w:sz w:val="20"/>
          <w:szCs w:val="20"/>
        </w:rPr>
        <w:t>IT Su</w:t>
      </w:r>
      <w:r>
        <w:rPr>
          <w:rFonts w:ascii="Garamond" w:hAnsi="Garamond"/>
          <w:b/>
          <w:i/>
          <w:sz w:val="20"/>
          <w:szCs w:val="20"/>
        </w:rPr>
        <w:t>pport Professional Certificate</w:t>
      </w:r>
    </w:p>
    <w:p w14:paraId="40FAAC0F" w14:textId="77777777" w:rsidR="000679E7" w:rsidRDefault="000679E7" w:rsidP="000679E7">
      <w:pPr>
        <w:rPr>
          <w:rFonts w:ascii="Garamond" w:hAnsi="Garamond"/>
          <w:b/>
          <w:sz w:val="22"/>
        </w:rPr>
      </w:pPr>
    </w:p>
    <w:p w14:paraId="24AD59D6" w14:textId="09564E21" w:rsidR="002B649F" w:rsidRDefault="000679E7" w:rsidP="002B649F">
      <w:pPr>
        <w:spacing w:after="20"/>
        <w:rPr>
          <w:rFonts w:ascii="Garamond" w:hAnsi="Garamond"/>
          <w:b/>
          <w:sz w:val="20"/>
          <w:szCs w:val="20"/>
        </w:rPr>
      </w:pPr>
      <w:r w:rsidRPr="00A34BEF">
        <w:rPr>
          <w:rFonts w:ascii="Garamond" w:hAnsi="Garamond"/>
          <w:b/>
          <w:sz w:val="22"/>
          <w:szCs w:val="22"/>
        </w:rPr>
        <w:t>Excelsior College</w:t>
      </w:r>
      <w:r w:rsidRPr="00A34BEF">
        <w:rPr>
          <w:rFonts w:ascii="Garamond" w:hAnsi="Garamond"/>
          <w:b/>
          <w:sz w:val="20"/>
          <w:szCs w:val="20"/>
        </w:rPr>
        <w:t xml:space="preserve">, </w:t>
      </w:r>
      <w:r w:rsidRPr="00A34BEF">
        <w:rPr>
          <w:rFonts w:ascii="Garamond" w:hAnsi="Garamond"/>
          <w:sz w:val="20"/>
          <w:szCs w:val="20"/>
        </w:rPr>
        <w:t>Albany, NY</w:t>
      </w:r>
      <w:r w:rsidRPr="00A34BEF">
        <w:rPr>
          <w:rFonts w:ascii="Garamond" w:hAnsi="Garamond"/>
          <w:sz w:val="20"/>
          <w:szCs w:val="20"/>
        </w:rPr>
        <w:tab/>
      </w:r>
      <w:r w:rsidRPr="00A34BEF">
        <w:rPr>
          <w:rFonts w:ascii="Garamond" w:hAnsi="Garamond"/>
          <w:sz w:val="20"/>
          <w:szCs w:val="20"/>
        </w:rPr>
        <w:tab/>
      </w:r>
      <w:r w:rsidRPr="00A34BEF">
        <w:rPr>
          <w:rFonts w:ascii="Garamond" w:hAnsi="Garamond"/>
          <w:b/>
          <w:sz w:val="20"/>
          <w:szCs w:val="20"/>
        </w:rPr>
        <w:tab/>
      </w:r>
      <w:r w:rsidRPr="00A34BEF">
        <w:rPr>
          <w:rFonts w:ascii="Garamond" w:hAnsi="Garamond"/>
          <w:b/>
          <w:sz w:val="20"/>
          <w:szCs w:val="20"/>
        </w:rPr>
        <w:tab/>
      </w:r>
      <w:r w:rsidRPr="00A34BEF">
        <w:rPr>
          <w:rFonts w:ascii="Garamond" w:hAnsi="Garamond"/>
          <w:b/>
          <w:sz w:val="20"/>
          <w:szCs w:val="20"/>
        </w:rPr>
        <w:tab/>
      </w:r>
      <w:r w:rsidRPr="00A34BEF">
        <w:rPr>
          <w:rFonts w:ascii="Garamond" w:hAnsi="Garamond"/>
          <w:b/>
          <w:sz w:val="20"/>
          <w:szCs w:val="20"/>
        </w:rPr>
        <w:tab/>
      </w:r>
      <w:r w:rsidRPr="00A34BEF">
        <w:rPr>
          <w:rFonts w:ascii="Garamond" w:hAnsi="Garamond"/>
          <w:b/>
          <w:sz w:val="20"/>
          <w:szCs w:val="20"/>
        </w:rPr>
        <w:tab/>
      </w:r>
      <w:r w:rsidRPr="00A34BEF">
        <w:rPr>
          <w:rFonts w:ascii="Garamond" w:hAnsi="Garamond"/>
          <w:b/>
          <w:sz w:val="20"/>
          <w:szCs w:val="20"/>
        </w:rPr>
        <w:tab/>
      </w:r>
      <w:r w:rsidRPr="00A34BEF">
        <w:rPr>
          <w:rFonts w:ascii="Garamond" w:hAnsi="Garamond"/>
          <w:b/>
          <w:sz w:val="20"/>
          <w:szCs w:val="20"/>
        </w:rPr>
        <w:tab/>
      </w:r>
      <w:r w:rsidRPr="00A34BEF">
        <w:rPr>
          <w:rFonts w:ascii="Garamond" w:hAnsi="Garamond"/>
          <w:b/>
          <w:sz w:val="20"/>
          <w:szCs w:val="20"/>
        </w:rPr>
        <w:tab/>
        <w:t xml:space="preserve">     </w:t>
      </w:r>
      <w:r>
        <w:rPr>
          <w:rFonts w:ascii="Garamond" w:hAnsi="Garamond"/>
          <w:b/>
          <w:sz w:val="20"/>
          <w:szCs w:val="20"/>
        </w:rPr>
        <w:t xml:space="preserve"> </w:t>
      </w:r>
      <w:r w:rsidRPr="00A34BEF">
        <w:rPr>
          <w:rFonts w:ascii="Garamond" w:hAnsi="Garamond"/>
          <w:b/>
          <w:sz w:val="20"/>
          <w:szCs w:val="20"/>
        </w:rPr>
        <w:t>January 2010</w:t>
      </w:r>
    </w:p>
    <w:p w14:paraId="14D5438D" w14:textId="0945F5CE" w:rsidR="000679E7" w:rsidRDefault="000679E7" w:rsidP="007D04CD">
      <w:pPr>
        <w:spacing w:after="20"/>
        <w:rPr>
          <w:rFonts w:ascii="Garamond" w:hAnsi="Garamond"/>
          <w:b/>
          <w:sz w:val="20"/>
          <w:szCs w:val="20"/>
        </w:rPr>
      </w:pPr>
      <w:r w:rsidRPr="00A34BEF">
        <w:rPr>
          <w:rFonts w:ascii="Garamond" w:hAnsi="Garamond"/>
          <w:b/>
          <w:i/>
          <w:sz w:val="20"/>
          <w:szCs w:val="20"/>
        </w:rPr>
        <w:t>Bachelor of Science in General Business</w:t>
      </w:r>
    </w:p>
    <w:p w14:paraId="5BF3A67E" w14:textId="77777777" w:rsidR="007D04CD" w:rsidRPr="007D04CD" w:rsidRDefault="007D04CD" w:rsidP="007D04CD">
      <w:pPr>
        <w:spacing w:after="20"/>
        <w:rPr>
          <w:rFonts w:ascii="Garamond" w:hAnsi="Garamond"/>
          <w:b/>
          <w:sz w:val="20"/>
          <w:szCs w:val="20"/>
        </w:rPr>
      </w:pPr>
    </w:p>
    <w:tbl>
      <w:tblPr>
        <w:tblW w:w="0" w:type="auto"/>
        <w:tblCellMar>
          <w:left w:w="29" w:type="dxa"/>
          <w:right w:w="29" w:type="dxa"/>
        </w:tblCellMar>
        <w:tblLook w:val="01E0" w:firstRow="1" w:lastRow="1" w:firstColumn="1" w:lastColumn="1" w:noHBand="0" w:noVBand="0"/>
      </w:tblPr>
      <w:tblGrid>
        <w:gridCol w:w="3150"/>
        <w:gridCol w:w="7650"/>
      </w:tblGrid>
      <w:tr w:rsidR="000679E7" w:rsidRPr="005066C1" w14:paraId="697346D5" w14:textId="77777777" w:rsidTr="007929EB">
        <w:trPr>
          <w:trHeight w:val="285"/>
        </w:trPr>
        <w:tc>
          <w:tcPr>
            <w:tcW w:w="3150" w:type="dxa"/>
          </w:tcPr>
          <w:p w14:paraId="548D4207" w14:textId="77777777" w:rsidR="000679E7" w:rsidRPr="00D11CD8" w:rsidRDefault="000679E7" w:rsidP="007D04CD">
            <w:pPr>
              <w:spacing w:before="120"/>
              <w:rPr>
                <w:rFonts w:ascii="Garamond" w:hAnsi="Garamond"/>
                <w:b/>
                <w:smallCaps/>
              </w:rPr>
            </w:pPr>
            <w:r>
              <w:rPr>
                <w:rFonts w:ascii="Garamond" w:hAnsi="Garamond"/>
                <w:b/>
                <w:smallCaps/>
              </w:rPr>
              <w:t>Professional Experience</w:t>
            </w:r>
          </w:p>
        </w:tc>
        <w:tc>
          <w:tcPr>
            <w:tcW w:w="7650" w:type="dxa"/>
          </w:tcPr>
          <w:p w14:paraId="4A2ADD29" w14:textId="77777777" w:rsidR="000679E7" w:rsidRPr="005066C1" w:rsidRDefault="000679E7" w:rsidP="00F96E51">
            <w:pPr>
              <w:pBdr>
                <w:bottom w:val="single" w:sz="12" w:space="1" w:color="auto"/>
              </w:pBdr>
              <w:rPr>
                <w:rFonts w:ascii="Garamond" w:hAnsi="Garamond"/>
                <w:b/>
                <w:smallCaps/>
                <w:sz w:val="22"/>
                <w:szCs w:val="22"/>
              </w:rPr>
            </w:pPr>
          </w:p>
        </w:tc>
      </w:tr>
    </w:tbl>
    <w:p w14:paraId="4344B4CC" w14:textId="77777777" w:rsidR="000679E7" w:rsidRDefault="000679E7" w:rsidP="000679E7">
      <w:pPr>
        <w:rPr>
          <w:rFonts w:ascii="Garamond" w:hAnsi="Garamond"/>
          <w:b/>
          <w:sz w:val="20"/>
          <w:szCs w:val="20"/>
        </w:rPr>
      </w:pPr>
    </w:p>
    <w:p w14:paraId="3DD8BFD7" w14:textId="11464DDB" w:rsidR="000679E7" w:rsidRPr="00DF5CA5" w:rsidRDefault="000679E7" w:rsidP="000679E7">
      <w:pPr>
        <w:rPr>
          <w:rFonts w:ascii="Garamond" w:hAnsi="Garamond"/>
          <w:sz w:val="20"/>
          <w:szCs w:val="20"/>
        </w:rPr>
      </w:pPr>
      <w:r w:rsidRPr="002546DE">
        <w:rPr>
          <w:rFonts w:ascii="Garamond" w:hAnsi="Garamond"/>
          <w:b/>
          <w:sz w:val="22"/>
          <w:szCs w:val="22"/>
        </w:rPr>
        <w:t>A to Z</w:t>
      </w:r>
      <w:r>
        <w:rPr>
          <w:rFonts w:ascii="Garamond" w:hAnsi="Garamond"/>
          <w:b/>
          <w:sz w:val="22"/>
          <w:szCs w:val="22"/>
        </w:rPr>
        <w:t xml:space="preserve"> Primary Care</w:t>
      </w:r>
      <w:r>
        <w:rPr>
          <w:rFonts w:ascii="Garamond" w:hAnsi="Garamond"/>
          <w:sz w:val="22"/>
          <w:szCs w:val="22"/>
        </w:rPr>
        <w:t xml:space="preserve">, </w:t>
      </w:r>
      <w:r w:rsidRPr="003A0FCE">
        <w:rPr>
          <w:rFonts w:ascii="Garamond" w:hAnsi="Garamond"/>
          <w:sz w:val="20"/>
          <w:szCs w:val="20"/>
        </w:rPr>
        <w:t>Warwick, RI</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 xml:space="preserve">                                   </w:t>
      </w:r>
      <w:r>
        <w:rPr>
          <w:rFonts w:ascii="Garamond" w:hAnsi="Garamond"/>
          <w:b/>
          <w:sz w:val="20"/>
          <w:szCs w:val="20"/>
        </w:rPr>
        <w:t xml:space="preserve">Aug 2015 – Current </w:t>
      </w:r>
    </w:p>
    <w:p w14:paraId="3F446AC1" w14:textId="77777777" w:rsidR="000679E7" w:rsidRDefault="000679E7" w:rsidP="000679E7">
      <w:pPr>
        <w:spacing w:before="60" w:after="60"/>
        <w:rPr>
          <w:rFonts w:ascii="Garamond" w:hAnsi="Garamond"/>
          <w:b/>
          <w:i/>
          <w:sz w:val="16"/>
          <w:szCs w:val="16"/>
        </w:rPr>
      </w:pPr>
      <w:r>
        <w:rPr>
          <w:rFonts w:ascii="Garamond" w:hAnsi="Garamond"/>
          <w:b/>
          <w:i/>
          <w:sz w:val="20"/>
          <w:szCs w:val="20"/>
        </w:rPr>
        <w:t xml:space="preserve">Contractor </w:t>
      </w:r>
      <w:r>
        <w:rPr>
          <w:rFonts w:ascii="Garamond" w:hAnsi="Garamond"/>
          <w:b/>
          <w:i/>
          <w:sz w:val="16"/>
          <w:szCs w:val="16"/>
        </w:rPr>
        <w:t>(Remote</w:t>
      </w:r>
      <w:r w:rsidRPr="0017667D">
        <w:rPr>
          <w:rFonts w:ascii="Garamond" w:hAnsi="Garamond"/>
          <w:b/>
          <w:i/>
          <w:sz w:val="16"/>
          <w:szCs w:val="16"/>
        </w:rPr>
        <w:t>)</w:t>
      </w:r>
      <w:r w:rsidRPr="0017667D">
        <w:rPr>
          <w:rFonts w:ascii="Garamond" w:hAnsi="Garamond"/>
          <w:b/>
          <w:i/>
          <w:sz w:val="16"/>
          <w:szCs w:val="16"/>
        </w:rPr>
        <w:tab/>
      </w:r>
      <w:r>
        <w:rPr>
          <w:rFonts w:ascii="Garamond" w:hAnsi="Garamond"/>
          <w:b/>
          <w:i/>
          <w:sz w:val="20"/>
          <w:szCs w:val="20"/>
        </w:rPr>
        <w:tab/>
      </w:r>
      <w:r>
        <w:rPr>
          <w:rFonts w:ascii="Garamond" w:hAnsi="Garamond"/>
          <w:b/>
          <w:i/>
          <w:sz w:val="20"/>
          <w:szCs w:val="20"/>
        </w:rPr>
        <w:tab/>
      </w:r>
      <w:r>
        <w:rPr>
          <w:rFonts w:ascii="Garamond" w:hAnsi="Garamond"/>
          <w:b/>
          <w:i/>
          <w:sz w:val="20"/>
          <w:szCs w:val="20"/>
        </w:rPr>
        <w:tab/>
      </w:r>
      <w:r>
        <w:rPr>
          <w:rFonts w:ascii="Garamond" w:hAnsi="Garamond"/>
          <w:b/>
          <w:i/>
          <w:sz w:val="20"/>
          <w:szCs w:val="20"/>
        </w:rPr>
        <w:tab/>
      </w:r>
      <w:r>
        <w:rPr>
          <w:rFonts w:ascii="Garamond" w:hAnsi="Garamond"/>
          <w:b/>
          <w:i/>
          <w:sz w:val="20"/>
          <w:szCs w:val="20"/>
        </w:rPr>
        <w:tab/>
      </w:r>
      <w:r>
        <w:rPr>
          <w:rFonts w:ascii="Garamond" w:hAnsi="Garamond"/>
          <w:b/>
          <w:i/>
          <w:sz w:val="20"/>
          <w:szCs w:val="20"/>
        </w:rPr>
        <w:tab/>
      </w:r>
      <w:r>
        <w:rPr>
          <w:rFonts w:ascii="Garamond" w:hAnsi="Garamond"/>
          <w:b/>
          <w:i/>
          <w:sz w:val="20"/>
          <w:szCs w:val="20"/>
        </w:rPr>
        <w:tab/>
      </w:r>
      <w:r>
        <w:rPr>
          <w:rFonts w:ascii="Garamond" w:hAnsi="Garamond"/>
          <w:b/>
          <w:i/>
          <w:sz w:val="20"/>
          <w:szCs w:val="20"/>
        </w:rPr>
        <w:tab/>
      </w:r>
      <w:r>
        <w:rPr>
          <w:rFonts w:ascii="Garamond" w:hAnsi="Garamond"/>
          <w:b/>
          <w:i/>
          <w:sz w:val="20"/>
          <w:szCs w:val="20"/>
        </w:rPr>
        <w:tab/>
      </w:r>
      <w:r>
        <w:rPr>
          <w:rFonts w:ascii="Garamond" w:hAnsi="Garamond"/>
          <w:b/>
          <w:i/>
          <w:sz w:val="20"/>
          <w:szCs w:val="20"/>
        </w:rPr>
        <w:tab/>
      </w:r>
    </w:p>
    <w:p w14:paraId="48AB8758" w14:textId="77777777" w:rsidR="00E172FA" w:rsidRDefault="000679E7" w:rsidP="000679E7">
      <w:pPr>
        <w:rPr>
          <w:rFonts w:ascii="Garamond" w:hAnsi="Garamond"/>
          <w:sz w:val="20"/>
          <w:szCs w:val="20"/>
        </w:rPr>
      </w:pPr>
      <w:r>
        <w:rPr>
          <w:rFonts w:ascii="Garamond" w:hAnsi="Garamond"/>
          <w:sz w:val="20"/>
          <w:szCs w:val="20"/>
        </w:rPr>
        <w:t xml:space="preserve">Manage the month-end closing process of the accounting period.  Prepare all necessary adjusting entries and accruals to recognize revenue and match expenses in accordance with GAAP.  Prepare the financial statements, reconcile balance sheet and bank accounts, and update all depreciation and amortization schedules.  Track and report on various performance metrics and quality of service indicators specific to the </w:t>
      </w:r>
      <w:r w:rsidR="003832A6">
        <w:rPr>
          <w:rFonts w:ascii="Garamond" w:hAnsi="Garamond"/>
          <w:sz w:val="20"/>
          <w:szCs w:val="20"/>
        </w:rPr>
        <w:t xml:space="preserve">healthcare </w:t>
      </w:r>
      <w:r>
        <w:rPr>
          <w:rFonts w:ascii="Garamond" w:hAnsi="Garamond"/>
          <w:sz w:val="20"/>
          <w:szCs w:val="20"/>
        </w:rPr>
        <w:t>incentive</w:t>
      </w:r>
      <w:r w:rsidR="003832A6">
        <w:rPr>
          <w:rFonts w:ascii="Garamond" w:hAnsi="Garamond"/>
          <w:sz w:val="20"/>
          <w:szCs w:val="20"/>
        </w:rPr>
        <w:t xml:space="preserve"> program.  </w:t>
      </w:r>
    </w:p>
    <w:p w14:paraId="4F7A9D7F" w14:textId="1C0A0546" w:rsidR="003832A6" w:rsidRDefault="00642BFF" w:rsidP="000679E7">
      <w:pPr>
        <w:rPr>
          <w:rFonts w:ascii="Garamond" w:hAnsi="Garamond"/>
          <w:sz w:val="20"/>
          <w:szCs w:val="20"/>
        </w:rPr>
      </w:pPr>
      <w:r>
        <w:rPr>
          <w:rFonts w:ascii="Garamond" w:hAnsi="Garamond"/>
          <w:sz w:val="20"/>
          <w:szCs w:val="20"/>
        </w:rPr>
        <w:t>Serve as</w:t>
      </w:r>
      <w:r w:rsidR="00E172FA">
        <w:rPr>
          <w:rFonts w:ascii="Garamond" w:hAnsi="Garamond"/>
          <w:sz w:val="20"/>
          <w:szCs w:val="20"/>
        </w:rPr>
        <w:t xml:space="preserve"> sole internal IT resource</w:t>
      </w:r>
      <w:r w:rsidR="00C44068">
        <w:rPr>
          <w:rFonts w:ascii="Garamond" w:hAnsi="Garamond"/>
          <w:sz w:val="20"/>
          <w:szCs w:val="20"/>
        </w:rPr>
        <w:t xml:space="preserve">, mainly responsible for </w:t>
      </w:r>
      <w:r w:rsidR="00E172FA">
        <w:rPr>
          <w:rFonts w:ascii="Garamond" w:hAnsi="Garamond"/>
          <w:sz w:val="20"/>
          <w:szCs w:val="20"/>
        </w:rPr>
        <w:t>r</w:t>
      </w:r>
      <w:r w:rsidR="003832A6">
        <w:rPr>
          <w:rFonts w:ascii="Garamond" w:hAnsi="Garamond"/>
          <w:sz w:val="20"/>
          <w:szCs w:val="20"/>
        </w:rPr>
        <w:t>emote troubleshooting, hardware and user provisioning, IT Asset tracking, and</w:t>
      </w:r>
      <w:r w:rsidR="00E172FA">
        <w:rPr>
          <w:rFonts w:ascii="Garamond" w:hAnsi="Garamond"/>
          <w:sz w:val="20"/>
          <w:szCs w:val="20"/>
        </w:rPr>
        <w:t xml:space="preserve"> patch management</w:t>
      </w:r>
      <w:r>
        <w:rPr>
          <w:rFonts w:ascii="Garamond" w:hAnsi="Garamond"/>
          <w:sz w:val="20"/>
          <w:szCs w:val="20"/>
        </w:rPr>
        <w:t xml:space="preserve"> (on-site).</w:t>
      </w:r>
    </w:p>
    <w:p w14:paraId="436E49F3" w14:textId="50DB307C" w:rsidR="003832A6" w:rsidRPr="00C44068" w:rsidRDefault="000679E7" w:rsidP="003D67B0">
      <w:pPr>
        <w:spacing w:before="120"/>
        <w:rPr>
          <w:rFonts w:ascii="Garamond" w:hAnsi="Garamond"/>
          <w:sz w:val="20"/>
          <w:szCs w:val="20"/>
        </w:rPr>
      </w:pPr>
      <w:r w:rsidRPr="00632431">
        <w:rPr>
          <w:rFonts w:ascii="Garamond" w:hAnsi="Garamond"/>
          <w:b/>
          <w:sz w:val="18"/>
          <w:szCs w:val="18"/>
          <w:u w:val="single"/>
        </w:rPr>
        <w:t>Key Contributions &amp; Results:</w:t>
      </w:r>
    </w:p>
    <w:p w14:paraId="1412BC16" w14:textId="1B40C90A" w:rsidR="000679E7" w:rsidRDefault="00E05F05" w:rsidP="00C44068">
      <w:pPr>
        <w:pStyle w:val="ListParagraph"/>
        <w:numPr>
          <w:ilvl w:val="0"/>
          <w:numId w:val="8"/>
        </w:numPr>
        <w:spacing w:before="60" w:after="60"/>
        <w:rPr>
          <w:rFonts w:ascii="Garamond" w:hAnsi="Garamond"/>
          <w:sz w:val="20"/>
          <w:szCs w:val="20"/>
        </w:rPr>
      </w:pPr>
      <w:r>
        <w:rPr>
          <w:rFonts w:ascii="Garamond" w:hAnsi="Garamond"/>
          <w:sz w:val="20"/>
          <w:szCs w:val="20"/>
        </w:rPr>
        <w:t xml:space="preserve">Management of the </w:t>
      </w:r>
      <w:r w:rsidR="00C44068" w:rsidRPr="00C44068">
        <w:rPr>
          <w:rFonts w:ascii="Garamond" w:hAnsi="Garamond"/>
          <w:sz w:val="20"/>
          <w:szCs w:val="20"/>
        </w:rPr>
        <w:t>PCMH Recognition Proces</w:t>
      </w:r>
      <w:r>
        <w:rPr>
          <w:rFonts w:ascii="Garamond" w:hAnsi="Garamond"/>
          <w:sz w:val="20"/>
          <w:szCs w:val="20"/>
        </w:rPr>
        <w:t xml:space="preserve">s (2018) culminating in </w:t>
      </w:r>
      <w:r w:rsidR="000679E7" w:rsidRPr="00C44068">
        <w:rPr>
          <w:rFonts w:ascii="Garamond" w:hAnsi="Garamond"/>
          <w:sz w:val="20"/>
          <w:szCs w:val="20"/>
        </w:rPr>
        <w:t>NCQA P</w:t>
      </w:r>
      <w:r w:rsidR="00C44068" w:rsidRPr="00C44068">
        <w:rPr>
          <w:rFonts w:ascii="Garamond" w:hAnsi="Garamond"/>
          <w:sz w:val="20"/>
          <w:szCs w:val="20"/>
        </w:rPr>
        <w:t xml:space="preserve">atient </w:t>
      </w:r>
      <w:r w:rsidR="000679E7" w:rsidRPr="00C44068">
        <w:rPr>
          <w:rFonts w:ascii="Garamond" w:hAnsi="Garamond"/>
          <w:sz w:val="20"/>
          <w:szCs w:val="20"/>
        </w:rPr>
        <w:t>C</w:t>
      </w:r>
      <w:r w:rsidR="00C44068" w:rsidRPr="00C44068">
        <w:rPr>
          <w:rFonts w:ascii="Garamond" w:hAnsi="Garamond"/>
          <w:sz w:val="20"/>
          <w:szCs w:val="20"/>
        </w:rPr>
        <w:t xml:space="preserve">entered </w:t>
      </w:r>
      <w:r w:rsidR="000679E7" w:rsidRPr="00C44068">
        <w:rPr>
          <w:rFonts w:ascii="Garamond" w:hAnsi="Garamond"/>
          <w:sz w:val="20"/>
          <w:szCs w:val="20"/>
        </w:rPr>
        <w:t>M</w:t>
      </w:r>
      <w:r w:rsidR="00C44068" w:rsidRPr="00C44068">
        <w:rPr>
          <w:rFonts w:ascii="Garamond" w:hAnsi="Garamond"/>
          <w:sz w:val="20"/>
          <w:szCs w:val="20"/>
        </w:rPr>
        <w:t xml:space="preserve">edical </w:t>
      </w:r>
      <w:r w:rsidR="000679E7" w:rsidRPr="00C44068">
        <w:rPr>
          <w:rFonts w:ascii="Garamond" w:hAnsi="Garamond"/>
          <w:sz w:val="20"/>
          <w:szCs w:val="20"/>
        </w:rPr>
        <w:t>H</w:t>
      </w:r>
      <w:r w:rsidR="00C44068" w:rsidRPr="00C44068">
        <w:rPr>
          <w:rFonts w:ascii="Garamond" w:hAnsi="Garamond"/>
          <w:sz w:val="20"/>
          <w:szCs w:val="20"/>
        </w:rPr>
        <w:t>ome</w:t>
      </w:r>
      <w:r>
        <w:rPr>
          <w:rFonts w:ascii="Garamond" w:hAnsi="Garamond"/>
          <w:sz w:val="20"/>
          <w:szCs w:val="20"/>
        </w:rPr>
        <w:t xml:space="preserve"> </w:t>
      </w:r>
      <w:r w:rsidR="00217006" w:rsidRPr="00C44068">
        <w:rPr>
          <w:rFonts w:ascii="Garamond" w:hAnsi="Garamond"/>
          <w:sz w:val="20"/>
          <w:szCs w:val="20"/>
        </w:rPr>
        <w:t>Certification</w:t>
      </w:r>
      <w:r w:rsidR="003832A6" w:rsidRPr="00C44068">
        <w:rPr>
          <w:rFonts w:ascii="Garamond" w:hAnsi="Garamond"/>
          <w:sz w:val="20"/>
          <w:szCs w:val="20"/>
        </w:rPr>
        <w:t xml:space="preserve"> (</w:t>
      </w:r>
      <w:r w:rsidR="000679E7" w:rsidRPr="00C44068">
        <w:rPr>
          <w:rFonts w:ascii="Garamond" w:hAnsi="Garamond"/>
          <w:sz w:val="20"/>
          <w:szCs w:val="20"/>
        </w:rPr>
        <w:t>2018</w:t>
      </w:r>
      <w:r w:rsidR="003832A6" w:rsidRPr="00C44068">
        <w:rPr>
          <w:rFonts w:ascii="Garamond" w:hAnsi="Garamond"/>
          <w:sz w:val="20"/>
          <w:szCs w:val="20"/>
        </w:rPr>
        <w:t>-202</w:t>
      </w:r>
      <w:r w:rsidR="00C44068" w:rsidRPr="00C44068">
        <w:rPr>
          <w:rFonts w:ascii="Garamond" w:hAnsi="Garamond"/>
          <w:sz w:val="20"/>
          <w:szCs w:val="20"/>
        </w:rPr>
        <w:t>1)</w:t>
      </w:r>
    </w:p>
    <w:p w14:paraId="1AEF2AB3" w14:textId="77777777" w:rsidR="007D04CD" w:rsidRDefault="007D04CD" w:rsidP="007D04CD">
      <w:pPr>
        <w:rPr>
          <w:rFonts w:ascii="Garamond" w:hAnsi="Garamond"/>
          <w:b/>
          <w:sz w:val="22"/>
          <w:szCs w:val="22"/>
        </w:rPr>
      </w:pPr>
    </w:p>
    <w:p w14:paraId="52504223" w14:textId="1B551DA1" w:rsidR="00683BBB" w:rsidRDefault="00683BBB" w:rsidP="007D04CD">
      <w:pPr>
        <w:rPr>
          <w:rFonts w:ascii="Garamond" w:hAnsi="Garamond"/>
          <w:b/>
          <w:sz w:val="22"/>
          <w:szCs w:val="22"/>
        </w:rPr>
      </w:pPr>
      <w:r>
        <w:rPr>
          <w:rFonts w:ascii="Garamond" w:hAnsi="Garamond"/>
          <w:b/>
          <w:sz w:val="22"/>
          <w:szCs w:val="22"/>
        </w:rPr>
        <w:t>Caesars Interactive Entertainment</w:t>
      </w:r>
      <w:r w:rsidRPr="006C1138">
        <w:rPr>
          <w:rFonts w:ascii="Garamond" w:hAnsi="Garamond"/>
          <w:sz w:val="22"/>
          <w:szCs w:val="22"/>
        </w:rPr>
        <w:t xml:space="preserve">, </w:t>
      </w:r>
      <w:r w:rsidRPr="003A0FCE">
        <w:rPr>
          <w:rFonts w:ascii="Garamond" w:hAnsi="Garamond"/>
          <w:sz w:val="20"/>
          <w:szCs w:val="20"/>
        </w:rPr>
        <w:t>Las Vegas, NV</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 xml:space="preserve">         </w:t>
      </w:r>
      <w:r w:rsidRPr="000B16E4">
        <w:rPr>
          <w:rFonts w:ascii="Garamond" w:hAnsi="Garamond"/>
          <w:b/>
          <w:sz w:val="20"/>
          <w:szCs w:val="20"/>
        </w:rPr>
        <w:t>Jul 2014 – Oct 2014</w:t>
      </w:r>
    </w:p>
    <w:p w14:paraId="6C0629EE" w14:textId="77777777" w:rsidR="00683BBB" w:rsidRPr="00205593" w:rsidRDefault="00683BBB" w:rsidP="00683BBB">
      <w:pPr>
        <w:spacing w:before="60" w:after="60"/>
        <w:rPr>
          <w:rFonts w:ascii="Garamond" w:hAnsi="Garamond"/>
          <w:sz w:val="20"/>
          <w:szCs w:val="20"/>
        </w:rPr>
      </w:pPr>
      <w:r w:rsidRPr="00205593">
        <w:rPr>
          <w:rFonts w:ascii="Garamond" w:hAnsi="Garamond"/>
          <w:b/>
          <w:i/>
          <w:sz w:val="20"/>
          <w:szCs w:val="20"/>
        </w:rPr>
        <w:t>Senior Operations and Reporting Accountant</w:t>
      </w:r>
      <w:r w:rsidRPr="00205593">
        <w:rPr>
          <w:rFonts w:ascii="Garamond" w:hAnsi="Garamond"/>
          <w:sz w:val="20"/>
          <w:szCs w:val="20"/>
        </w:rPr>
        <w:tab/>
      </w:r>
    </w:p>
    <w:p w14:paraId="43837AE9" w14:textId="77777777" w:rsidR="00683BBB" w:rsidRDefault="00683BBB" w:rsidP="007D04CD">
      <w:pPr>
        <w:rPr>
          <w:rFonts w:ascii="Garamond" w:hAnsi="Garamond"/>
          <w:sz w:val="20"/>
          <w:szCs w:val="20"/>
        </w:rPr>
      </w:pPr>
      <w:r>
        <w:rPr>
          <w:rFonts w:ascii="Garamond" w:hAnsi="Garamond"/>
          <w:sz w:val="20"/>
          <w:szCs w:val="20"/>
        </w:rPr>
        <w:t>Managed multiple functions for the company’s real-money gaming and social-mobile platforms.  Contract accounting for WSOP sponsorship, licensing, and circuit events.  Royalty accounting and revenue share analyses of CIE subsidiaries.  Preparation of the quarterly financial statements for CIE New Jersey, including the notes to the financial statements.  Assisted AP Analyst as needed.</w:t>
      </w:r>
    </w:p>
    <w:p w14:paraId="491C7E2F" w14:textId="77777777" w:rsidR="000679E7" w:rsidRDefault="000679E7" w:rsidP="000679E7">
      <w:pPr>
        <w:rPr>
          <w:rFonts w:ascii="Garamond" w:hAnsi="Garamond"/>
          <w:sz w:val="20"/>
          <w:szCs w:val="20"/>
        </w:rPr>
      </w:pPr>
    </w:p>
    <w:p w14:paraId="6521AF68" w14:textId="5D896236" w:rsidR="000679E7" w:rsidRPr="00395D1F" w:rsidRDefault="000679E7" w:rsidP="007D04CD">
      <w:pPr>
        <w:spacing w:before="120"/>
        <w:rPr>
          <w:rFonts w:ascii="Garamond" w:hAnsi="Garamond"/>
          <w:sz w:val="20"/>
          <w:szCs w:val="20"/>
        </w:rPr>
      </w:pPr>
      <w:r w:rsidRPr="00137BA3">
        <w:rPr>
          <w:rFonts w:ascii="Garamond" w:hAnsi="Garamond"/>
          <w:b/>
          <w:sz w:val="22"/>
          <w:szCs w:val="22"/>
        </w:rPr>
        <w:t xml:space="preserve">Steward Health Care System, </w:t>
      </w:r>
      <w:r w:rsidRPr="003A0FCE">
        <w:rPr>
          <w:rFonts w:ascii="Garamond" w:hAnsi="Garamond"/>
          <w:sz w:val="20"/>
          <w:szCs w:val="20"/>
        </w:rPr>
        <w:t>Westwood, MA</w:t>
      </w:r>
      <w:r w:rsidRPr="00FA0BB2">
        <w:rPr>
          <w:rFonts w:ascii="Garamond" w:hAnsi="Garamond"/>
          <w:b/>
          <w:sz w:val="22"/>
          <w:szCs w:val="22"/>
        </w:rPr>
        <w:tab/>
      </w:r>
      <w:r w:rsidRPr="00FA0BB2">
        <w:rPr>
          <w:rFonts w:ascii="Garamond" w:hAnsi="Garamond"/>
          <w:b/>
          <w:sz w:val="22"/>
          <w:szCs w:val="22"/>
        </w:rPr>
        <w:tab/>
      </w:r>
      <w:r w:rsidRPr="00FA0BB2">
        <w:rPr>
          <w:rFonts w:ascii="Garamond" w:hAnsi="Garamond"/>
          <w:b/>
          <w:sz w:val="22"/>
          <w:szCs w:val="22"/>
        </w:rPr>
        <w:tab/>
      </w:r>
      <w:r w:rsidRPr="00FA0BB2">
        <w:rPr>
          <w:rFonts w:ascii="Garamond" w:hAnsi="Garamond"/>
          <w:b/>
          <w:sz w:val="22"/>
          <w:szCs w:val="22"/>
        </w:rPr>
        <w:tab/>
      </w:r>
      <w:r w:rsidRPr="00FA0BB2">
        <w:rPr>
          <w:rFonts w:ascii="Garamond" w:hAnsi="Garamond"/>
          <w:b/>
          <w:sz w:val="22"/>
          <w:szCs w:val="22"/>
        </w:rPr>
        <w:tab/>
      </w:r>
      <w:r>
        <w:rPr>
          <w:rFonts w:ascii="Garamond" w:hAnsi="Garamond"/>
          <w:b/>
          <w:sz w:val="22"/>
          <w:szCs w:val="22"/>
        </w:rPr>
        <w:t xml:space="preserve">  </w:t>
      </w:r>
      <w:r>
        <w:rPr>
          <w:rFonts w:ascii="Garamond" w:hAnsi="Garamond"/>
          <w:b/>
          <w:sz w:val="22"/>
          <w:szCs w:val="22"/>
        </w:rPr>
        <w:tab/>
        <w:t xml:space="preserve">                     </w:t>
      </w:r>
      <w:r w:rsidRPr="001C3EF1">
        <w:rPr>
          <w:rFonts w:ascii="Garamond" w:hAnsi="Garamond"/>
          <w:b/>
          <w:sz w:val="20"/>
          <w:szCs w:val="20"/>
        </w:rPr>
        <w:t>Oct 2011 – Feb 2013</w:t>
      </w:r>
      <w:r w:rsidRPr="00FA0BB2">
        <w:rPr>
          <w:rFonts w:ascii="Garamond" w:hAnsi="Garamond"/>
          <w:b/>
          <w:sz w:val="22"/>
          <w:szCs w:val="22"/>
        </w:rPr>
        <w:t xml:space="preserve">                                                                </w:t>
      </w:r>
    </w:p>
    <w:p w14:paraId="58531CEB" w14:textId="77777777" w:rsidR="000679E7" w:rsidRPr="006C1389" w:rsidRDefault="000679E7" w:rsidP="00683BBB">
      <w:pPr>
        <w:spacing w:before="60"/>
        <w:rPr>
          <w:rStyle w:val="Emphasis"/>
          <w:rFonts w:ascii="Garamond" w:hAnsi="Garamond"/>
          <w:b/>
          <w:iCs w:val="0"/>
          <w:sz w:val="20"/>
          <w:szCs w:val="20"/>
        </w:rPr>
      </w:pPr>
      <w:r w:rsidRPr="006C1389">
        <w:rPr>
          <w:rStyle w:val="Emphasis"/>
          <w:rFonts w:ascii="Garamond" w:hAnsi="Garamond"/>
          <w:b/>
          <w:sz w:val="20"/>
          <w:szCs w:val="20"/>
        </w:rPr>
        <w:t xml:space="preserve">Senior Accountant                           </w:t>
      </w:r>
    </w:p>
    <w:p w14:paraId="0789520B" w14:textId="77777777" w:rsidR="000679E7" w:rsidRPr="005066C1" w:rsidRDefault="000679E7" w:rsidP="00683BBB">
      <w:pPr>
        <w:tabs>
          <w:tab w:val="right" w:pos="10800"/>
        </w:tabs>
        <w:spacing w:after="60"/>
        <w:rPr>
          <w:rFonts w:ascii="Garamond" w:hAnsi="Garamond"/>
          <w:sz w:val="20"/>
          <w:szCs w:val="20"/>
        </w:rPr>
      </w:pPr>
      <w:r w:rsidRPr="006C1389">
        <w:rPr>
          <w:rStyle w:val="Emphasis"/>
          <w:rFonts w:ascii="Garamond" w:hAnsi="Garamond"/>
          <w:b/>
          <w:sz w:val="20"/>
          <w:szCs w:val="20"/>
        </w:rPr>
        <w:t xml:space="preserve">Staff Accountant                             </w:t>
      </w:r>
      <w:r w:rsidRPr="005066C1">
        <w:rPr>
          <w:rFonts w:ascii="Garamond" w:hAnsi="Garamond"/>
          <w:i/>
          <w:sz w:val="20"/>
          <w:szCs w:val="20"/>
        </w:rPr>
        <w:tab/>
      </w:r>
    </w:p>
    <w:p w14:paraId="3A1D2E56" w14:textId="77777777" w:rsidR="000679E7" w:rsidRPr="00F52A6A" w:rsidRDefault="000679E7" w:rsidP="000679E7">
      <w:pPr>
        <w:tabs>
          <w:tab w:val="left" w:pos="0"/>
        </w:tabs>
        <w:spacing w:before="120"/>
        <w:outlineLvl w:val="0"/>
        <w:rPr>
          <w:rFonts w:ascii="Garamond" w:hAnsi="Garamond"/>
          <w:b/>
          <w:sz w:val="18"/>
          <w:szCs w:val="18"/>
          <w:u w:val="single"/>
        </w:rPr>
      </w:pPr>
      <w:r w:rsidRPr="00F52A6A">
        <w:rPr>
          <w:rFonts w:ascii="Garamond" w:hAnsi="Garamond"/>
          <w:b/>
          <w:sz w:val="18"/>
          <w:szCs w:val="18"/>
          <w:u w:val="single"/>
        </w:rPr>
        <w:t>Key Contributions &amp; Results:</w:t>
      </w:r>
    </w:p>
    <w:p w14:paraId="0C8777E1" w14:textId="77777777" w:rsidR="000679E7" w:rsidRPr="00263056" w:rsidRDefault="000679E7" w:rsidP="000679E7">
      <w:pPr>
        <w:numPr>
          <w:ilvl w:val="0"/>
          <w:numId w:val="3"/>
        </w:numPr>
        <w:tabs>
          <w:tab w:val="left" w:pos="0"/>
        </w:tabs>
        <w:spacing w:before="60" w:after="60"/>
        <w:outlineLvl w:val="0"/>
        <w:rPr>
          <w:rFonts w:ascii="Garamond" w:hAnsi="Garamond"/>
          <w:sz w:val="20"/>
          <w:szCs w:val="20"/>
        </w:rPr>
      </w:pPr>
      <w:r>
        <w:rPr>
          <w:rFonts w:ascii="Garamond" w:hAnsi="Garamond"/>
          <w:sz w:val="20"/>
          <w:szCs w:val="20"/>
        </w:rPr>
        <w:t xml:space="preserve">Recategorized Carney Hospital’s Accrued Expenses by vendor and identified </w:t>
      </w:r>
      <w:r w:rsidRPr="005066C1">
        <w:rPr>
          <w:rFonts w:ascii="Garamond" w:hAnsi="Garamond"/>
          <w:sz w:val="20"/>
          <w:szCs w:val="20"/>
        </w:rPr>
        <w:t>$1.5</w:t>
      </w:r>
      <w:r>
        <w:rPr>
          <w:rFonts w:ascii="Garamond" w:hAnsi="Garamond"/>
          <w:sz w:val="20"/>
          <w:szCs w:val="20"/>
        </w:rPr>
        <w:t xml:space="preserve"> million in unsupported accruals</w:t>
      </w:r>
      <w:r w:rsidRPr="005066C1">
        <w:rPr>
          <w:rFonts w:ascii="Garamond" w:hAnsi="Garamond"/>
          <w:sz w:val="20"/>
          <w:szCs w:val="20"/>
        </w:rPr>
        <w:t>.</w:t>
      </w:r>
    </w:p>
    <w:p w14:paraId="440EB606" w14:textId="77777777" w:rsidR="000679E7" w:rsidRPr="005066C1" w:rsidRDefault="000679E7" w:rsidP="000679E7">
      <w:pPr>
        <w:numPr>
          <w:ilvl w:val="0"/>
          <w:numId w:val="3"/>
        </w:numPr>
        <w:tabs>
          <w:tab w:val="left" w:pos="0"/>
        </w:tabs>
        <w:outlineLvl w:val="0"/>
        <w:rPr>
          <w:rFonts w:ascii="Garamond" w:hAnsi="Garamond"/>
          <w:sz w:val="20"/>
          <w:szCs w:val="20"/>
        </w:rPr>
      </w:pPr>
      <w:r>
        <w:rPr>
          <w:rFonts w:ascii="Garamond" w:hAnsi="Garamond"/>
          <w:sz w:val="20"/>
          <w:szCs w:val="20"/>
        </w:rPr>
        <w:t>Designed and successfully implemented process improvement, partially automating the credit/debit card reconciliation process for non-patient revenue, roughly halving time to completion for staff accountants.</w:t>
      </w:r>
    </w:p>
    <w:p w14:paraId="0369E25E" w14:textId="77777777" w:rsidR="000679E7" w:rsidRPr="00632431" w:rsidRDefault="000679E7" w:rsidP="000679E7">
      <w:pPr>
        <w:rPr>
          <w:rFonts w:ascii="Garamond" w:hAnsi="Garamond"/>
          <w:b/>
          <w:sz w:val="20"/>
          <w:szCs w:val="20"/>
        </w:rPr>
      </w:pPr>
    </w:p>
    <w:p w14:paraId="101DEFFE" w14:textId="257265A9" w:rsidR="000679E7" w:rsidRPr="001C3EF1" w:rsidRDefault="000679E7" w:rsidP="007D04CD">
      <w:pPr>
        <w:spacing w:before="120"/>
        <w:rPr>
          <w:rFonts w:ascii="Garamond" w:hAnsi="Garamond"/>
          <w:b/>
          <w:sz w:val="20"/>
          <w:szCs w:val="20"/>
        </w:rPr>
      </w:pPr>
      <w:r w:rsidRPr="00137BA3">
        <w:rPr>
          <w:rFonts w:ascii="Garamond" w:hAnsi="Garamond"/>
          <w:b/>
          <w:sz w:val="22"/>
          <w:szCs w:val="22"/>
        </w:rPr>
        <w:t xml:space="preserve">CVS Caremark Inc., </w:t>
      </w:r>
      <w:r w:rsidRPr="003A0FCE">
        <w:rPr>
          <w:rFonts w:ascii="Garamond" w:hAnsi="Garamond"/>
          <w:sz w:val="20"/>
          <w:szCs w:val="20"/>
        </w:rPr>
        <w:t>Woonsocket, RI</w:t>
      </w:r>
      <w:r w:rsidRPr="00FA0BB2">
        <w:rPr>
          <w:rFonts w:ascii="Garamond" w:hAnsi="Garamond"/>
          <w:b/>
          <w:sz w:val="22"/>
          <w:szCs w:val="22"/>
        </w:rPr>
        <w:t xml:space="preserve"> </w:t>
      </w:r>
      <w:r>
        <w:rPr>
          <w:rFonts w:ascii="Garamond" w:hAnsi="Garamond"/>
          <w:b/>
          <w:sz w:val="20"/>
          <w:szCs w:val="20"/>
        </w:rPr>
        <w:tab/>
      </w:r>
      <w:r>
        <w:rPr>
          <w:rFonts w:ascii="Garamond" w:hAnsi="Garamond"/>
          <w:b/>
          <w:sz w:val="20"/>
          <w:szCs w:val="20"/>
        </w:rPr>
        <w:tab/>
      </w:r>
      <w:r>
        <w:rPr>
          <w:rFonts w:ascii="Garamond" w:hAnsi="Garamond"/>
          <w:b/>
          <w:sz w:val="20"/>
          <w:szCs w:val="20"/>
        </w:rPr>
        <w:tab/>
      </w:r>
      <w:r>
        <w:rPr>
          <w:rFonts w:ascii="Garamond" w:hAnsi="Garamond"/>
          <w:b/>
          <w:sz w:val="20"/>
          <w:szCs w:val="20"/>
        </w:rPr>
        <w:tab/>
      </w:r>
      <w:r>
        <w:rPr>
          <w:rFonts w:ascii="Garamond" w:hAnsi="Garamond"/>
          <w:b/>
          <w:sz w:val="20"/>
          <w:szCs w:val="20"/>
        </w:rPr>
        <w:tab/>
      </w:r>
      <w:r>
        <w:rPr>
          <w:rFonts w:ascii="Garamond" w:hAnsi="Garamond"/>
          <w:b/>
          <w:sz w:val="20"/>
          <w:szCs w:val="20"/>
        </w:rPr>
        <w:tab/>
      </w:r>
      <w:r>
        <w:rPr>
          <w:rFonts w:ascii="Garamond" w:hAnsi="Garamond"/>
          <w:b/>
          <w:sz w:val="20"/>
          <w:szCs w:val="20"/>
        </w:rPr>
        <w:tab/>
        <w:t xml:space="preserve">                         </w:t>
      </w:r>
      <w:r w:rsidRPr="001C3EF1">
        <w:rPr>
          <w:rFonts w:ascii="Garamond" w:hAnsi="Garamond"/>
          <w:b/>
          <w:sz w:val="20"/>
          <w:szCs w:val="20"/>
        </w:rPr>
        <w:t>Jul 2010 – Oct 2011</w:t>
      </w:r>
    </w:p>
    <w:p w14:paraId="678C8D75" w14:textId="77777777" w:rsidR="000679E7" w:rsidRPr="006C1389" w:rsidRDefault="000679E7" w:rsidP="00683BBB">
      <w:pPr>
        <w:spacing w:before="60"/>
        <w:rPr>
          <w:rStyle w:val="Emphasis"/>
          <w:rFonts w:ascii="Garamond" w:hAnsi="Garamond"/>
          <w:b/>
          <w:iCs w:val="0"/>
          <w:sz w:val="20"/>
          <w:szCs w:val="20"/>
        </w:rPr>
      </w:pPr>
      <w:r w:rsidRPr="006C1389">
        <w:rPr>
          <w:rStyle w:val="Emphasis"/>
          <w:rFonts w:ascii="Garamond" w:hAnsi="Garamond"/>
          <w:b/>
          <w:sz w:val="20"/>
          <w:szCs w:val="20"/>
        </w:rPr>
        <w:t>Finance Associate III</w:t>
      </w:r>
      <w:r w:rsidRPr="006C1389">
        <w:rPr>
          <w:rStyle w:val="Emphasis"/>
          <w:rFonts w:ascii="Garamond" w:hAnsi="Garamond"/>
          <w:b/>
          <w:sz w:val="20"/>
          <w:szCs w:val="20"/>
        </w:rPr>
        <w:tab/>
      </w:r>
      <w:r w:rsidRPr="006C1389">
        <w:rPr>
          <w:rStyle w:val="Emphasis"/>
          <w:rFonts w:ascii="Garamond" w:hAnsi="Garamond"/>
          <w:b/>
          <w:sz w:val="20"/>
          <w:szCs w:val="20"/>
        </w:rPr>
        <w:tab/>
      </w:r>
    </w:p>
    <w:p w14:paraId="161BA576" w14:textId="77777777" w:rsidR="000679E7" w:rsidRPr="006C1389" w:rsidRDefault="000679E7" w:rsidP="00683BBB">
      <w:pPr>
        <w:spacing w:after="60"/>
        <w:rPr>
          <w:rStyle w:val="Emphasis"/>
          <w:rFonts w:ascii="Garamond" w:hAnsi="Garamond"/>
          <w:b/>
          <w:sz w:val="20"/>
          <w:szCs w:val="20"/>
        </w:rPr>
      </w:pPr>
      <w:r w:rsidRPr="006C1389">
        <w:rPr>
          <w:rStyle w:val="Emphasis"/>
          <w:rFonts w:ascii="Garamond" w:hAnsi="Garamond"/>
          <w:b/>
          <w:sz w:val="20"/>
          <w:szCs w:val="20"/>
        </w:rPr>
        <w:t>Finance Associate II</w:t>
      </w:r>
      <w:r w:rsidRPr="006C1389">
        <w:rPr>
          <w:rStyle w:val="Emphasis"/>
          <w:rFonts w:ascii="Garamond" w:hAnsi="Garamond"/>
          <w:b/>
          <w:sz w:val="20"/>
          <w:szCs w:val="20"/>
        </w:rPr>
        <w:tab/>
        <w:t xml:space="preserve"> </w:t>
      </w:r>
      <w:r w:rsidRPr="006C1389">
        <w:rPr>
          <w:rStyle w:val="Emphasis"/>
          <w:rFonts w:ascii="Garamond" w:hAnsi="Garamond"/>
          <w:b/>
          <w:sz w:val="20"/>
          <w:szCs w:val="20"/>
        </w:rPr>
        <w:tab/>
      </w:r>
      <w:r w:rsidRPr="006C1389">
        <w:rPr>
          <w:rStyle w:val="Emphasis"/>
          <w:rFonts w:ascii="Garamond" w:hAnsi="Garamond"/>
          <w:b/>
          <w:sz w:val="20"/>
          <w:szCs w:val="20"/>
        </w:rPr>
        <w:tab/>
      </w:r>
    </w:p>
    <w:p w14:paraId="3DA75F2F" w14:textId="77777777" w:rsidR="000679E7" w:rsidRPr="00F52A6A" w:rsidRDefault="000679E7" w:rsidP="000679E7">
      <w:pPr>
        <w:tabs>
          <w:tab w:val="left" w:pos="0"/>
        </w:tabs>
        <w:spacing w:before="120"/>
        <w:outlineLvl w:val="0"/>
        <w:rPr>
          <w:rFonts w:ascii="Garamond" w:hAnsi="Garamond"/>
          <w:b/>
          <w:sz w:val="18"/>
          <w:szCs w:val="18"/>
          <w:u w:val="single"/>
        </w:rPr>
      </w:pPr>
      <w:r w:rsidRPr="00F52A6A">
        <w:rPr>
          <w:rFonts w:ascii="Garamond" w:hAnsi="Garamond"/>
          <w:b/>
          <w:sz w:val="18"/>
          <w:szCs w:val="18"/>
          <w:u w:val="single"/>
        </w:rPr>
        <w:t>Key Contributions &amp; Results:</w:t>
      </w:r>
    </w:p>
    <w:p w14:paraId="58FB5435" w14:textId="77777777" w:rsidR="000679E7" w:rsidRPr="005066C1" w:rsidRDefault="000679E7" w:rsidP="000679E7">
      <w:pPr>
        <w:numPr>
          <w:ilvl w:val="0"/>
          <w:numId w:val="2"/>
        </w:numPr>
        <w:tabs>
          <w:tab w:val="left" w:pos="0"/>
        </w:tabs>
        <w:spacing w:before="60"/>
        <w:outlineLvl w:val="0"/>
        <w:rPr>
          <w:rFonts w:ascii="Garamond" w:hAnsi="Garamond"/>
          <w:sz w:val="20"/>
          <w:szCs w:val="20"/>
          <w:u w:val="single"/>
        </w:rPr>
      </w:pPr>
      <w:r w:rsidRPr="005066C1">
        <w:rPr>
          <w:rFonts w:ascii="Garamond" w:hAnsi="Garamond"/>
          <w:sz w:val="20"/>
          <w:szCs w:val="20"/>
        </w:rPr>
        <w:t>Surpassed 2011 Q1 and Q2 Med</w:t>
      </w:r>
      <w:r>
        <w:rPr>
          <w:rFonts w:ascii="Garamond" w:hAnsi="Garamond"/>
          <w:sz w:val="20"/>
          <w:szCs w:val="20"/>
        </w:rPr>
        <w:t>icare Part</w:t>
      </w:r>
      <w:r w:rsidRPr="005066C1">
        <w:rPr>
          <w:rFonts w:ascii="Garamond" w:hAnsi="Garamond"/>
          <w:sz w:val="20"/>
          <w:szCs w:val="20"/>
        </w:rPr>
        <w:t xml:space="preserve"> B goals for unapplied cash. </w:t>
      </w:r>
    </w:p>
    <w:p w14:paraId="3CDA4FB1" w14:textId="77777777" w:rsidR="000679E7" w:rsidRPr="008B7650" w:rsidRDefault="000679E7" w:rsidP="000679E7">
      <w:pPr>
        <w:numPr>
          <w:ilvl w:val="0"/>
          <w:numId w:val="2"/>
        </w:numPr>
        <w:rPr>
          <w:rFonts w:ascii="Garamond" w:hAnsi="Garamond"/>
          <w:sz w:val="20"/>
          <w:szCs w:val="20"/>
        </w:rPr>
      </w:pPr>
      <w:r w:rsidRPr="005066C1">
        <w:rPr>
          <w:rFonts w:ascii="Garamond" w:hAnsi="Garamond"/>
          <w:sz w:val="20"/>
          <w:szCs w:val="20"/>
        </w:rPr>
        <w:t>Received Exceptional Performance Achievement (EPA) in January 201</w:t>
      </w:r>
      <w:r>
        <w:rPr>
          <w:rFonts w:ascii="Garamond" w:hAnsi="Garamond"/>
          <w:sz w:val="20"/>
          <w:szCs w:val="20"/>
        </w:rPr>
        <w:t>1.</w:t>
      </w:r>
    </w:p>
    <w:p w14:paraId="1E301C5C" w14:textId="77777777" w:rsidR="000679E7" w:rsidRPr="005066C1" w:rsidRDefault="000679E7" w:rsidP="000679E7">
      <w:pPr>
        <w:numPr>
          <w:ilvl w:val="0"/>
          <w:numId w:val="2"/>
        </w:numPr>
        <w:rPr>
          <w:rFonts w:ascii="Garamond" w:hAnsi="Garamond"/>
          <w:sz w:val="20"/>
          <w:szCs w:val="20"/>
        </w:rPr>
      </w:pPr>
      <w:r w:rsidRPr="005066C1">
        <w:rPr>
          <w:rFonts w:ascii="Garamond" w:hAnsi="Garamond"/>
          <w:sz w:val="20"/>
          <w:szCs w:val="20"/>
        </w:rPr>
        <w:t>Achieved 6.2% and 8.1% reduction in unapplied cash over 30 and 90 days respectively, year over year.</w:t>
      </w:r>
    </w:p>
    <w:p w14:paraId="36BCADD8" w14:textId="77777777" w:rsidR="000679E7" w:rsidRPr="00BD765D" w:rsidRDefault="000679E7" w:rsidP="000679E7">
      <w:pPr>
        <w:numPr>
          <w:ilvl w:val="0"/>
          <w:numId w:val="2"/>
        </w:numPr>
        <w:spacing w:after="120"/>
        <w:rPr>
          <w:rFonts w:ascii="Garamond" w:hAnsi="Garamond"/>
          <w:sz w:val="20"/>
          <w:szCs w:val="20"/>
        </w:rPr>
      </w:pPr>
      <w:r>
        <w:rPr>
          <w:rFonts w:ascii="Garamond" w:hAnsi="Garamond"/>
          <w:sz w:val="20"/>
          <w:szCs w:val="20"/>
        </w:rPr>
        <w:t>Aided a</w:t>
      </w:r>
      <w:r w:rsidRPr="00EB4419">
        <w:rPr>
          <w:rFonts w:ascii="Garamond" w:hAnsi="Garamond"/>
          <w:sz w:val="20"/>
          <w:szCs w:val="20"/>
        </w:rPr>
        <w:t xml:space="preserve"> reduction in Days Sales Outstanding</w:t>
      </w:r>
      <w:r>
        <w:rPr>
          <w:rFonts w:ascii="Garamond" w:hAnsi="Garamond"/>
          <w:sz w:val="20"/>
          <w:szCs w:val="20"/>
        </w:rPr>
        <w:t xml:space="preserve"> for Med B, from a high of 97 in 2010, to 57.9 days in August 2011</w:t>
      </w:r>
    </w:p>
    <w:p w14:paraId="7F6608B0" w14:textId="77777777" w:rsidR="00270FD7" w:rsidRPr="000679E7" w:rsidRDefault="00270FD7">
      <w:pPr>
        <w:rPr>
          <w:rFonts w:ascii="Garamond" w:hAnsi="Garamond"/>
          <w:sz w:val="20"/>
          <w:szCs w:val="20"/>
        </w:rPr>
      </w:pPr>
    </w:p>
    <w:sectPr w:rsidR="00270FD7" w:rsidRPr="000679E7" w:rsidSect="00CC394B">
      <w:headerReference w:type="default" r:id="rId7"/>
      <w:pgSz w:w="12240" w:h="15840" w:code="1"/>
      <w:pgMar w:top="720" w:right="720" w:bottom="720" w:left="720" w:header="360" w:footer="36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99B3D" w14:textId="77777777" w:rsidR="006737ED" w:rsidRDefault="006737ED" w:rsidP="000679E7">
      <w:r>
        <w:separator/>
      </w:r>
    </w:p>
  </w:endnote>
  <w:endnote w:type="continuationSeparator" w:id="0">
    <w:p w14:paraId="4A25884A" w14:textId="77777777" w:rsidR="006737ED" w:rsidRDefault="006737ED" w:rsidP="00067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ca Raton ICG Solid">
    <w:altName w:val="Calibri"/>
    <w:panose1 w:val="00000000000000000000"/>
    <w:charset w:val="00"/>
    <w:family w:val="auto"/>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30770" w14:textId="77777777" w:rsidR="006737ED" w:rsidRDefault="006737ED" w:rsidP="000679E7">
      <w:r>
        <w:separator/>
      </w:r>
    </w:p>
  </w:footnote>
  <w:footnote w:type="continuationSeparator" w:id="0">
    <w:p w14:paraId="72FCA1C7" w14:textId="77777777" w:rsidR="006737ED" w:rsidRDefault="006737ED" w:rsidP="000679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827F" w14:textId="77777777" w:rsidR="00CC394B" w:rsidRDefault="006737ED">
    <w:pPr>
      <w:pStyle w:val="Header"/>
    </w:pPr>
  </w:p>
  <w:tbl>
    <w:tblPr>
      <w:tblW w:w="10944" w:type="dxa"/>
      <w:tblCellMar>
        <w:left w:w="29" w:type="dxa"/>
        <w:right w:w="29" w:type="dxa"/>
      </w:tblCellMar>
      <w:tblLook w:val="01E0" w:firstRow="1" w:lastRow="1" w:firstColumn="1" w:lastColumn="1" w:noHBand="0" w:noVBand="0"/>
    </w:tblPr>
    <w:tblGrid>
      <w:gridCol w:w="8059"/>
      <w:gridCol w:w="2885"/>
    </w:tblGrid>
    <w:tr w:rsidR="00A910BE" w:rsidRPr="00FA0BB2" w14:paraId="26659F30" w14:textId="77777777" w:rsidTr="00E30478">
      <w:trPr>
        <w:trHeight w:val="929"/>
      </w:trPr>
      <w:tc>
        <w:tcPr>
          <w:tcW w:w="31680" w:type="dxa"/>
          <w:vAlign w:val="center"/>
        </w:tcPr>
        <w:p w14:paraId="3C224B55" w14:textId="77777777" w:rsidR="00CC394B" w:rsidRPr="00CA60B2" w:rsidRDefault="0064468B" w:rsidP="00CC394B">
          <w:pPr>
            <w:pStyle w:val="Title"/>
            <w:pBdr>
              <w:bottom w:val="single" w:sz="12" w:space="3" w:color="auto"/>
            </w:pBdr>
            <w:ind w:right="612"/>
            <w:jc w:val="left"/>
            <w:rPr>
              <w:rFonts w:ascii="Garamond" w:hAnsi="Garamond"/>
              <w:b/>
              <w:smallCaps/>
              <w:sz w:val="36"/>
              <w:szCs w:val="36"/>
            </w:rPr>
          </w:pPr>
          <w:r w:rsidRPr="00CA60B2">
            <w:rPr>
              <w:rFonts w:ascii="Garamond" w:hAnsi="Garamond"/>
              <w:b/>
              <w:smallCaps/>
              <w:sz w:val="36"/>
              <w:szCs w:val="36"/>
            </w:rPr>
            <w:t>Ryan Parker</w:t>
          </w:r>
        </w:p>
        <w:p w14:paraId="0AB0C5D6" w14:textId="77777777" w:rsidR="00CC394B" w:rsidRPr="00E46A44" w:rsidRDefault="0064468B" w:rsidP="00CC394B">
          <w:pPr>
            <w:pStyle w:val="Title"/>
            <w:spacing w:before="120"/>
            <w:jc w:val="left"/>
            <w:rPr>
              <w:rFonts w:ascii="Garamond" w:hAnsi="Garamond"/>
              <w:b/>
              <w:smallCaps/>
              <w:sz w:val="24"/>
            </w:rPr>
          </w:pPr>
          <w:r>
            <w:rPr>
              <w:rFonts w:ascii="Garamond" w:hAnsi="Garamond"/>
              <w:b/>
              <w:smallCaps/>
              <w:sz w:val="24"/>
            </w:rPr>
            <w:t>Finance/IT</w:t>
          </w:r>
        </w:p>
      </w:tc>
      <w:tc>
        <w:tcPr>
          <w:tcW w:w="5472" w:type="dxa"/>
          <w:vAlign w:val="center"/>
        </w:tcPr>
        <w:p w14:paraId="3AA260EF" w14:textId="77777777" w:rsidR="00CC394B" w:rsidRPr="00FA0BB2" w:rsidRDefault="0064468B" w:rsidP="00B51750">
          <w:pPr>
            <w:jc w:val="right"/>
            <w:rPr>
              <w:rFonts w:ascii="Garamond" w:hAnsi="Garamond"/>
              <w:sz w:val="18"/>
              <w:szCs w:val="18"/>
            </w:rPr>
          </w:pPr>
          <w:r>
            <w:rPr>
              <w:rFonts w:ascii="Garamond" w:hAnsi="Garamond"/>
              <w:sz w:val="18"/>
              <w:szCs w:val="18"/>
            </w:rPr>
            <w:t>4800 E Tropicana Ave, Apt 2016</w:t>
          </w:r>
        </w:p>
        <w:p w14:paraId="026D8187" w14:textId="77777777" w:rsidR="00CC394B" w:rsidRPr="00FA0BB2" w:rsidRDefault="0064468B" w:rsidP="00B51750">
          <w:pPr>
            <w:jc w:val="right"/>
            <w:rPr>
              <w:rFonts w:ascii="Garamond" w:hAnsi="Garamond"/>
              <w:sz w:val="18"/>
              <w:szCs w:val="18"/>
            </w:rPr>
          </w:pPr>
          <w:r>
            <w:rPr>
              <w:rFonts w:ascii="Garamond" w:hAnsi="Garamond"/>
              <w:sz w:val="18"/>
              <w:szCs w:val="18"/>
            </w:rPr>
            <w:t>Las Vegas, NV 89121</w:t>
          </w:r>
        </w:p>
        <w:p w14:paraId="3E0EBD35" w14:textId="77777777" w:rsidR="00CC394B" w:rsidRPr="00FA0BB2" w:rsidRDefault="0064468B" w:rsidP="00B51750">
          <w:pPr>
            <w:jc w:val="right"/>
            <w:rPr>
              <w:rFonts w:ascii="Garamond" w:hAnsi="Garamond"/>
              <w:sz w:val="18"/>
              <w:szCs w:val="18"/>
            </w:rPr>
          </w:pPr>
          <w:r w:rsidRPr="00FA0BB2">
            <w:rPr>
              <w:rFonts w:ascii="Garamond" w:hAnsi="Garamond"/>
              <w:sz w:val="18"/>
              <w:szCs w:val="18"/>
            </w:rPr>
            <w:t>781-801-0032</w:t>
          </w:r>
        </w:p>
        <w:p w14:paraId="567D77B1" w14:textId="77777777" w:rsidR="00CC394B" w:rsidRPr="00FA0BB2" w:rsidRDefault="0064468B" w:rsidP="00B51750">
          <w:pPr>
            <w:jc w:val="right"/>
            <w:rPr>
              <w:rFonts w:ascii="Garamond" w:hAnsi="Garamond"/>
              <w:sz w:val="22"/>
              <w:szCs w:val="22"/>
            </w:rPr>
          </w:pPr>
          <w:r>
            <w:rPr>
              <w:rFonts w:ascii="Garamond" w:hAnsi="Garamond"/>
              <w:sz w:val="18"/>
              <w:szCs w:val="18"/>
            </w:rPr>
            <w:t>RyanJParker@protonmail.com</w:t>
          </w:r>
        </w:p>
      </w:tc>
    </w:tr>
  </w:tbl>
  <w:p w14:paraId="2398BEC5" w14:textId="77777777" w:rsidR="00CC394B" w:rsidRDefault="006737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7F35"/>
    <w:multiLevelType w:val="hybridMultilevel"/>
    <w:tmpl w:val="643CB2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744B0"/>
    <w:multiLevelType w:val="hybridMultilevel"/>
    <w:tmpl w:val="A7CA64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F0BC5"/>
    <w:multiLevelType w:val="hybridMultilevel"/>
    <w:tmpl w:val="708E9408"/>
    <w:lvl w:ilvl="0" w:tplc="850CB04A">
      <w:start w:val="1"/>
      <w:numFmt w:val="bullet"/>
      <w:lvlText w:val=""/>
      <w:lvlJc w:val="left"/>
      <w:pPr>
        <w:ind w:left="720" w:hanging="360"/>
      </w:pPr>
      <w:rPr>
        <w:rFonts w:ascii="Wingdings 2" w:hAnsi="Wingdings 2"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D432D"/>
    <w:multiLevelType w:val="hybridMultilevel"/>
    <w:tmpl w:val="29F037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5A00B9"/>
    <w:multiLevelType w:val="hybridMultilevel"/>
    <w:tmpl w:val="D6645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0A6C21"/>
    <w:multiLevelType w:val="hybridMultilevel"/>
    <w:tmpl w:val="7EB8F8F6"/>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6B18F9"/>
    <w:multiLevelType w:val="hybridMultilevel"/>
    <w:tmpl w:val="5BEE0D9E"/>
    <w:lvl w:ilvl="0" w:tplc="04090007">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E7831B5"/>
    <w:multiLevelType w:val="hybridMultilevel"/>
    <w:tmpl w:val="A71A280C"/>
    <w:lvl w:ilvl="0" w:tplc="850CB04A">
      <w:start w:val="1"/>
      <w:numFmt w:val="bullet"/>
      <w:lvlText w:val=""/>
      <w:lvlJc w:val="left"/>
      <w:pPr>
        <w:ind w:left="720" w:hanging="360"/>
      </w:pPr>
      <w:rPr>
        <w:rFonts w:ascii="Wingdings 2" w:hAnsi="Wingdings 2"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50CB04A">
      <w:start w:val="1"/>
      <w:numFmt w:val="bullet"/>
      <w:lvlText w:val=""/>
      <w:lvlJc w:val="left"/>
      <w:pPr>
        <w:ind w:left="2880" w:hanging="360"/>
      </w:pPr>
      <w:rPr>
        <w:rFonts w:ascii="Wingdings 2" w:hAnsi="Wingdings 2" w:hint="default"/>
        <w:sz w:val="16"/>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0"/>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E7"/>
    <w:rsid w:val="00012B0F"/>
    <w:rsid w:val="0005730B"/>
    <w:rsid w:val="000679E7"/>
    <w:rsid w:val="00082C8A"/>
    <w:rsid w:val="00195DB3"/>
    <w:rsid w:val="002140B0"/>
    <w:rsid w:val="00217006"/>
    <w:rsid w:val="00252F3B"/>
    <w:rsid w:val="0025353B"/>
    <w:rsid w:val="00270FD7"/>
    <w:rsid w:val="002B649F"/>
    <w:rsid w:val="002D499E"/>
    <w:rsid w:val="002F2BA3"/>
    <w:rsid w:val="00354AC5"/>
    <w:rsid w:val="003832A6"/>
    <w:rsid w:val="003D67B0"/>
    <w:rsid w:val="00404431"/>
    <w:rsid w:val="004069CA"/>
    <w:rsid w:val="0040762F"/>
    <w:rsid w:val="00427138"/>
    <w:rsid w:val="004A64CA"/>
    <w:rsid w:val="00591CF5"/>
    <w:rsid w:val="005D3602"/>
    <w:rsid w:val="00642BFF"/>
    <w:rsid w:val="0064468B"/>
    <w:rsid w:val="006538B5"/>
    <w:rsid w:val="00667C7B"/>
    <w:rsid w:val="006737ED"/>
    <w:rsid w:val="00683BBB"/>
    <w:rsid w:val="006C21C6"/>
    <w:rsid w:val="006E5875"/>
    <w:rsid w:val="006E5D59"/>
    <w:rsid w:val="00712FFA"/>
    <w:rsid w:val="007747B6"/>
    <w:rsid w:val="007929EB"/>
    <w:rsid w:val="007D04CD"/>
    <w:rsid w:val="00835421"/>
    <w:rsid w:val="008734DD"/>
    <w:rsid w:val="00876BE5"/>
    <w:rsid w:val="009D784B"/>
    <w:rsid w:val="00A4118F"/>
    <w:rsid w:val="00A837EF"/>
    <w:rsid w:val="00AC5993"/>
    <w:rsid w:val="00B5467D"/>
    <w:rsid w:val="00BC61C2"/>
    <w:rsid w:val="00C44068"/>
    <w:rsid w:val="00CA22BC"/>
    <w:rsid w:val="00CA3BB4"/>
    <w:rsid w:val="00D659FB"/>
    <w:rsid w:val="00DC7AB6"/>
    <w:rsid w:val="00E03655"/>
    <w:rsid w:val="00E05F05"/>
    <w:rsid w:val="00E172FA"/>
    <w:rsid w:val="00E30478"/>
    <w:rsid w:val="00EF20B7"/>
    <w:rsid w:val="00EF59CA"/>
    <w:rsid w:val="00FF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2247"/>
  <w15:docId w15:val="{6CB33B34-6526-4EBF-91BB-D131BEEA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9E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679E7"/>
    <w:pPr>
      <w:jc w:val="center"/>
    </w:pPr>
    <w:rPr>
      <w:rFonts w:ascii="Boca Raton ICG Solid" w:hAnsi="Boca Raton ICG Solid"/>
      <w:sz w:val="32"/>
    </w:rPr>
  </w:style>
  <w:style w:type="character" w:customStyle="1" w:styleId="TitleChar">
    <w:name w:val="Title Char"/>
    <w:basedOn w:val="DefaultParagraphFont"/>
    <w:link w:val="Title"/>
    <w:rsid w:val="000679E7"/>
    <w:rPr>
      <w:rFonts w:ascii="Boca Raton ICG Solid" w:eastAsia="Times New Roman" w:hAnsi="Boca Raton ICG Solid" w:cs="Times New Roman"/>
      <w:sz w:val="32"/>
      <w:szCs w:val="24"/>
    </w:rPr>
  </w:style>
  <w:style w:type="paragraph" w:styleId="ListParagraph">
    <w:name w:val="List Paragraph"/>
    <w:basedOn w:val="Normal"/>
    <w:uiPriority w:val="34"/>
    <w:qFormat/>
    <w:rsid w:val="000679E7"/>
    <w:pPr>
      <w:ind w:left="720"/>
      <w:contextualSpacing/>
    </w:pPr>
  </w:style>
  <w:style w:type="character" w:styleId="Emphasis">
    <w:name w:val="Emphasis"/>
    <w:qFormat/>
    <w:rsid w:val="000679E7"/>
    <w:rPr>
      <w:i/>
      <w:iCs/>
    </w:rPr>
  </w:style>
  <w:style w:type="paragraph" w:styleId="Header">
    <w:name w:val="header"/>
    <w:basedOn w:val="Normal"/>
    <w:link w:val="HeaderChar"/>
    <w:uiPriority w:val="99"/>
    <w:rsid w:val="000679E7"/>
    <w:pPr>
      <w:tabs>
        <w:tab w:val="center" w:pos="4680"/>
        <w:tab w:val="right" w:pos="9360"/>
      </w:tabs>
    </w:pPr>
  </w:style>
  <w:style w:type="character" w:customStyle="1" w:styleId="HeaderChar">
    <w:name w:val="Header Char"/>
    <w:basedOn w:val="DefaultParagraphFont"/>
    <w:link w:val="Header"/>
    <w:uiPriority w:val="99"/>
    <w:rsid w:val="000679E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679E7"/>
    <w:pPr>
      <w:tabs>
        <w:tab w:val="center" w:pos="4680"/>
        <w:tab w:val="right" w:pos="9360"/>
      </w:tabs>
    </w:pPr>
  </w:style>
  <w:style w:type="character" w:customStyle="1" w:styleId="FooterChar">
    <w:name w:val="Footer Char"/>
    <w:basedOn w:val="DefaultParagraphFont"/>
    <w:link w:val="Footer"/>
    <w:uiPriority w:val="99"/>
    <w:rsid w:val="000679E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RyanParkerLV</dc:creator>
  <cp:lastModifiedBy>Ryan Parker</cp:lastModifiedBy>
  <cp:revision>3</cp:revision>
  <dcterms:created xsi:type="dcterms:W3CDTF">2021-09-20T23:27:00Z</dcterms:created>
  <dcterms:modified xsi:type="dcterms:W3CDTF">2021-09-20T23:27:00Z</dcterms:modified>
</cp:coreProperties>
</file>