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565"/>
        <w:gridCol w:w="7805"/>
      </w:tblGrid>
      <w:tr w:rsidR="00401BDD" w14:paraId="245909B9" w14:textId="77777777">
        <w:trPr>
          <w:trHeight w:val="540"/>
        </w:trPr>
        <w:tc>
          <w:tcPr>
            <w:tcW w:w="8370" w:type="dxa"/>
            <w:gridSpan w:val="2"/>
            <w:vMerge w:val="restart"/>
            <w:vAlign w:val="bottom"/>
          </w:tcPr>
          <w:p w14:paraId="245909B8" w14:textId="77777777" w:rsidR="00401BDD" w:rsidRDefault="00401BDD">
            <w:pPr>
              <w:pStyle w:val="YourName"/>
              <w:snapToGrid w:val="0"/>
            </w:pPr>
            <w:r>
              <w:t>Matthew Kopriva</w:t>
            </w:r>
          </w:p>
        </w:tc>
      </w:tr>
      <w:tr w:rsidR="00401BDD" w14:paraId="245909BC" w14:textId="77777777">
        <w:trPr>
          <w:trHeight w:val="215"/>
        </w:trPr>
        <w:tc>
          <w:tcPr>
            <w:tcW w:w="565" w:type="dxa"/>
            <w:vMerge w:val="restart"/>
          </w:tcPr>
          <w:p w14:paraId="245909BA" w14:textId="77777777" w:rsidR="00401BDD" w:rsidRDefault="00401BDD">
            <w:pPr>
              <w:snapToGrid w:val="0"/>
            </w:pPr>
          </w:p>
        </w:tc>
        <w:tc>
          <w:tcPr>
            <w:tcW w:w="7805" w:type="dxa"/>
            <w:vMerge w:val="restart"/>
          </w:tcPr>
          <w:p w14:paraId="245909BB" w14:textId="5C1A1DE5" w:rsidR="00401BDD" w:rsidRDefault="00611CFD">
            <w:pPr>
              <w:pStyle w:val="PersonalInformation"/>
              <w:snapToGrid w:val="0"/>
            </w:pPr>
            <w:r>
              <w:t>28603 124</w:t>
            </w:r>
            <w:r w:rsidRPr="00611CFD">
              <w:rPr>
                <w:vertAlign w:val="superscript"/>
              </w:rPr>
              <w:t>th</w:t>
            </w:r>
            <w:r>
              <w:t xml:space="preserve"> Ave SE</w:t>
            </w:r>
            <w:r w:rsidR="00401BDD">
              <w:t xml:space="preserve"> | </w:t>
            </w:r>
            <w:r>
              <w:t>Auburn, WA</w:t>
            </w:r>
            <w:r w:rsidR="00401BDD">
              <w:t xml:space="preserve"> </w:t>
            </w:r>
            <w:r>
              <w:t>98092</w:t>
            </w:r>
            <w:r w:rsidR="00401BDD">
              <w:t xml:space="preserve"> | 530-263-5838 | kmatt36@hotmail.com</w:t>
            </w:r>
          </w:p>
        </w:tc>
      </w:tr>
      <w:tr w:rsidR="00401BDD" w14:paraId="245909BE" w14:textId="77777777">
        <w:trPr>
          <w:trHeight w:val="367"/>
        </w:trPr>
        <w:tc>
          <w:tcPr>
            <w:tcW w:w="8370" w:type="dxa"/>
            <w:gridSpan w:val="2"/>
            <w:vMerge w:val="restart"/>
          </w:tcPr>
          <w:p w14:paraId="245909BD" w14:textId="77777777" w:rsidR="00401BDD" w:rsidRDefault="00401BDD">
            <w:pPr>
              <w:pStyle w:val="PersonalInformation"/>
              <w:snapToGrid w:val="0"/>
            </w:pPr>
          </w:p>
        </w:tc>
      </w:tr>
      <w:tr w:rsidR="00401BDD" w14:paraId="245909C0" w14:textId="77777777">
        <w:trPr>
          <w:trHeight w:val="295"/>
        </w:trPr>
        <w:tc>
          <w:tcPr>
            <w:tcW w:w="8370" w:type="dxa"/>
            <w:gridSpan w:val="2"/>
            <w:vMerge w:val="restart"/>
            <w:vAlign w:val="center"/>
          </w:tcPr>
          <w:p w14:paraId="245909BF" w14:textId="77777777" w:rsidR="00401BDD" w:rsidRPr="00AA1B19" w:rsidRDefault="00401BDD">
            <w:pPr>
              <w:pStyle w:val="SectionHeading"/>
              <w:snapToGrid w:val="0"/>
              <w:rPr>
                <w:sz w:val="22"/>
              </w:rPr>
            </w:pPr>
            <w:r w:rsidRPr="00AA1B19">
              <w:rPr>
                <w:sz w:val="22"/>
              </w:rPr>
              <w:t>Overview</w:t>
            </w:r>
          </w:p>
        </w:tc>
      </w:tr>
      <w:tr w:rsidR="00401BDD" w14:paraId="245909C2" w14:textId="77777777">
        <w:tblPrEx>
          <w:tblCellMar>
            <w:bottom w:w="259" w:type="dxa"/>
          </w:tblCellMar>
        </w:tblPrEx>
        <w:trPr>
          <w:trHeight w:val="349"/>
        </w:trPr>
        <w:tc>
          <w:tcPr>
            <w:tcW w:w="8370" w:type="dxa"/>
            <w:gridSpan w:val="2"/>
            <w:vMerge w:val="restart"/>
          </w:tcPr>
          <w:p w14:paraId="245909C1" w14:textId="77777777" w:rsidR="00401BDD" w:rsidRPr="00AA1B19" w:rsidRDefault="00EB414D" w:rsidP="00EB414D">
            <w:pPr>
              <w:pStyle w:val="Copy"/>
              <w:snapToGrid w:val="0"/>
              <w:rPr>
                <w:sz w:val="20"/>
                <w:szCs w:val="20"/>
              </w:rPr>
            </w:pPr>
            <w:r w:rsidRPr="00EB414D">
              <w:rPr>
                <w:sz w:val="20"/>
                <w:szCs w:val="20"/>
              </w:rPr>
              <w:t>Accomplished Team Lead</w:t>
            </w:r>
            <w:r>
              <w:rPr>
                <w:sz w:val="20"/>
                <w:szCs w:val="20"/>
              </w:rPr>
              <w:t>, Project Manager,</w:t>
            </w:r>
            <w:r w:rsidR="00BE28D8">
              <w:rPr>
                <w:sz w:val="20"/>
                <w:szCs w:val="20"/>
              </w:rPr>
              <w:t xml:space="preserve"> IT Systems Administrator, </w:t>
            </w:r>
            <w:r w:rsidRPr="00EB414D">
              <w:rPr>
                <w:sz w:val="20"/>
                <w:szCs w:val="20"/>
              </w:rPr>
              <w:t>Pharmacy Applications Specialist, &amp; Data Analyst offering more than 20 years key experience. Prac</w:t>
            </w:r>
            <w:r>
              <w:rPr>
                <w:sz w:val="20"/>
                <w:szCs w:val="20"/>
              </w:rPr>
              <w:t xml:space="preserve">ticed in providing development </w:t>
            </w:r>
            <w:r w:rsidRPr="00EB414D">
              <w:rPr>
                <w:sz w:val="20"/>
                <w:szCs w:val="20"/>
              </w:rPr>
              <w:t>and support for a wide range of business critical IT systems.  Possess</w:t>
            </w:r>
            <w:r w:rsidR="00FB751B">
              <w:rPr>
                <w:sz w:val="20"/>
                <w:szCs w:val="20"/>
              </w:rPr>
              <w:t>es</w:t>
            </w:r>
            <w:r w:rsidRPr="00EB414D">
              <w:rPr>
                <w:sz w:val="20"/>
                <w:szCs w:val="20"/>
              </w:rPr>
              <w:t xml:space="preserve"> exceptional communication skills at multiple business levels and has prove</w:t>
            </w:r>
            <w:r>
              <w:rPr>
                <w:sz w:val="20"/>
                <w:szCs w:val="20"/>
              </w:rPr>
              <w:t xml:space="preserve">n ability to manage IT support </w:t>
            </w:r>
            <w:r w:rsidRPr="00EB414D">
              <w:rPr>
                <w:sz w:val="20"/>
                <w:szCs w:val="20"/>
              </w:rPr>
              <w:t>teams effectively.</w:t>
            </w:r>
          </w:p>
        </w:tc>
      </w:tr>
      <w:tr w:rsidR="00401BDD" w14:paraId="245909C4" w14:textId="77777777">
        <w:trPr>
          <w:trHeight w:val="322"/>
        </w:trPr>
        <w:tc>
          <w:tcPr>
            <w:tcW w:w="8370" w:type="dxa"/>
            <w:gridSpan w:val="2"/>
            <w:vMerge w:val="restart"/>
          </w:tcPr>
          <w:p w14:paraId="245909C3" w14:textId="77777777" w:rsidR="00401BDD" w:rsidRPr="00AA1B19" w:rsidRDefault="00401BDD">
            <w:pPr>
              <w:pStyle w:val="SectionHeading"/>
              <w:snapToGrid w:val="0"/>
              <w:rPr>
                <w:sz w:val="24"/>
                <w:szCs w:val="24"/>
              </w:rPr>
            </w:pPr>
            <w:r w:rsidRPr="00AA1B19">
              <w:rPr>
                <w:sz w:val="24"/>
                <w:szCs w:val="24"/>
              </w:rPr>
              <w:t>Qualification Highlights</w:t>
            </w:r>
          </w:p>
        </w:tc>
      </w:tr>
      <w:tr w:rsidR="00401BDD" w14:paraId="245909D4" w14:textId="77777777">
        <w:tblPrEx>
          <w:tblCellMar>
            <w:bottom w:w="259" w:type="dxa"/>
          </w:tblCellMar>
        </w:tblPrEx>
        <w:trPr>
          <w:trHeight w:val="269"/>
        </w:trPr>
        <w:tc>
          <w:tcPr>
            <w:tcW w:w="8370" w:type="dxa"/>
            <w:gridSpan w:val="2"/>
          </w:tcPr>
          <w:p w14:paraId="245909C5" w14:textId="77777777" w:rsidR="001C6101" w:rsidRDefault="001C6101" w:rsidP="00BE28D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 Integration</w:t>
            </w:r>
          </w:p>
          <w:p w14:paraId="245909C6" w14:textId="77777777" w:rsidR="001C6101" w:rsidRDefault="00ED2E90" w:rsidP="00BE28D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</w:t>
            </w:r>
            <w:r w:rsidR="001C6101">
              <w:rPr>
                <w:sz w:val="20"/>
                <w:szCs w:val="20"/>
              </w:rPr>
              <w:t>Server and Desktop Administration</w:t>
            </w:r>
          </w:p>
          <w:p w14:paraId="245909C7" w14:textId="77777777" w:rsidR="00BE28D8" w:rsidRDefault="00BE28D8" w:rsidP="00BE28D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  <w:r w:rsidRPr="00AA1B19">
              <w:rPr>
                <w:sz w:val="20"/>
                <w:szCs w:val="20"/>
              </w:rPr>
              <w:t xml:space="preserve"> Administration</w:t>
            </w:r>
          </w:p>
          <w:p w14:paraId="245909C8" w14:textId="77777777" w:rsidR="002B1FF5" w:rsidRPr="00AA1B19" w:rsidRDefault="002B1FF5" w:rsidP="00BE28D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Database Administration</w:t>
            </w:r>
          </w:p>
          <w:p w14:paraId="245909C9" w14:textId="77777777" w:rsidR="004210E3" w:rsidRDefault="00ED2E90" w:rsidP="005A725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Report Development</w:t>
            </w:r>
          </w:p>
          <w:p w14:paraId="245909CA" w14:textId="77777777" w:rsidR="004210E3" w:rsidRDefault="004210E3" w:rsidP="005A725A">
            <w:pPr>
              <w:snapToGrid w:val="0"/>
              <w:rPr>
                <w:sz w:val="20"/>
                <w:szCs w:val="20"/>
              </w:rPr>
            </w:pPr>
            <w:r w:rsidRPr="00AA1B19">
              <w:rPr>
                <w:sz w:val="20"/>
                <w:szCs w:val="20"/>
              </w:rPr>
              <w:t>Project Management</w:t>
            </w:r>
          </w:p>
          <w:p w14:paraId="245909CB" w14:textId="77777777" w:rsidR="004210E3" w:rsidRDefault="004210E3" w:rsidP="005A725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  <w:r w:rsidR="005F79EC">
              <w:rPr>
                <w:sz w:val="20"/>
                <w:szCs w:val="20"/>
              </w:rPr>
              <w:t xml:space="preserve"> and ETL</w:t>
            </w:r>
          </w:p>
          <w:p w14:paraId="245909CC" w14:textId="77777777" w:rsidR="00401BDD" w:rsidRDefault="005A725A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Writing</w:t>
            </w:r>
          </w:p>
          <w:p w14:paraId="245909CD" w14:textId="77777777" w:rsidR="005A725A" w:rsidRDefault="005A725A">
            <w:pPr>
              <w:snapToGrid w:val="0"/>
              <w:rPr>
                <w:sz w:val="20"/>
                <w:szCs w:val="20"/>
              </w:rPr>
            </w:pPr>
          </w:p>
          <w:p w14:paraId="245909CE" w14:textId="77777777" w:rsidR="00F35A1D" w:rsidRDefault="00F35A1D" w:rsidP="00F35A1D">
            <w:pPr>
              <w:pStyle w:val="Heading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Expertise</w:t>
            </w:r>
          </w:p>
          <w:p w14:paraId="245909CF" w14:textId="77777777" w:rsidR="00BE28D8" w:rsidRDefault="00F35A1D" w:rsidP="00BE28D8">
            <w:pPr>
              <w:rPr>
                <w:sz w:val="20"/>
                <w:szCs w:val="20"/>
              </w:rPr>
            </w:pPr>
            <w:r w:rsidRPr="00F35A1D">
              <w:rPr>
                <w:b/>
                <w:sz w:val="20"/>
                <w:szCs w:val="20"/>
              </w:rPr>
              <w:t>Certifications:</w:t>
            </w:r>
            <w:r>
              <w:rPr>
                <w:sz w:val="20"/>
                <w:szCs w:val="20"/>
              </w:rPr>
              <w:t xml:space="preserve"> </w:t>
            </w:r>
            <w:r w:rsidR="00BE28D8">
              <w:rPr>
                <w:sz w:val="20"/>
                <w:szCs w:val="20"/>
              </w:rPr>
              <w:t>MCSE, MSCA,</w:t>
            </w:r>
            <w:r w:rsidR="004D47FE">
              <w:rPr>
                <w:sz w:val="20"/>
                <w:szCs w:val="20"/>
              </w:rPr>
              <w:t xml:space="preserve"> ITIL</w:t>
            </w:r>
            <w:r w:rsidR="00584A32">
              <w:rPr>
                <w:sz w:val="20"/>
                <w:szCs w:val="20"/>
              </w:rPr>
              <w:t xml:space="preserve"> V3 Foundation</w:t>
            </w:r>
            <w:r w:rsidR="004D47FE">
              <w:rPr>
                <w:sz w:val="20"/>
                <w:szCs w:val="20"/>
              </w:rPr>
              <w:t xml:space="preserve">, </w:t>
            </w:r>
            <w:r w:rsidR="00BE28D8">
              <w:rPr>
                <w:sz w:val="20"/>
                <w:szCs w:val="20"/>
              </w:rPr>
              <w:t>CCNA</w:t>
            </w:r>
          </w:p>
          <w:p w14:paraId="245909D0" w14:textId="77777777" w:rsidR="00F35A1D" w:rsidRPr="00F35A1D" w:rsidRDefault="00F35A1D" w:rsidP="00F35A1D">
            <w:pPr>
              <w:rPr>
                <w:sz w:val="20"/>
                <w:szCs w:val="20"/>
              </w:rPr>
            </w:pPr>
            <w:r w:rsidRPr="00F35A1D">
              <w:rPr>
                <w:b/>
                <w:sz w:val="20"/>
                <w:szCs w:val="20"/>
              </w:rPr>
              <w:t>Operating Systems:</w:t>
            </w:r>
            <w:r w:rsidR="00BE28D8">
              <w:rPr>
                <w:sz w:val="20"/>
                <w:szCs w:val="20"/>
              </w:rPr>
              <w:t xml:space="preserve"> Windows Server 2012, </w:t>
            </w:r>
            <w:r w:rsidR="003B64A6">
              <w:rPr>
                <w:sz w:val="20"/>
                <w:szCs w:val="20"/>
              </w:rPr>
              <w:t xml:space="preserve">Windows </w:t>
            </w:r>
            <w:r w:rsidR="005F79EC">
              <w:rPr>
                <w:sz w:val="20"/>
                <w:szCs w:val="20"/>
              </w:rPr>
              <w:t xml:space="preserve">Server </w:t>
            </w:r>
            <w:r w:rsidR="003B64A6">
              <w:rPr>
                <w:sz w:val="20"/>
                <w:szCs w:val="20"/>
              </w:rPr>
              <w:t xml:space="preserve">2008, Windows </w:t>
            </w:r>
            <w:r w:rsidR="005F79EC">
              <w:rPr>
                <w:sz w:val="20"/>
                <w:szCs w:val="20"/>
              </w:rPr>
              <w:t xml:space="preserve">Server </w:t>
            </w:r>
            <w:r w:rsidR="003B64A6">
              <w:rPr>
                <w:sz w:val="20"/>
                <w:szCs w:val="20"/>
              </w:rPr>
              <w:t xml:space="preserve">2003, </w:t>
            </w:r>
            <w:r w:rsidR="005F79EC">
              <w:rPr>
                <w:sz w:val="20"/>
                <w:szCs w:val="20"/>
              </w:rPr>
              <w:t xml:space="preserve">Windows Server 2000, Windows 10, Windows 7, </w:t>
            </w:r>
            <w:r>
              <w:rPr>
                <w:sz w:val="20"/>
                <w:szCs w:val="20"/>
              </w:rPr>
              <w:t>Windows 98, Windows N</w:t>
            </w:r>
            <w:r w:rsidR="003B64A6">
              <w:rPr>
                <w:sz w:val="20"/>
                <w:szCs w:val="20"/>
              </w:rPr>
              <w:t xml:space="preserve">T 4.0, Windows XP, </w:t>
            </w:r>
            <w:r w:rsidR="00BE28D8">
              <w:rPr>
                <w:sz w:val="20"/>
                <w:szCs w:val="20"/>
              </w:rPr>
              <w:t>Cisco IOS</w:t>
            </w:r>
          </w:p>
          <w:p w14:paraId="245909D1" w14:textId="77777777" w:rsidR="009250FA" w:rsidRDefault="00F35A1D">
            <w:pPr>
              <w:snapToGrid w:val="0"/>
              <w:rPr>
                <w:sz w:val="20"/>
                <w:szCs w:val="20"/>
              </w:rPr>
            </w:pPr>
            <w:r w:rsidRPr="00F35A1D">
              <w:rPr>
                <w:b/>
                <w:sz w:val="20"/>
                <w:szCs w:val="20"/>
              </w:rPr>
              <w:t>Hardware: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F4E34">
              <w:rPr>
                <w:sz w:val="20"/>
                <w:szCs w:val="20"/>
              </w:rPr>
              <w:t xml:space="preserve">HP Blade Enclosures, </w:t>
            </w:r>
            <w:r>
              <w:rPr>
                <w:sz w:val="20"/>
                <w:szCs w:val="20"/>
              </w:rPr>
              <w:t>HP DL360</w:t>
            </w:r>
            <w:r w:rsidR="00DF4E34">
              <w:rPr>
                <w:sz w:val="20"/>
                <w:szCs w:val="20"/>
              </w:rPr>
              <w:t>-580 (G1-G8</w:t>
            </w:r>
            <w:r w:rsidR="00597C36">
              <w:rPr>
                <w:sz w:val="20"/>
                <w:szCs w:val="20"/>
              </w:rPr>
              <w:t xml:space="preserve">), </w:t>
            </w:r>
            <w:r w:rsidR="00F0474B">
              <w:rPr>
                <w:sz w:val="20"/>
                <w:szCs w:val="20"/>
              </w:rPr>
              <w:t>HP RX4640</w:t>
            </w:r>
            <w:r w:rsidR="00597C36">
              <w:rPr>
                <w:sz w:val="20"/>
                <w:szCs w:val="20"/>
              </w:rPr>
              <w:t>,</w:t>
            </w:r>
            <w:r w:rsidR="00DF4E34">
              <w:rPr>
                <w:sz w:val="20"/>
                <w:szCs w:val="20"/>
              </w:rPr>
              <w:t xml:space="preserve"> HP workstations, HP laptops,</w:t>
            </w:r>
            <w:r w:rsidR="00597C36">
              <w:rPr>
                <w:sz w:val="20"/>
                <w:szCs w:val="20"/>
              </w:rPr>
              <w:t xml:space="preserve"> </w:t>
            </w:r>
            <w:r w:rsidR="00261852">
              <w:rPr>
                <w:sz w:val="20"/>
                <w:szCs w:val="20"/>
              </w:rPr>
              <w:t xml:space="preserve">IBM Servers, IBM laptops, </w:t>
            </w:r>
            <w:r w:rsidR="00670534">
              <w:rPr>
                <w:sz w:val="20"/>
                <w:szCs w:val="20"/>
              </w:rPr>
              <w:t>, Dell Servers, Dell W</w:t>
            </w:r>
            <w:r w:rsidR="00597C36">
              <w:rPr>
                <w:sz w:val="20"/>
                <w:szCs w:val="20"/>
              </w:rPr>
              <w:t>orkstations, Dell Laptops</w:t>
            </w:r>
            <w:r w:rsidR="00670534">
              <w:rPr>
                <w:sz w:val="20"/>
                <w:szCs w:val="20"/>
              </w:rPr>
              <w:t xml:space="preserve">, </w:t>
            </w:r>
            <w:r w:rsidR="00BE28D8">
              <w:rPr>
                <w:sz w:val="20"/>
                <w:szCs w:val="20"/>
              </w:rPr>
              <w:t xml:space="preserve">Cisco Switches, Cisco Routers, Cisco PIX, </w:t>
            </w:r>
            <w:r w:rsidR="00670534">
              <w:rPr>
                <w:sz w:val="20"/>
                <w:szCs w:val="20"/>
              </w:rPr>
              <w:t xml:space="preserve">HP Printers, </w:t>
            </w:r>
            <w:r w:rsidR="00C04410">
              <w:rPr>
                <w:sz w:val="20"/>
                <w:szCs w:val="20"/>
              </w:rPr>
              <w:t xml:space="preserve">Omnicell Medication Dispensing Cabinets, </w:t>
            </w:r>
            <w:r w:rsidR="00670534">
              <w:rPr>
                <w:sz w:val="20"/>
                <w:szCs w:val="20"/>
              </w:rPr>
              <w:t>Various P</w:t>
            </w:r>
            <w:r w:rsidR="00BE28D8">
              <w:rPr>
                <w:sz w:val="20"/>
                <w:szCs w:val="20"/>
              </w:rPr>
              <w:t>eripherals</w:t>
            </w:r>
          </w:p>
          <w:p w14:paraId="245909D2" w14:textId="0FC92A90" w:rsidR="00F0474B" w:rsidRDefault="00F0474B">
            <w:pPr>
              <w:snapToGrid w:val="0"/>
              <w:rPr>
                <w:sz w:val="20"/>
                <w:szCs w:val="20"/>
              </w:rPr>
            </w:pPr>
            <w:r w:rsidRPr="00F0474B">
              <w:rPr>
                <w:b/>
                <w:sz w:val="20"/>
                <w:szCs w:val="20"/>
              </w:rPr>
              <w:t>Software</w:t>
            </w:r>
            <w:r>
              <w:rPr>
                <w:b/>
                <w:sz w:val="20"/>
                <w:szCs w:val="20"/>
              </w:rPr>
              <w:t>:</w:t>
            </w:r>
            <w:r w:rsidR="004D47FE">
              <w:rPr>
                <w:b/>
                <w:sz w:val="20"/>
                <w:szCs w:val="20"/>
              </w:rPr>
              <w:t xml:space="preserve"> </w:t>
            </w:r>
            <w:r w:rsidR="00EA1F7A">
              <w:rPr>
                <w:bCs/>
                <w:sz w:val="20"/>
                <w:szCs w:val="20"/>
              </w:rPr>
              <w:t xml:space="preserve">Hyper-V, </w:t>
            </w:r>
            <w:r w:rsidR="00994B9B">
              <w:rPr>
                <w:sz w:val="20"/>
                <w:szCs w:val="20"/>
              </w:rPr>
              <w:t>Active Directory,</w:t>
            </w:r>
            <w:r w:rsidR="0031755C">
              <w:rPr>
                <w:sz w:val="20"/>
                <w:szCs w:val="20"/>
              </w:rPr>
              <w:t xml:space="preserve"> </w:t>
            </w:r>
            <w:r w:rsidR="00953ED6">
              <w:rPr>
                <w:sz w:val="20"/>
                <w:szCs w:val="20"/>
              </w:rPr>
              <w:t>WSUS,</w:t>
            </w:r>
            <w:r w:rsidR="00994B9B">
              <w:rPr>
                <w:sz w:val="20"/>
                <w:szCs w:val="20"/>
              </w:rPr>
              <w:t xml:space="preserve"> </w:t>
            </w:r>
            <w:r w:rsidR="004D47FE">
              <w:rPr>
                <w:sz w:val="20"/>
                <w:szCs w:val="20"/>
              </w:rPr>
              <w:t>MS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Exchange, Backup Exec, Altiris, Visio, MS Office</w:t>
            </w:r>
            <w:r w:rsidR="009640A7">
              <w:rPr>
                <w:sz w:val="20"/>
                <w:szCs w:val="20"/>
              </w:rPr>
              <w:t xml:space="preserve"> 2000-20</w:t>
            </w:r>
            <w:r w:rsidR="00BE28D8">
              <w:rPr>
                <w:sz w:val="20"/>
                <w:szCs w:val="20"/>
              </w:rPr>
              <w:t>10</w:t>
            </w:r>
            <w:r w:rsidR="009640A7">
              <w:rPr>
                <w:sz w:val="20"/>
                <w:szCs w:val="20"/>
              </w:rPr>
              <w:t xml:space="preserve">, McAfee, Norton, Windows Terminal Server, Remedy, </w:t>
            </w:r>
            <w:r w:rsidR="003838FE">
              <w:rPr>
                <w:sz w:val="20"/>
                <w:szCs w:val="20"/>
              </w:rPr>
              <w:t>SharePoint</w:t>
            </w:r>
            <w:r w:rsidR="00C04410">
              <w:rPr>
                <w:sz w:val="20"/>
                <w:szCs w:val="20"/>
              </w:rPr>
              <w:t xml:space="preserve">, Lotus Notes Server and Client, Omnicell </w:t>
            </w:r>
            <w:r w:rsidR="00CB5C60">
              <w:rPr>
                <w:sz w:val="20"/>
                <w:szCs w:val="20"/>
              </w:rPr>
              <w:t>Medication Dispensing Management, Sigma IV Pump Ma</w:t>
            </w:r>
            <w:r w:rsidR="00A75101">
              <w:rPr>
                <w:sz w:val="20"/>
                <w:szCs w:val="20"/>
              </w:rPr>
              <w:t>nagement</w:t>
            </w:r>
          </w:p>
          <w:p w14:paraId="245909D3" w14:textId="77777777" w:rsidR="00AA1B19" w:rsidRPr="00D6197E" w:rsidRDefault="004E5696" w:rsidP="007B10A5">
            <w:pPr>
              <w:snapToGrid w:val="0"/>
              <w:rPr>
                <w:sz w:val="20"/>
                <w:szCs w:val="20"/>
              </w:rPr>
            </w:pPr>
            <w:r w:rsidRPr="00B658AF">
              <w:rPr>
                <w:b/>
                <w:sz w:val="20"/>
                <w:szCs w:val="20"/>
              </w:rPr>
              <w:t>Network/Protocols:</w:t>
            </w:r>
            <w:r>
              <w:rPr>
                <w:sz w:val="20"/>
                <w:szCs w:val="20"/>
              </w:rPr>
              <w:t xml:space="preserve"> TCP/IP, </w:t>
            </w:r>
            <w:r w:rsidR="007B10A5">
              <w:rPr>
                <w:sz w:val="20"/>
                <w:szCs w:val="20"/>
              </w:rPr>
              <w:t xml:space="preserve">DNS, WINS, DHCP, </w:t>
            </w:r>
            <w:r w:rsidR="003B64A6">
              <w:rPr>
                <w:sz w:val="20"/>
                <w:szCs w:val="20"/>
              </w:rPr>
              <w:t xml:space="preserve">VLAN, </w:t>
            </w:r>
            <w:r w:rsidR="006813B9">
              <w:rPr>
                <w:sz w:val="20"/>
                <w:szCs w:val="20"/>
              </w:rPr>
              <w:t xml:space="preserve">HDLC, PPP, </w:t>
            </w:r>
            <w:r w:rsidR="003B64A6">
              <w:rPr>
                <w:sz w:val="20"/>
                <w:szCs w:val="20"/>
              </w:rPr>
              <w:t xml:space="preserve">OSPF, </w:t>
            </w:r>
            <w:r w:rsidR="006813B9">
              <w:rPr>
                <w:sz w:val="20"/>
                <w:szCs w:val="20"/>
              </w:rPr>
              <w:t xml:space="preserve">Frame Relay, </w:t>
            </w:r>
            <w:r>
              <w:rPr>
                <w:sz w:val="20"/>
                <w:szCs w:val="20"/>
              </w:rPr>
              <w:t xml:space="preserve">IPX/SPX, </w:t>
            </w:r>
            <w:r w:rsidR="003B64A6">
              <w:rPr>
                <w:sz w:val="20"/>
                <w:szCs w:val="20"/>
              </w:rPr>
              <w:t xml:space="preserve">SMTP, SNMP, FTP, </w:t>
            </w:r>
            <w:r w:rsidR="006813B9">
              <w:rPr>
                <w:sz w:val="20"/>
                <w:szCs w:val="20"/>
              </w:rPr>
              <w:t>NAT, NETBUI, APPLETALK,</w:t>
            </w:r>
            <w:r>
              <w:rPr>
                <w:sz w:val="20"/>
                <w:szCs w:val="20"/>
              </w:rPr>
              <w:t xml:space="preserve"> Ethernet</w:t>
            </w:r>
          </w:p>
        </w:tc>
      </w:tr>
    </w:tbl>
    <w:p w14:paraId="245909D5" w14:textId="77777777" w:rsidR="001C6101" w:rsidRDefault="001C6101">
      <w:r>
        <w:rPr>
          <w:caps/>
        </w:rPr>
        <w:br w:type="page"/>
      </w:r>
    </w:p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5903"/>
        <w:gridCol w:w="2467"/>
      </w:tblGrid>
      <w:tr w:rsidR="00401BDD" w14:paraId="245909D8" w14:textId="77777777">
        <w:trPr>
          <w:trHeight w:val="322"/>
        </w:trPr>
        <w:tc>
          <w:tcPr>
            <w:tcW w:w="8370" w:type="dxa"/>
            <w:gridSpan w:val="2"/>
            <w:vAlign w:val="center"/>
          </w:tcPr>
          <w:p w14:paraId="245909D6" w14:textId="77777777" w:rsidR="001C6101" w:rsidRDefault="001C6101">
            <w:pPr>
              <w:pStyle w:val="SectionHeading"/>
              <w:snapToGrid w:val="0"/>
              <w:rPr>
                <w:sz w:val="24"/>
                <w:szCs w:val="24"/>
              </w:rPr>
            </w:pPr>
          </w:p>
          <w:p w14:paraId="245909D7" w14:textId="77777777" w:rsidR="00401BDD" w:rsidRPr="002507C2" w:rsidRDefault="00401BDD">
            <w:pPr>
              <w:pStyle w:val="SectionHeading"/>
              <w:snapToGrid w:val="0"/>
              <w:rPr>
                <w:sz w:val="24"/>
                <w:szCs w:val="24"/>
              </w:rPr>
            </w:pPr>
            <w:r w:rsidRPr="002507C2">
              <w:rPr>
                <w:sz w:val="24"/>
                <w:szCs w:val="24"/>
              </w:rPr>
              <w:t>Employment History</w:t>
            </w:r>
          </w:p>
        </w:tc>
      </w:tr>
      <w:tr w:rsidR="00D6197E" w14:paraId="245909DB" w14:textId="77777777" w:rsidTr="00565519">
        <w:trPr>
          <w:trHeight w:val="269"/>
        </w:trPr>
        <w:tc>
          <w:tcPr>
            <w:tcW w:w="5903" w:type="dxa"/>
          </w:tcPr>
          <w:p w14:paraId="245909D9" w14:textId="77777777" w:rsidR="00D6197E" w:rsidRPr="002507C2" w:rsidRDefault="00D6197E" w:rsidP="001C6101">
            <w:pPr>
              <w:pStyle w:val="Bol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Pharmacy</w:t>
            </w:r>
            <w:r w:rsidR="001C6101">
              <w:rPr>
                <w:sz w:val="20"/>
                <w:szCs w:val="20"/>
              </w:rPr>
              <w:t xml:space="preserve"> App Spec/</w:t>
            </w:r>
            <w:r>
              <w:rPr>
                <w:sz w:val="20"/>
                <w:szCs w:val="20"/>
              </w:rPr>
              <w:t>Data Analyst</w:t>
            </w:r>
            <w:r w:rsidRPr="002507C2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Marshall Medical Center</w:t>
            </w:r>
          </w:p>
        </w:tc>
        <w:tc>
          <w:tcPr>
            <w:tcW w:w="2467" w:type="dxa"/>
          </w:tcPr>
          <w:p w14:paraId="245909DA" w14:textId="64EE8804" w:rsidR="00D6197E" w:rsidRDefault="00D6197E" w:rsidP="00D6197E">
            <w:pPr>
              <w:pStyle w:val="Dates"/>
              <w:snapToGrid w:val="0"/>
            </w:pPr>
            <w:r>
              <w:t xml:space="preserve">1/7/2013 — </w:t>
            </w:r>
            <w:r w:rsidR="005060CE">
              <w:t>10/16/2020</w:t>
            </w:r>
          </w:p>
        </w:tc>
      </w:tr>
    </w:tbl>
    <w:p w14:paraId="245909DC" w14:textId="77777777" w:rsidR="001C6101" w:rsidRPr="001C6101" w:rsidRDefault="00D6197E" w:rsidP="001C6101">
      <w:pPr>
        <w:pStyle w:val="Italics"/>
        <w:snapToGrid w:val="0"/>
        <w:rPr>
          <w:sz w:val="20"/>
          <w:szCs w:val="20"/>
        </w:rPr>
      </w:pPr>
      <w:r>
        <w:rPr>
          <w:sz w:val="20"/>
          <w:szCs w:val="20"/>
        </w:rPr>
        <w:t>Placerville</w:t>
      </w:r>
      <w:r w:rsidRPr="002507C2">
        <w:rPr>
          <w:sz w:val="20"/>
          <w:szCs w:val="20"/>
        </w:rPr>
        <w:t>, CA</w:t>
      </w:r>
      <w:r w:rsidR="001C6101" w:rsidRPr="001C6101">
        <w:rPr>
          <w:sz w:val="20"/>
          <w:szCs w:val="20"/>
        </w:rPr>
        <w:tab/>
      </w:r>
    </w:p>
    <w:p w14:paraId="245909DD" w14:textId="77777777" w:rsidR="001C6101" w:rsidRPr="001C6101" w:rsidRDefault="001C6101" w:rsidP="001C6101">
      <w:pPr>
        <w:rPr>
          <w:sz w:val="20"/>
          <w:szCs w:val="20"/>
        </w:rPr>
      </w:pPr>
      <w:r w:rsidRPr="001C6101">
        <w:rPr>
          <w:sz w:val="20"/>
          <w:szCs w:val="20"/>
        </w:rPr>
        <w:t xml:space="preserve">Currently performing a multifunctional role as a Pharmacy Applications Specialist and Data Analyst for the Pharmacy Dept. Working directly with Pharmacy and Nursing management. </w:t>
      </w:r>
    </w:p>
    <w:p w14:paraId="245909DE" w14:textId="77777777" w:rsidR="001C6101" w:rsidRPr="001C6101" w:rsidRDefault="001C6101" w:rsidP="001C6101">
      <w:pPr>
        <w:rPr>
          <w:sz w:val="20"/>
          <w:szCs w:val="20"/>
        </w:rPr>
      </w:pPr>
      <w:r w:rsidRPr="001C6101">
        <w:rPr>
          <w:sz w:val="20"/>
          <w:szCs w:val="20"/>
        </w:rPr>
        <w:t>Responsibilities include:</w:t>
      </w:r>
    </w:p>
    <w:p w14:paraId="245909DF" w14:textId="77777777" w:rsidR="001C6101" w:rsidRPr="001C6101" w:rsidRDefault="001C6101" w:rsidP="001C6101">
      <w:pPr>
        <w:rPr>
          <w:sz w:val="20"/>
          <w:szCs w:val="20"/>
        </w:rPr>
      </w:pPr>
    </w:p>
    <w:p w14:paraId="245909E0" w14:textId="7B9F2967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Oversight of all technology related initiatives and support for Pharmacy Department</w:t>
      </w:r>
    </w:p>
    <w:p w14:paraId="1FDD5166" w14:textId="6B3718EC" w:rsidR="00C5288B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 xml:space="preserve">Oversight of all </w:t>
      </w:r>
      <w:r w:rsidR="008E1A48">
        <w:rPr>
          <w:sz w:val="20"/>
          <w:szCs w:val="20"/>
        </w:rPr>
        <w:t>data related (ETL, SQL scripting, SSRS report development, SQL database administration)</w:t>
      </w:r>
      <w:r w:rsidRPr="00C5288B">
        <w:rPr>
          <w:sz w:val="20"/>
          <w:szCs w:val="20"/>
        </w:rPr>
        <w:t xml:space="preserve"> related initiatives and support for </w:t>
      </w:r>
      <w:r w:rsidR="001F4ECA" w:rsidRPr="00C5288B">
        <w:rPr>
          <w:sz w:val="20"/>
          <w:szCs w:val="20"/>
        </w:rPr>
        <w:t xml:space="preserve">the </w:t>
      </w:r>
      <w:r w:rsidRPr="00C5288B">
        <w:rPr>
          <w:sz w:val="20"/>
          <w:szCs w:val="20"/>
        </w:rPr>
        <w:t>340b drug savings program</w:t>
      </w:r>
      <w:r w:rsidR="001F4ECA" w:rsidRPr="00C5288B">
        <w:rPr>
          <w:sz w:val="20"/>
          <w:szCs w:val="20"/>
        </w:rPr>
        <w:t xml:space="preserve"> which generates over 6 million dollars annually for the hospital</w:t>
      </w:r>
    </w:p>
    <w:p w14:paraId="4BF194AB" w14:textId="7334B1DF" w:rsidR="000B4853" w:rsidRPr="00C5288B" w:rsidRDefault="000B4853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 xml:space="preserve">Support and integration of Omnicell medication dispensing </w:t>
      </w:r>
      <w:r w:rsidR="00C5288B" w:rsidRPr="00C5288B">
        <w:rPr>
          <w:sz w:val="20"/>
          <w:szCs w:val="20"/>
        </w:rPr>
        <w:t>system</w:t>
      </w:r>
    </w:p>
    <w:p w14:paraId="245909E2" w14:textId="1C14A398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Represents Pharmacy in multiple technology related committees (</w:t>
      </w:r>
      <w:r w:rsidR="00F1600B" w:rsidRPr="00C5288B">
        <w:rPr>
          <w:sz w:val="20"/>
          <w:szCs w:val="20"/>
        </w:rPr>
        <w:t xml:space="preserve">IT </w:t>
      </w:r>
      <w:r w:rsidR="003B6DE1" w:rsidRPr="00C5288B">
        <w:rPr>
          <w:sz w:val="20"/>
          <w:szCs w:val="20"/>
        </w:rPr>
        <w:t>Change Management,</w:t>
      </w:r>
      <w:r w:rsidR="003B7567" w:rsidRPr="00C5288B">
        <w:rPr>
          <w:sz w:val="20"/>
          <w:szCs w:val="20"/>
        </w:rPr>
        <w:t xml:space="preserve"> 340b</w:t>
      </w:r>
      <w:r w:rsidR="00FB7212">
        <w:rPr>
          <w:sz w:val="20"/>
          <w:szCs w:val="20"/>
        </w:rPr>
        <w:t xml:space="preserve"> Multidisciplinary </w:t>
      </w:r>
      <w:r w:rsidR="00544699">
        <w:rPr>
          <w:sz w:val="20"/>
          <w:szCs w:val="20"/>
        </w:rPr>
        <w:t>Committee</w:t>
      </w:r>
      <w:r w:rsidR="003B7567" w:rsidRPr="00C5288B">
        <w:rPr>
          <w:sz w:val="20"/>
          <w:szCs w:val="20"/>
        </w:rPr>
        <w:t>)</w:t>
      </w:r>
    </w:p>
    <w:p w14:paraId="245909E3" w14:textId="36D73F7F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Data mine/Report development based on management business requirements</w:t>
      </w:r>
    </w:p>
    <w:p w14:paraId="245909E4" w14:textId="365D4631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Manage and test upg</w:t>
      </w:r>
      <w:r w:rsidR="001F4ECA" w:rsidRPr="00C5288B">
        <w:rPr>
          <w:sz w:val="20"/>
          <w:szCs w:val="20"/>
        </w:rPr>
        <w:t>rades of Epic (Willow) module as needed</w:t>
      </w:r>
    </w:p>
    <w:p w14:paraId="245909E5" w14:textId="3831AB3F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Build custom tools (SQL</w:t>
      </w:r>
      <w:r w:rsidR="008E1A48">
        <w:rPr>
          <w:sz w:val="20"/>
          <w:szCs w:val="20"/>
        </w:rPr>
        <w:t xml:space="preserve"> scripting</w:t>
      </w:r>
      <w:r w:rsidR="001F4ECA" w:rsidRPr="00C5288B">
        <w:rPr>
          <w:sz w:val="20"/>
          <w:szCs w:val="20"/>
        </w:rPr>
        <w:t>, SSRS</w:t>
      </w:r>
      <w:r w:rsidRPr="00C5288B">
        <w:rPr>
          <w:sz w:val="20"/>
          <w:szCs w:val="20"/>
        </w:rPr>
        <w:t>, Excel,</w:t>
      </w:r>
      <w:r w:rsidR="001F4ECA" w:rsidRPr="00C5288B">
        <w:rPr>
          <w:sz w:val="20"/>
          <w:szCs w:val="20"/>
        </w:rPr>
        <w:t xml:space="preserve"> and Access</w:t>
      </w:r>
      <w:r w:rsidRPr="00C5288B">
        <w:rPr>
          <w:sz w:val="20"/>
          <w:szCs w:val="20"/>
        </w:rPr>
        <w:t>) to meet dept. business requirements</w:t>
      </w:r>
    </w:p>
    <w:p w14:paraId="245909E6" w14:textId="1611CF29" w:rsidR="001C6101" w:rsidRPr="00C5288B" w:rsidRDefault="001C6101" w:rsidP="00C5288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288B">
        <w:rPr>
          <w:sz w:val="20"/>
          <w:szCs w:val="20"/>
        </w:rPr>
        <w:t>Create technical process documentation</w:t>
      </w:r>
    </w:p>
    <w:p w14:paraId="245909E7" w14:textId="5A5D0597" w:rsidR="00D6197E" w:rsidRDefault="001C6101" w:rsidP="00C5288B">
      <w:pPr>
        <w:pStyle w:val="ListParagraph"/>
        <w:numPr>
          <w:ilvl w:val="0"/>
          <w:numId w:val="3"/>
        </w:numPr>
      </w:pPr>
      <w:r w:rsidRPr="00C5288B">
        <w:rPr>
          <w:sz w:val="20"/>
          <w:szCs w:val="20"/>
        </w:rPr>
        <w:t>Train Pharmacy staff on use of technology systems</w:t>
      </w:r>
      <w:r w:rsidR="00D6197E" w:rsidRPr="00C5288B">
        <w:rPr>
          <w:b/>
        </w:rPr>
        <w:br w:type="page"/>
      </w:r>
    </w:p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5903"/>
        <w:gridCol w:w="2467"/>
      </w:tblGrid>
      <w:tr w:rsidR="00401BDD" w14:paraId="245909EA" w14:textId="77777777">
        <w:trPr>
          <w:trHeight w:val="269"/>
        </w:trPr>
        <w:tc>
          <w:tcPr>
            <w:tcW w:w="5903" w:type="dxa"/>
            <w:vMerge w:val="restart"/>
          </w:tcPr>
          <w:p w14:paraId="245909E8" w14:textId="77777777" w:rsidR="00401BDD" w:rsidRPr="002507C2" w:rsidRDefault="00401BDD" w:rsidP="001F794B">
            <w:pPr>
              <w:pStyle w:val="Bold"/>
              <w:snapToGrid w:val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lastRenderedPageBreak/>
              <w:t xml:space="preserve">Data Center Support Lead, </w:t>
            </w:r>
            <w:r w:rsidR="001F794B">
              <w:rPr>
                <w:sz w:val="20"/>
                <w:szCs w:val="20"/>
              </w:rPr>
              <w:t>CompuCom Systems</w:t>
            </w:r>
          </w:p>
        </w:tc>
        <w:tc>
          <w:tcPr>
            <w:tcW w:w="2467" w:type="dxa"/>
            <w:vMerge w:val="restart"/>
          </w:tcPr>
          <w:p w14:paraId="245909E9" w14:textId="77777777" w:rsidR="00401BDD" w:rsidRDefault="00401BDD" w:rsidP="00D6197E">
            <w:pPr>
              <w:pStyle w:val="Dates"/>
              <w:snapToGrid w:val="0"/>
            </w:pPr>
            <w:r>
              <w:t xml:space="preserve">6/1/2009 — </w:t>
            </w:r>
            <w:r w:rsidR="00D6197E">
              <w:t>1/1/2013</w:t>
            </w:r>
          </w:p>
        </w:tc>
      </w:tr>
      <w:tr w:rsidR="00401BDD" w14:paraId="245909F3" w14:textId="77777777">
        <w:tblPrEx>
          <w:tblCellMar>
            <w:bottom w:w="115" w:type="dxa"/>
          </w:tblCellMar>
        </w:tblPrEx>
        <w:trPr>
          <w:trHeight w:val="349"/>
        </w:trPr>
        <w:tc>
          <w:tcPr>
            <w:tcW w:w="8370" w:type="dxa"/>
            <w:gridSpan w:val="2"/>
            <w:vMerge w:val="restart"/>
          </w:tcPr>
          <w:p w14:paraId="245909EB" w14:textId="77777777" w:rsidR="00401BDD" w:rsidRPr="002507C2" w:rsidRDefault="00401BDD">
            <w:pPr>
              <w:pStyle w:val="Italics"/>
              <w:snapToGrid w:val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t>Folsom, CA</w:t>
            </w:r>
          </w:p>
          <w:p w14:paraId="245909EC" w14:textId="77777777" w:rsidR="0086501D" w:rsidRDefault="00401BDD" w:rsidP="0086501D">
            <w:pPr>
              <w:pStyle w:val="ListParagraph"/>
              <w:ind w:left="144" w:firstLine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t>Perform</w:t>
            </w:r>
            <w:r w:rsidR="00904865">
              <w:rPr>
                <w:sz w:val="20"/>
                <w:szCs w:val="20"/>
              </w:rPr>
              <w:t>ed</w:t>
            </w:r>
            <w:r w:rsidRPr="002507C2">
              <w:rPr>
                <w:sz w:val="20"/>
                <w:szCs w:val="20"/>
              </w:rPr>
              <w:t xml:space="preserve"> multifaceted role as a data center support lead overseeing </w:t>
            </w:r>
            <w:r w:rsidR="0065508E">
              <w:rPr>
                <w:sz w:val="20"/>
                <w:szCs w:val="20"/>
              </w:rPr>
              <w:t xml:space="preserve">day-to-day </w:t>
            </w:r>
            <w:r w:rsidRPr="002507C2">
              <w:rPr>
                <w:sz w:val="20"/>
                <w:szCs w:val="20"/>
              </w:rPr>
              <w:t xml:space="preserve">support for Intel Corporation's global and regional data centers in Folsom and Santa Clara. </w:t>
            </w:r>
            <w:r w:rsidR="00904865">
              <w:rPr>
                <w:sz w:val="20"/>
                <w:szCs w:val="20"/>
              </w:rPr>
              <w:t>Team lead of</w:t>
            </w:r>
            <w:r w:rsidRPr="002507C2">
              <w:rPr>
                <w:sz w:val="20"/>
                <w:szCs w:val="20"/>
              </w:rPr>
              <w:t xml:space="preserve"> eleven technicians tasked w</w:t>
            </w:r>
            <w:r w:rsidR="00261852">
              <w:rPr>
                <w:sz w:val="20"/>
                <w:szCs w:val="20"/>
              </w:rPr>
              <w:t xml:space="preserve">ith providing 24x7x365 hardware </w:t>
            </w:r>
            <w:r w:rsidRPr="002507C2">
              <w:rPr>
                <w:sz w:val="20"/>
                <w:szCs w:val="20"/>
              </w:rPr>
              <w:t>and OS support for more than 5000 Windows servers using HP, IBM and Dell hardware. R</w:t>
            </w:r>
            <w:r w:rsidR="00D36826">
              <w:rPr>
                <w:sz w:val="20"/>
                <w:szCs w:val="20"/>
              </w:rPr>
              <w:t>esponsible for maintaining all Server L</w:t>
            </w:r>
            <w:r w:rsidR="00261852">
              <w:rPr>
                <w:sz w:val="20"/>
                <w:szCs w:val="20"/>
              </w:rPr>
              <w:t>anding and D</w:t>
            </w:r>
            <w:r w:rsidRPr="002507C2">
              <w:rPr>
                <w:sz w:val="20"/>
                <w:szCs w:val="20"/>
              </w:rPr>
              <w:t>ecommissioning and assisting with DC capacity management. Actively track</w:t>
            </w:r>
            <w:r w:rsidR="00F1600B">
              <w:rPr>
                <w:sz w:val="20"/>
                <w:szCs w:val="20"/>
              </w:rPr>
              <w:t xml:space="preserve">ed </w:t>
            </w:r>
            <w:r w:rsidRPr="002507C2">
              <w:rPr>
                <w:sz w:val="20"/>
                <w:szCs w:val="20"/>
              </w:rPr>
              <w:t>reports to ensure ticket se</w:t>
            </w:r>
            <w:r w:rsidR="0086501D">
              <w:rPr>
                <w:sz w:val="20"/>
                <w:szCs w:val="20"/>
              </w:rPr>
              <w:t>rvice level agreements are met.</w:t>
            </w:r>
          </w:p>
          <w:p w14:paraId="245909ED" w14:textId="77777777" w:rsidR="0086501D" w:rsidRDefault="0086501D" w:rsidP="0086501D">
            <w:pPr>
              <w:pStyle w:val="ListParagraph"/>
              <w:ind w:left="144" w:firstLine="0"/>
              <w:rPr>
                <w:sz w:val="20"/>
                <w:szCs w:val="20"/>
              </w:rPr>
            </w:pPr>
          </w:p>
          <w:p w14:paraId="245909EE" w14:textId="77777777" w:rsidR="00401BDD" w:rsidRPr="002507C2" w:rsidRDefault="00401BDD" w:rsidP="0086501D">
            <w:pPr>
              <w:pStyle w:val="ListParagraph"/>
              <w:ind w:left="144" w:firstLine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t xml:space="preserve">Implemented tools, processes and procedures for server landings and decommissions to improve quality control and reduce ticket life cycles. These efforts reduced ticket life cycles by </w:t>
            </w:r>
            <w:r w:rsidR="00906DE5">
              <w:rPr>
                <w:sz w:val="20"/>
                <w:szCs w:val="20"/>
              </w:rPr>
              <w:t>33% without increasing head count</w:t>
            </w:r>
            <w:r w:rsidRPr="002507C2">
              <w:rPr>
                <w:sz w:val="20"/>
                <w:szCs w:val="20"/>
              </w:rPr>
              <w:t>.</w:t>
            </w:r>
          </w:p>
          <w:p w14:paraId="245909EF" w14:textId="77777777" w:rsidR="00401BDD" w:rsidRPr="002507C2" w:rsidRDefault="00261852">
            <w:pPr>
              <w:pStyle w:val="ListParagraph"/>
              <w:numPr>
                <w:ilvl w:val="0"/>
                <w:numId w:val="2"/>
              </w:numPr>
              <w:ind w:left="14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</w:t>
            </w:r>
            <w:r w:rsidR="0006160E">
              <w:rPr>
                <w:sz w:val="20"/>
                <w:szCs w:val="20"/>
              </w:rPr>
              <w:t xml:space="preserve"> project to deploy</w:t>
            </w:r>
            <w:r w:rsidR="00906DE5">
              <w:rPr>
                <w:sz w:val="20"/>
                <w:szCs w:val="20"/>
              </w:rPr>
              <w:t xml:space="preserve"> over 85 servers over a one</w:t>
            </w:r>
            <w:r w:rsidR="00401BDD" w:rsidRPr="002507C2">
              <w:rPr>
                <w:sz w:val="20"/>
                <w:szCs w:val="20"/>
              </w:rPr>
              <w:t xml:space="preserve"> month span.  This helped Intel successfully release the Atom App Store at CES 2010.</w:t>
            </w:r>
          </w:p>
          <w:p w14:paraId="245909F0" w14:textId="77777777" w:rsidR="00401BDD" w:rsidRPr="002507C2" w:rsidRDefault="00401BDD">
            <w:pPr>
              <w:pStyle w:val="ListParagraph"/>
              <w:numPr>
                <w:ilvl w:val="0"/>
                <w:numId w:val="2"/>
              </w:numPr>
              <w:ind w:left="144" w:firstLine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t xml:space="preserve">Led all server support activities during </w:t>
            </w:r>
            <w:r w:rsidR="0006160E">
              <w:rPr>
                <w:sz w:val="20"/>
                <w:szCs w:val="20"/>
              </w:rPr>
              <w:t>p</w:t>
            </w:r>
            <w:r w:rsidR="00261852">
              <w:rPr>
                <w:sz w:val="20"/>
                <w:szCs w:val="20"/>
              </w:rPr>
              <w:t xml:space="preserve">re-production </w:t>
            </w:r>
            <w:r w:rsidRPr="002507C2">
              <w:rPr>
                <w:sz w:val="20"/>
                <w:szCs w:val="20"/>
              </w:rPr>
              <w:t xml:space="preserve">data center shutdown.  </w:t>
            </w:r>
            <w:r w:rsidR="0006160E">
              <w:rPr>
                <w:sz w:val="20"/>
                <w:szCs w:val="20"/>
              </w:rPr>
              <w:t>Led efforts</w:t>
            </w:r>
            <w:r w:rsidRPr="002507C2">
              <w:rPr>
                <w:sz w:val="20"/>
                <w:szCs w:val="20"/>
              </w:rPr>
              <w:t xml:space="preserve"> to gracefully bring down and bring on line over 900 servers </w:t>
            </w:r>
            <w:r w:rsidR="0006160E">
              <w:rPr>
                <w:sz w:val="20"/>
                <w:szCs w:val="20"/>
              </w:rPr>
              <w:t>which</w:t>
            </w:r>
            <w:r w:rsidRPr="002507C2">
              <w:rPr>
                <w:sz w:val="20"/>
                <w:szCs w:val="20"/>
              </w:rPr>
              <w:t xml:space="preserve"> enable</w:t>
            </w:r>
            <w:r w:rsidR="0006160E">
              <w:rPr>
                <w:sz w:val="20"/>
                <w:szCs w:val="20"/>
              </w:rPr>
              <w:t>d</w:t>
            </w:r>
            <w:r w:rsidRPr="002507C2">
              <w:rPr>
                <w:sz w:val="20"/>
                <w:szCs w:val="20"/>
              </w:rPr>
              <w:t xml:space="preserve"> data center ma</w:t>
            </w:r>
            <w:r w:rsidR="0006160E">
              <w:rPr>
                <w:sz w:val="20"/>
                <w:szCs w:val="20"/>
              </w:rPr>
              <w:t>nager to perform electrical maintenance</w:t>
            </w:r>
            <w:r w:rsidRPr="002507C2">
              <w:rPr>
                <w:sz w:val="20"/>
                <w:szCs w:val="20"/>
              </w:rPr>
              <w:t xml:space="preserve">.  All work was completed and </w:t>
            </w:r>
            <w:r w:rsidR="00261852">
              <w:rPr>
                <w:sz w:val="20"/>
                <w:szCs w:val="20"/>
              </w:rPr>
              <w:t>issues resolved</w:t>
            </w:r>
            <w:r w:rsidRPr="002507C2">
              <w:rPr>
                <w:sz w:val="20"/>
                <w:szCs w:val="20"/>
              </w:rPr>
              <w:t xml:space="preserve"> within a 72 hour period. This allowed DC capacity expansion of approximately 20%.</w:t>
            </w:r>
          </w:p>
          <w:p w14:paraId="245909F1" w14:textId="77777777" w:rsidR="00401BDD" w:rsidRPr="002507C2" w:rsidRDefault="005B2067">
            <w:pPr>
              <w:pStyle w:val="ListParagraph"/>
              <w:numPr>
                <w:ilvl w:val="0"/>
                <w:numId w:val="2"/>
              </w:numPr>
              <w:ind w:left="14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Spearheaded</w:t>
            </w:r>
            <w:r w:rsidR="00401BDD" w:rsidRPr="002507C2">
              <w:rPr>
                <w:sz w:val="20"/>
                <w:szCs w:val="20"/>
              </w:rPr>
              <w:t xml:space="preserve"> project of moving over 50 </w:t>
            </w:r>
            <w:r w:rsidR="00261852" w:rsidRPr="002507C2">
              <w:rPr>
                <w:sz w:val="20"/>
                <w:szCs w:val="20"/>
              </w:rPr>
              <w:t>servers to</w:t>
            </w:r>
            <w:r w:rsidR="00401BDD" w:rsidRPr="002507C2">
              <w:rPr>
                <w:sz w:val="20"/>
                <w:szCs w:val="20"/>
              </w:rPr>
              <w:t xml:space="preserve"> a new data center over a two day period.  This provided improved infrastructure for critical HR applications.</w:t>
            </w:r>
          </w:p>
          <w:p w14:paraId="245909F2" w14:textId="77777777" w:rsidR="00401BDD" w:rsidRPr="002507C2" w:rsidRDefault="00401BDD" w:rsidP="0006160E">
            <w:pPr>
              <w:pStyle w:val="ListParagraph"/>
              <w:numPr>
                <w:ilvl w:val="0"/>
                <w:numId w:val="2"/>
              </w:numPr>
              <w:ind w:left="144" w:firstLine="0"/>
              <w:rPr>
                <w:sz w:val="20"/>
                <w:szCs w:val="20"/>
              </w:rPr>
            </w:pPr>
            <w:r w:rsidRPr="002507C2">
              <w:rPr>
                <w:sz w:val="20"/>
                <w:szCs w:val="20"/>
              </w:rPr>
              <w:t xml:space="preserve">Led project to consolidate and streamline documentation and processes between all Intel sites within North America.  This reduced training time significantly and increased support effectiveness.  As a result teams at </w:t>
            </w:r>
            <w:r w:rsidR="0006160E">
              <w:rPr>
                <w:sz w:val="20"/>
                <w:szCs w:val="20"/>
              </w:rPr>
              <w:t>all sites were able to decrease throughput time without increasing headcount.</w:t>
            </w:r>
          </w:p>
        </w:tc>
      </w:tr>
      <w:tr w:rsidR="00401BDD" w14:paraId="245909F6" w14:textId="77777777">
        <w:trPr>
          <w:trHeight w:val="269"/>
        </w:trPr>
        <w:tc>
          <w:tcPr>
            <w:tcW w:w="5903" w:type="dxa"/>
            <w:vMerge w:val="restart"/>
          </w:tcPr>
          <w:p w14:paraId="245909F4" w14:textId="77777777" w:rsidR="00401BDD" w:rsidRPr="005B2067" w:rsidRDefault="005B2067" w:rsidP="001F794B">
            <w:pPr>
              <w:pStyle w:val="Bol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 Administrator</w:t>
            </w:r>
            <w:r w:rsidR="00401BDD" w:rsidRPr="005B2067">
              <w:rPr>
                <w:sz w:val="20"/>
                <w:szCs w:val="20"/>
              </w:rPr>
              <w:t xml:space="preserve">, </w:t>
            </w:r>
            <w:r w:rsidR="001F794B">
              <w:rPr>
                <w:sz w:val="20"/>
                <w:szCs w:val="20"/>
              </w:rPr>
              <w:t>CompuCom Systems</w:t>
            </w:r>
          </w:p>
        </w:tc>
        <w:tc>
          <w:tcPr>
            <w:tcW w:w="2467" w:type="dxa"/>
            <w:vMerge w:val="restart"/>
          </w:tcPr>
          <w:p w14:paraId="245909F5" w14:textId="77777777" w:rsidR="00401BDD" w:rsidRPr="005B2067" w:rsidRDefault="00401BDD">
            <w:pPr>
              <w:pStyle w:val="Dates"/>
              <w:snapToGrid w:val="0"/>
              <w:rPr>
                <w:sz w:val="20"/>
                <w:szCs w:val="20"/>
              </w:rPr>
            </w:pPr>
            <w:r w:rsidRPr="005B2067">
              <w:rPr>
                <w:sz w:val="20"/>
                <w:szCs w:val="20"/>
              </w:rPr>
              <w:t>7/1/2007 — 6/1/2009</w:t>
            </w:r>
          </w:p>
        </w:tc>
      </w:tr>
      <w:tr w:rsidR="00401BDD" w14:paraId="245909F9" w14:textId="77777777">
        <w:tblPrEx>
          <w:tblCellMar>
            <w:bottom w:w="115" w:type="dxa"/>
          </w:tblCellMar>
        </w:tblPrEx>
        <w:trPr>
          <w:trHeight w:val="349"/>
        </w:trPr>
        <w:tc>
          <w:tcPr>
            <w:tcW w:w="8370" w:type="dxa"/>
            <w:gridSpan w:val="2"/>
            <w:vMerge w:val="restart"/>
          </w:tcPr>
          <w:p w14:paraId="245909F7" w14:textId="77777777" w:rsidR="00401BDD" w:rsidRPr="005B2067" w:rsidRDefault="005B2067">
            <w:pPr>
              <w:pStyle w:val="Italics"/>
              <w:snapToGrid w:val="0"/>
              <w:rPr>
                <w:sz w:val="20"/>
                <w:szCs w:val="20"/>
              </w:rPr>
            </w:pPr>
            <w:r w:rsidRPr="005B2067">
              <w:rPr>
                <w:sz w:val="20"/>
                <w:szCs w:val="20"/>
              </w:rPr>
              <w:t>Folsom, CA</w:t>
            </w:r>
          </w:p>
          <w:p w14:paraId="245909F8" w14:textId="77777777" w:rsidR="00401BDD" w:rsidRPr="005B2067" w:rsidRDefault="005B2067" w:rsidP="00E05C85">
            <w:pPr>
              <w:pStyle w:val="ListParagraph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Supported over 5000 </w:t>
            </w:r>
            <w:r w:rsidR="00145105">
              <w:rPr>
                <w:sz w:val="20"/>
                <w:szCs w:val="20"/>
              </w:rPr>
              <w:t>servers for Intel Corporations r</w:t>
            </w:r>
            <w:r>
              <w:rPr>
                <w:sz w:val="20"/>
                <w:szCs w:val="20"/>
              </w:rPr>
              <w:t xml:space="preserve">egional and </w:t>
            </w:r>
            <w:r w:rsidR="00145105">
              <w:rPr>
                <w:sz w:val="20"/>
                <w:szCs w:val="20"/>
              </w:rPr>
              <w:t>enterprise d</w:t>
            </w:r>
            <w:r>
              <w:rPr>
                <w:sz w:val="20"/>
                <w:szCs w:val="20"/>
              </w:rPr>
              <w:t>atacenters.  Tasked wi</w:t>
            </w:r>
            <w:r w:rsidR="006227C0">
              <w:rPr>
                <w:sz w:val="20"/>
                <w:szCs w:val="20"/>
              </w:rPr>
              <w:t>th providing Tier 3 OS</w:t>
            </w:r>
            <w:r w:rsidR="00366D3E">
              <w:rPr>
                <w:sz w:val="20"/>
                <w:szCs w:val="20"/>
              </w:rPr>
              <w:t xml:space="preserve"> </w:t>
            </w:r>
            <w:r w:rsidR="006227C0">
              <w:rPr>
                <w:sz w:val="20"/>
                <w:szCs w:val="20"/>
              </w:rPr>
              <w:t xml:space="preserve">support for Windows 2000, Windows 2003, and Windows 2008 servers.  </w:t>
            </w:r>
            <w:r w:rsidR="00E05C85">
              <w:rPr>
                <w:sz w:val="20"/>
                <w:szCs w:val="20"/>
              </w:rPr>
              <w:t>Provided Tier 3 hardware support for</w:t>
            </w:r>
            <w:r w:rsidR="006227C0">
              <w:rPr>
                <w:sz w:val="20"/>
                <w:szCs w:val="20"/>
              </w:rPr>
              <w:t xml:space="preserve"> HP, Dell and IBM server hardware.  Assisted network team in troubleshooting network related issues on Cisco Switching hardware.</w:t>
            </w:r>
          </w:p>
        </w:tc>
      </w:tr>
      <w:tr w:rsidR="00401BDD" w14:paraId="245909FC" w14:textId="77777777">
        <w:trPr>
          <w:trHeight w:val="269"/>
        </w:trPr>
        <w:tc>
          <w:tcPr>
            <w:tcW w:w="5903" w:type="dxa"/>
            <w:vMerge w:val="restart"/>
          </w:tcPr>
          <w:p w14:paraId="245909FA" w14:textId="77777777" w:rsidR="00401BDD" w:rsidRPr="00E05C85" w:rsidRDefault="00E05C85">
            <w:pPr>
              <w:pStyle w:val="Bold"/>
              <w:snapToGrid w:val="0"/>
              <w:rPr>
                <w:sz w:val="20"/>
                <w:szCs w:val="20"/>
              </w:rPr>
            </w:pPr>
            <w:r w:rsidRPr="00E05C85">
              <w:rPr>
                <w:sz w:val="20"/>
                <w:szCs w:val="20"/>
              </w:rPr>
              <w:t>Systems Administrator, One82 LLC</w:t>
            </w:r>
          </w:p>
        </w:tc>
        <w:tc>
          <w:tcPr>
            <w:tcW w:w="2467" w:type="dxa"/>
            <w:vMerge w:val="restart"/>
          </w:tcPr>
          <w:p w14:paraId="245909FB" w14:textId="77777777" w:rsidR="00401BDD" w:rsidRPr="00E05C85" w:rsidRDefault="00E05C85" w:rsidP="00E05C85">
            <w:pPr>
              <w:pStyle w:val="Dates"/>
              <w:snapToGrid w:val="0"/>
              <w:rPr>
                <w:sz w:val="20"/>
                <w:szCs w:val="20"/>
              </w:rPr>
            </w:pPr>
            <w:r w:rsidRPr="00E05C85">
              <w:rPr>
                <w:sz w:val="20"/>
                <w:szCs w:val="20"/>
              </w:rPr>
              <w:t>2/1/1998</w:t>
            </w:r>
            <w:r w:rsidR="00401BDD" w:rsidRPr="00E05C85">
              <w:rPr>
                <w:sz w:val="20"/>
                <w:szCs w:val="20"/>
              </w:rPr>
              <w:t xml:space="preserve"> — </w:t>
            </w:r>
            <w:r w:rsidRPr="00E05C85">
              <w:rPr>
                <w:sz w:val="20"/>
                <w:szCs w:val="20"/>
              </w:rPr>
              <w:t>3/1/2006</w:t>
            </w:r>
          </w:p>
        </w:tc>
      </w:tr>
      <w:tr w:rsidR="00401BDD" w14:paraId="245909FF" w14:textId="77777777">
        <w:tblPrEx>
          <w:tblCellMar>
            <w:bottom w:w="115" w:type="dxa"/>
          </w:tblCellMar>
        </w:tblPrEx>
        <w:trPr>
          <w:trHeight w:val="349"/>
        </w:trPr>
        <w:tc>
          <w:tcPr>
            <w:tcW w:w="8370" w:type="dxa"/>
            <w:gridSpan w:val="2"/>
          </w:tcPr>
          <w:p w14:paraId="245909FD" w14:textId="77777777" w:rsidR="00401BDD" w:rsidRPr="00E05C85" w:rsidRDefault="00E05C85">
            <w:pPr>
              <w:pStyle w:val="Italics"/>
              <w:snapToGrid w:val="0"/>
              <w:rPr>
                <w:sz w:val="20"/>
                <w:szCs w:val="20"/>
              </w:rPr>
            </w:pPr>
            <w:r w:rsidRPr="00E05C85">
              <w:rPr>
                <w:sz w:val="20"/>
                <w:szCs w:val="20"/>
              </w:rPr>
              <w:t>Los Gatos, CA</w:t>
            </w:r>
          </w:p>
          <w:p w14:paraId="245909FE" w14:textId="77777777" w:rsidR="00401BDD" w:rsidRPr="00E05C85" w:rsidRDefault="00E05C85" w:rsidP="00E05C85">
            <w:pPr>
              <w:pStyle w:val="ListParagraph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end-to-end Systems Administration for One82 clients.  </w:t>
            </w:r>
            <w:r w:rsidR="002F0866">
              <w:rPr>
                <w:sz w:val="20"/>
                <w:szCs w:val="20"/>
              </w:rPr>
              <w:t>Support included setup and ongoing support of</w:t>
            </w:r>
            <w:r w:rsidR="00B71FF2">
              <w:rPr>
                <w:sz w:val="20"/>
                <w:szCs w:val="20"/>
              </w:rPr>
              <w:t xml:space="preserve"> Cisco switches and firewalls, Cisco VPN,</w:t>
            </w:r>
            <w:r w:rsidR="002F0866">
              <w:rPr>
                <w:sz w:val="20"/>
                <w:szCs w:val="20"/>
              </w:rPr>
              <w:t xml:space="preserve"> Windows NT4.0, Windows 2000 workstations and servers.  Setup and maintained Active Directory and Exchange infrastructures. Setup and maintain</w:t>
            </w:r>
            <w:r w:rsidR="00BD4947">
              <w:rPr>
                <w:sz w:val="20"/>
                <w:szCs w:val="20"/>
              </w:rPr>
              <w:t xml:space="preserve">ed Cisco Switching and firewall </w:t>
            </w:r>
            <w:r w:rsidR="002F0866">
              <w:rPr>
                <w:sz w:val="20"/>
                <w:szCs w:val="20"/>
              </w:rPr>
              <w:t>infrastructure.</w:t>
            </w:r>
          </w:p>
        </w:tc>
      </w:tr>
    </w:tbl>
    <w:p w14:paraId="24590A00" w14:textId="77777777" w:rsidR="00D6197E" w:rsidRDefault="00D6197E">
      <w:r>
        <w:rPr>
          <w:b/>
        </w:rPr>
        <w:br w:type="page"/>
      </w:r>
    </w:p>
    <w:tbl>
      <w:tblPr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5903"/>
        <w:gridCol w:w="2467"/>
      </w:tblGrid>
      <w:tr w:rsidR="00401BDD" w14:paraId="24590A03" w14:textId="77777777">
        <w:trPr>
          <w:trHeight w:val="269"/>
        </w:trPr>
        <w:tc>
          <w:tcPr>
            <w:tcW w:w="5903" w:type="dxa"/>
          </w:tcPr>
          <w:p w14:paraId="24590A01" w14:textId="77777777" w:rsidR="00401BDD" w:rsidRPr="002F0866" w:rsidRDefault="00401BDD" w:rsidP="002F0866">
            <w:pPr>
              <w:pStyle w:val="Bold"/>
              <w:snapToGrid w:val="0"/>
              <w:rPr>
                <w:sz w:val="20"/>
                <w:szCs w:val="20"/>
              </w:rPr>
            </w:pPr>
          </w:p>
        </w:tc>
        <w:tc>
          <w:tcPr>
            <w:tcW w:w="2467" w:type="dxa"/>
          </w:tcPr>
          <w:p w14:paraId="24590A02" w14:textId="77777777" w:rsidR="00401BDD" w:rsidRPr="002F0866" w:rsidRDefault="00401BDD" w:rsidP="001F4ECA">
            <w:pPr>
              <w:pStyle w:val="Dates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01BDD" w14:paraId="24590A05" w14:textId="77777777">
        <w:trPr>
          <w:trHeight w:val="322"/>
        </w:trPr>
        <w:tc>
          <w:tcPr>
            <w:tcW w:w="8370" w:type="dxa"/>
            <w:gridSpan w:val="2"/>
            <w:vMerge w:val="restart"/>
            <w:vAlign w:val="center"/>
          </w:tcPr>
          <w:p w14:paraId="24590A04" w14:textId="77777777" w:rsidR="00401BDD" w:rsidRPr="00503BB7" w:rsidRDefault="00503BB7">
            <w:pPr>
              <w:pStyle w:val="SectionHeading"/>
              <w:snapToGrid w:val="0"/>
              <w:rPr>
                <w:sz w:val="24"/>
                <w:szCs w:val="24"/>
              </w:rPr>
            </w:pPr>
            <w:r w:rsidRPr="00503BB7">
              <w:rPr>
                <w:sz w:val="24"/>
                <w:szCs w:val="24"/>
              </w:rPr>
              <w:t>Education</w:t>
            </w:r>
          </w:p>
        </w:tc>
      </w:tr>
      <w:tr w:rsidR="00401BDD" w14:paraId="24590A07" w14:textId="77777777">
        <w:tblPrEx>
          <w:tblCellMar>
            <w:bottom w:w="144" w:type="dxa"/>
          </w:tblCellMar>
        </w:tblPrEx>
        <w:trPr>
          <w:trHeight w:val="349"/>
        </w:trPr>
        <w:tc>
          <w:tcPr>
            <w:tcW w:w="8370" w:type="dxa"/>
            <w:gridSpan w:val="2"/>
            <w:vMerge w:val="restart"/>
          </w:tcPr>
          <w:p w14:paraId="24590A06" w14:textId="77777777" w:rsidR="00401BDD" w:rsidRPr="00503BB7" w:rsidRDefault="00503BB7" w:rsidP="00503BB7">
            <w:pPr>
              <w:pStyle w:val="ListParagraph"/>
              <w:ind w:left="0" w:firstLine="0"/>
              <w:rPr>
                <w:sz w:val="20"/>
                <w:szCs w:val="20"/>
              </w:rPr>
            </w:pPr>
            <w:r w:rsidRPr="00503BB7">
              <w:rPr>
                <w:sz w:val="20"/>
                <w:szCs w:val="20"/>
              </w:rPr>
              <w:t>High School Diploma, Los Gatos High School, 1995</w:t>
            </w:r>
            <w:r w:rsidR="00401BDD" w:rsidRPr="00503BB7">
              <w:rPr>
                <w:sz w:val="20"/>
                <w:szCs w:val="20"/>
              </w:rPr>
              <w:t xml:space="preserve"> </w:t>
            </w:r>
          </w:p>
        </w:tc>
      </w:tr>
    </w:tbl>
    <w:p w14:paraId="24590A08" w14:textId="77777777" w:rsidR="00401BDD" w:rsidRDefault="00401BDD"/>
    <w:sectPr w:rsidR="00401BDD" w:rsidSect="004312FC">
      <w:footerReference w:type="default" r:id="rId7"/>
      <w:footnotePr>
        <w:pos w:val="beneathText"/>
      </w:footnotePr>
      <w:pgSz w:w="12240" w:h="15840"/>
      <w:pgMar w:top="1440" w:right="1800" w:bottom="1440" w:left="21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FC743" w14:textId="77777777" w:rsidR="00700EE8" w:rsidRDefault="00700EE8">
      <w:pPr>
        <w:spacing w:line="240" w:lineRule="auto"/>
      </w:pPr>
      <w:r>
        <w:separator/>
      </w:r>
    </w:p>
  </w:endnote>
  <w:endnote w:type="continuationSeparator" w:id="0">
    <w:p w14:paraId="3E39A51E" w14:textId="77777777" w:rsidR="00700EE8" w:rsidRDefault="00700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0A0D" w14:textId="77777777" w:rsidR="00401BDD" w:rsidRDefault="00AE5DCE">
    <w:pPr>
      <w:pStyle w:val="Footer"/>
      <w:tabs>
        <w:tab w:val="clear" w:pos="4680"/>
        <w:tab w:val="clear" w:pos="9360"/>
        <w:tab w:val="center" w:pos="4140"/>
      </w:tabs>
    </w:pPr>
    <w:r>
      <w:rPr>
        <w:noProof/>
        <w:lang w:eastAsia="en-US"/>
      </w:rPr>
      <w:drawing>
        <wp:inline distT="0" distB="0" distL="0" distR="0" wp14:anchorId="24590A0E" wp14:editId="24590A0F">
          <wp:extent cx="1524000" cy="762000"/>
          <wp:effectExtent l="19050" t="0" r="0" b="0"/>
          <wp:docPr id="1" name="Picture 1" descr="MCSE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SE(rgb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703C">
      <w:t xml:space="preserve">               </w:t>
    </w:r>
    <w:r>
      <w:rPr>
        <w:noProof/>
        <w:lang w:eastAsia="en-US"/>
      </w:rPr>
      <w:drawing>
        <wp:inline distT="0" distB="0" distL="0" distR="0" wp14:anchorId="24590A10" wp14:editId="24590A11">
          <wp:extent cx="1524000" cy="762000"/>
          <wp:effectExtent l="19050" t="0" r="0" b="0"/>
          <wp:docPr id="2" name="Picture 2" descr="MCSA(rgb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SA(rgb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703C">
      <w:t xml:space="preserve">              </w:t>
    </w:r>
    <w:r w:rsidR="006813B9">
      <w:rPr>
        <w:noProof/>
        <w:lang w:eastAsia="en-US"/>
      </w:rPr>
      <w:drawing>
        <wp:inline distT="0" distB="0" distL="0" distR="0" wp14:anchorId="24590A12" wp14:editId="24590A13">
          <wp:extent cx="952500" cy="952500"/>
          <wp:effectExtent l="19050" t="0" r="0" b="0"/>
          <wp:docPr id="5" name="Picture 4" descr="ccna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na_sm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1BDD"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60D22" w14:textId="77777777" w:rsidR="00700EE8" w:rsidRDefault="00700EE8">
      <w:pPr>
        <w:spacing w:line="240" w:lineRule="auto"/>
      </w:pPr>
      <w:r>
        <w:separator/>
      </w:r>
    </w:p>
  </w:footnote>
  <w:footnote w:type="continuationSeparator" w:id="0">
    <w:p w14:paraId="554BBF9F" w14:textId="77777777" w:rsidR="00700EE8" w:rsidRDefault="00700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space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 w:cs="OpenSymbol"/>
      </w:rPr>
    </w:lvl>
    <w:lvl w:ilvl="1">
      <w:start w:val="1"/>
      <w:numFmt w:val="decimal"/>
      <w:lvlText w:val="%2)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)"/>
      <w:lvlJc w:val="left"/>
      <w:pPr>
        <w:tabs>
          <w:tab w:val="num" w:pos="1170"/>
        </w:tabs>
        <w:ind w:left="1170" w:hanging="360"/>
      </w:pPr>
    </w:lvl>
    <w:lvl w:ilvl="3">
      <w:start w:val="1"/>
      <w:numFmt w:val="decimal"/>
      <w:lvlText w:val="%4)"/>
      <w:lvlJc w:val="left"/>
      <w:pPr>
        <w:tabs>
          <w:tab w:val="num" w:pos="1530"/>
        </w:tabs>
        <w:ind w:left="1530" w:hanging="360"/>
      </w:pPr>
    </w:lvl>
    <w:lvl w:ilvl="4">
      <w:start w:val="1"/>
      <w:numFmt w:val="decimal"/>
      <w:lvlText w:val="%5)"/>
      <w:lvlJc w:val="left"/>
      <w:pPr>
        <w:tabs>
          <w:tab w:val="num" w:pos="1890"/>
        </w:tabs>
        <w:ind w:left="1890" w:hanging="360"/>
      </w:pPr>
    </w:lvl>
    <w:lvl w:ilvl="5">
      <w:start w:val="1"/>
      <w:numFmt w:val="decimal"/>
      <w:lvlText w:val="%6)"/>
      <w:lvlJc w:val="left"/>
      <w:pPr>
        <w:tabs>
          <w:tab w:val="num" w:pos="2250"/>
        </w:tabs>
        <w:ind w:left="2250" w:hanging="360"/>
      </w:pPr>
    </w:lvl>
    <w:lvl w:ilvl="6">
      <w:start w:val="1"/>
      <w:numFmt w:val="decimal"/>
      <w:lvlText w:val="%7)"/>
      <w:lvlJc w:val="left"/>
      <w:pPr>
        <w:tabs>
          <w:tab w:val="num" w:pos="2610"/>
        </w:tabs>
        <w:ind w:left="2610" w:hanging="360"/>
      </w:pPr>
    </w:lvl>
    <w:lvl w:ilvl="7">
      <w:start w:val="1"/>
      <w:numFmt w:val="decimal"/>
      <w:lvlText w:val="%8)"/>
      <w:lvlJc w:val="left"/>
      <w:pPr>
        <w:tabs>
          <w:tab w:val="num" w:pos="2970"/>
        </w:tabs>
        <w:ind w:left="2970" w:hanging="360"/>
      </w:pPr>
    </w:lvl>
    <w:lvl w:ilvl="8">
      <w:start w:val="1"/>
      <w:numFmt w:val="decimal"/>
      <w:lvlText w:val="%9)"/>
      <w:lvlJc w:val="left"/>
      <w:pPr>
        <w:tabs>
          <w:tab w:val="num" w:pos="3330"/>
        </w:tabs>
        <w:ind w:left="3330" w:hanging="360"/>
      </w:pPr>
    </w:lvl>
  </w:abstractNum>
  <w:abstractNum w:abstractNumId="2" w15:restartNumberingAfterBreak="0">
    <w:nsid w:val="2404559E"/>
    <w:multiLevelType w:val="hybridMultilevel"/>
    <w:tmpl w:val="D8EC53B6"/>
    <w:lvl w:ilvl="0" w:tplc="1A0C8D94">
      <w:numFmt w:val="bullet"/>
      <w:lvlText w:val="•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18FB"/>
    <w:multiLevelType w:val="hybridMultilevel"/>
    <w:tmpl w:val="EFFA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0FA"/>
    <w:rsid w:val="000556D0"/>
    <w:rsid w:val="0006160E"/>
    <w:rsid w:val="00085C2C"/>
    <w:rsid w:val="000B4853"/>
    <w:rsid w:val="001305FB"/>
    <w:rsid w:val="00145105"/>
    <w:rsid w:val="00164A4C"/>
    <w:rsid w:val="00182C3B"/>
    <w:rsid w:val="001C6101"/>
    <w:rsid w:val="001E70D3"/>
    <w:rsid w:val="001F4ECA"/>
    <w:rsid w:val="001F794B"/>
    <w:rsid w:val="002357E9"/>
    <w:rsid w:val="002507C2"/>
    <w:rsid w:val="00261852"/>
    <w:rsid w:val="002740F8"/>
    <w:rsid w:val="00283B67"/>
    <w:rsid w:val="00285D08"/>
    <w:rsid w:val="002A491E"/>
    <w:rsid w:val="002B1FF5"/>
    <w:rsid w:val="002F0866"/>
    <w:rsid w:val="0031755C"/>
    <w:rsid w:val="0033327A"/>
    <w:rsid w:val="00366D3E"/>
    <w:rsid w:val="003838FE"/>
    <w:rsid w:val="003B64A6"/>
    <w:rsid w:val="003B6DE1"/>
    <w:rsid w:val="003B7567"/>
    <w:rsid w:val="00401BDD"/>
    <w:rsid w:val="004210E3"/>
    <w:rsid w:val="004312FC"/>
    <w:rsid w:val="00453769"/>
    <w:rsid w:val="00460E4A"/>
    <w:rsid w:val="004D47FE"/>
    <w:rsid w:val="004E5696"/>
    <w:rsid w:val="00503BB7"/>
    <w:rsid w:val="005060CE"/>
    <w:rsid w:val="00544699"/>
    <w:rsid w:val="0056198A"/>
    <w:rsid w:val="00584A32"/>
    <w:rsid w:val="00597C36"/>
    <w:rsid w:val="005A725A"/>
    <w:rsid w:val="005B1D9A"/>
    <w:rsid w:val="005B2067"/>
    <w:rsid w:val="005F79EC"/>
    <w:rsid w:val="00611CFD"/>
    <w:rsid w:val="006227C0"/>
    <w:rsid w:val="0065508E"/>
    <w:rsid w:val="00670534"/>
    <w:rsid w:val="006813B9"/>
    <w:rsid w:val="00700EE8"/>
    <w:rsid w:val="007B10A5"/>
    <w:rsid w:val="007F23EA"/>
    <w:rsid w:val="0086501D"/>
    <w:rsid w:val="0087470A"/>
    <w:rsid w:val="008E1A48"/>
    <w:rsid w:val="009018F5"/>
    <w:rsid w:val="00904865"/>
    <w:rsid w:val="00906DE5"/>
    <w:rsid w:val="009250FA"/>
    <w:rsid w:val="00953ED6"/>
    <w:rsid w:val="009640A7"/>
    <w:rsid w:val="00994B9B"/>
    <w:rsid w:val="009A4C35"/>
    <w:rsid w:val="00A57A4A"/>
    <w:rsid w:val="00A75101"/>
    <w:rsid w:val="00AA1B19"/>
    <w:rsid w:val="00AB0E50"/>
    <w:rsid w:val="00AB5CAC"/>
    <w:rsid w:val="00AD703C"/>
    <w:rsid w:val="00AE5DCE"/>
    <w:rsid w:val="00B658AF"/>
    <w:rsid w:val="00B71FF2"/>
    <w:rsid w:val="00BD4947"/>
    <w:rsid w:val="00BE0F32"/>
    <w:rsid w:val="00BE28D8"/>
    <w:rsid w:val="00C04410"/>
    <w:rsid w:val="00C3532E"/>
    <w:rsid w:val="00C5288B"/>
    <w:rsid w:val="00CB5C60"/>
    <w:rsid w:val="00D36826"/>
    <w:rsid w:val="00D6197E"/>
    <w:rsid w:val="00DF4E34"/>
    <w:rsid w:val="00E05C85"/>
    <w:rsid w:val="00E2682A"/>
    <w:rsid w:val="00EA1F7A"/>
    <w:rsid w:val="00EA3D01"/>
    <w:rsid w:val="00EB414D"/>
    <w:rsid w:val="00ED2E90"/>
    <w:rsid w:val="00EE7BC0"/>
    <w:rsid w:val="00F0474B"/>
    <w:rsid w:val="00F1600B"/>
    <w:rsid w:val="00F35A1D"/>
    <w:rsid w:val="00FB7212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5909B8"/>
  <w15:docId w15:val="{4C93B3AD-19C5-4CBA-BC4D-104BC2A3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FC"/>
    <w:pPr>
      <w:suppressAutoHyphens/>
      <w:spacing w:line="264" w:lineRule="auto"/>
    </w:pPr>
    <w:rPr>
      <w:rFonts w:ascii="Corbel" w:eastAsia="Corbel" w:hAnsi="Corbel" w:cs="Corbel"/>
      <w:sz w:val="16"/>
      <w:szCs w:val="22"/>
      <w:lang w:eastAsia="ar-SA"/>
    </w:rPr>
  </w:style>
  <w:style w:type="paragraph" w:styleId="Heading1">
    <w:name w:val="heading 1"/>
    <w:basedOn w:val="Normal"/>
    <w:next w:val="Normal"/>
    <w:qFormat/>
    <w:rsid w:val="004312FC"/>
    <w:pPr>
      <w:numPr>
        <w:numId w:val="1"/>
      </w:numPr>
      <w:outlineLvl w:val="0"/>
    </w:pPr>
    <w:rPr>
      <w:caps/>
      <w:color w:val="A6A6A6"/>
      <w:spacing w:val="40"/>
      <w:sz w:val="40"/>
    </w:rPr>
  </w:style>
  <w:style w:type="paragraph" w:styleId="Heading2">
    <w:name w:val="heading 2"/>
    <w:basedOn w:val="Normal"/>
    <w:next w:val="Normal"/>
    <w:qFormat/>
    <w:rsid w:val="004312FC"/>
    <w:pPr>
      <w:numPr>
        <w:ilvl w:val="1"/>
        <w:numId w:val="1"/>
      </w:numPr>
      <w:outlineLvl w:val="1"/>
    </w:pPr>
    <w:rPr>
      <w:caps/>
      <w:color w:val="595959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312FC"/>
    <w:rPr>
      <w:rFonts w:ascii="Symbol" w:hAnsi="Symbol"/>
    </w:rPr>
  </w:style>
  <w:style w:type="character" w:customStyle="1" w:styleId="WW8Num4z0">
    <w:name w:val="WW8Num4z0"/>
    <w:rsid w:val="004312FC"/>
    <w:rPr>
      <w:rFonts w:ascii="Symbol" w:hAnsi="Symbol"/>
    </w:rPr>
  </w:style>
  <w:style w:type="character" w:customStyle="1" w:styleId="WW8Num5z0">
    <w:name w:val="WW8Num5z0"/>
    <w:rsid w:val="004312FC"/>
    <w:rPr>
      <w:rFonts w:ascii="Symbol" w:hAnsi="Symbol"/>
    </w:rPr>
  </w:style>
  <w:style w:type="character" w:customStyle="1" w:styleId="WW8Num5z1">
    <w:name w:val="WW8Num5z1"/>
    <w:rsid w:val="004312FC"/>
    <w:rPr>
      <w:rFonts w:ascii="Courier New" w:hAnsi="Courier New" w:cs="Courier New"/>
    </w:rPr>
  </w:style>
  <w:style w:type="character" w:customStyle="1" w:styleId="WW8Num5z2">
    <w:name w:val="WW8Num5z2"/>
    <w:rsid w:val="004312FC"/>
    <w:rPr>
      <w:rFonts w:ascii="Wingdings" w:hAnsi="Wingdings"/>
    </w:rPr>
  </w:style>
  <w:style w:type="character" w:customStyle="1" w:styleId="WW8Num6z0">
    <w:name w:val="WW8Num6z0"/>
    <w:rsid w:val="004312FC"/>
    <w:rPr>
      <w:rFonts w:ascii="Symbol" w:hAnsi="Symbol"/>
    </w:rPr>
  </w:style>
  <w:style w:type="character" w:customStyle="1" w:styleId="WW8Num6z1">
    <w:name w:val="WW8Num6z1"/>
    <w:rsid w:val="004312FC"/>
    <w:rPr>
      <w:rFonts w:ascii="Courier New" w:hAnsi="Courier New" w:cs="Courier New"/>
    </w:rPr>
  </w:style>
  <w:style w:type="character" w:customStyle="1" w:styleId="WW8Num6z2">
    <w:name w:val="WW8Num6z2"/>
    <w:rsid w:val="004312FC"/>
    <w:rPr>
      <w:rFonts w:ascii="Wingdings" w:hAnsi="Wingdings"/>
    </w:rPr>
  </w:style>
  <w:style w:type="character" w:customStyle="1" w:styleId="WW8Num7z0">
    <w:name w:val="WW8Num7z0"/>
    <w:rsid w:val="004312FC"/>
    <w:rPr>
      <w:rFonts w:ascii="Symbol" w:hAnsi="Symbol"/>
    </w:rPr>
  </w:style>
  <w:style w:type="character" w:customStyle="1" w:styleId="WW8Num7z1">
    <w:name w:val="WW8Num7z1"/>
    <w:rsid w:val="004312FC"/>
    <w:rPr>
      <w:rFonts w:ascii="Courier New" w:hAnsi="Courier New" w:cs="Courier New"/>
    </w:rPr>
  </w:style>
  <w:style w:type="character" w:customStyle="1" w:styleId="WW8Num7z2">
    <w:name w:val="WW8Num7z2"/>
    <w:rsid w:val="004312FC"/>
    <w:rPr>
      <w:rFonts w:ascii="Wingdings" w:hAnsi="Wingdings"/>
    </w:rPr>
  </w:style>
  <w:style w:type="character" w:customStyle="1" w:styleId="WW8Num8z0">
    <w:name w:val="WW8Num8z0"/>
    <w:rsid w:val="004312FC"/>
    <w:rPr>
      <w:rFonts w:ascii="Symbol" w:hAnsi="Symbol"/>
    </w:rPr>
  </w:style>
  <w:style w:type="character" w:customStyle="1" w:styleId="WW8Num8z1">
    <w:name w:val="WW8Num8z1"/>
    <w:rsid w:val="004312FC"/>
    <w:rPr>
      <w:rFonts w:ascii="Courier New" w:hAnsi="Courier New" w:cs="Courier New"/>
    </w:rPr>
  </w:style>
  <w:style w:type="character" w:customStyle="1" w:styleId="WW8Num8z2">
    <w:name w:val="WW8Num8z2"/>
    <w:rsid w:val="004312FC"/>
    <w:rPr>
      <w:rFonts w:ascii="Wingdings" w:hAnsi="Wingdings"/>
    </w:rPr>
  </w:style>
  <w:style w:type="character" w:customStyle="1" w:styleId="WW8Num9z0">
    <w:name w:val="WW8Num9z0"/>
    <w:rsid w:val="004312FC"/>
    <w:rPr>
      <w:rFonts w:ascii="Symbol" w:hAnsi="Symbol" w:cs="Times New Roman"/>
    </w:rPr>
  </w:style>
  <w:style w:type="character" w:customStyle="1" w:styleId="WW8Num9z1">
    <w:name w:val="WW8Num9z1"/>
    <w:rsid w:val="004312FC"/>
    <w:rPr>
      <w:rFonts w:ascii="Courier New" w:hAnsi="Courier New" w:cs="Courier New"/>
    </w:rPr>
  </w:style>
  <w:style w:type="character" w:customStyle="1" w:styleId="WW8Num9z2">
    <w:name w:val="WW8Num9z2"/>
    <w:rsid w:val="004312FC"/>
    <w:rPr>
      <w:rFonts w:ascii="Wingdings" w:hAnsi="Wingdings" w:cs="Times New Roman"/>
    </w:rPr>
  </w:style>
  <w:style w:type="character" w:customStyle="1" w:styleId="WW8Num10z0">
    <w:name w:val="WW8Num10z0"/>
    <w:rsid w:val="004312FC"/>
    <w:rPr>
      <w:rFonts w:ascii="Symbol" w:hAnsi="Symbol"/>
    </w:rPr>
  </w:style>
  <w:style w:type="character" w:customStyle="1" w:styleId="WW8Num10z1">
    <w:name w:val="WW8Num10z1"/>
    <w:rsid w:val="004312FC"/>
    <w:rPr>
      <w:rFonts w:ascii="Courier New" w:hAnsi="Courier New" w:cs="Courier New"/>
    </w:rPr>
  </w:style>
  <w:style w:type="character" w:customStyle="1" w:styleId="WW8Num10z2">
    <w:name w:val="WW8Num10z2"/>
    <w:rsid w:val="004312FC"/>
    <w:rPr>
      <w:rFonts w:ascii="Wingdings" w:hAnsi="Wingdings"/>
    </w:rPr>
  </w:style>
  <w:style w:type="character" w:customStyle="1" w:styleId="WW8Num11z0">
    <w:name w:val="WW8Num11z0"/>
    <w:rsid w:val="004312FC"/>
    <w:rPr>
      <w:rFonts w:ascii="Symbol" w:hAnsi="Symbol"/>
    </w:rPr>
  </w:style>
  <w:style w:type="character" w:customStyle="1" w:styleId="WW8Num11z1">
    <w:name w:val="WW8Num11z1"/>
    <w:rsid w:val="004312FC"/>
    <w:rPr>
      <w:rFonts w:ascii="Courier New" w:hAnsi="Courier New" w:cs="Courier New"/>
    </w:rPr>
  </w:style>
  <w:style w:type="character" w:customStyle="1" w:styleId="WW8Num11z2">
    <w:name w:val="WW8Num11z2"/>
    <w:rsid w:val="004312FC"/>
    <w:rPr>
      <w:rFonts w:ascii="Wingdings" w:hAnsi="Wingdings"/>
    </w:rPr>
  </w:style>
  <w:style w:type="character" w:customStyle="1" w:styleId="WW8Num12z0">
    <w:name w:val="WW8Num12z0"/>
    <w:rsid w:val="004312FC"/>
    <w:rPr>
      <w:rFonts w:ascii="Symbol" w:hAnsi="Symbol"/>
    </w:rPr>
  </w:style>
  <w:style w:type="character" w:customStyle="1" w:styleId="WW8Num12z1">
    <w:name w:val="WW8Num12z1"/>
    <w:rsid w:val="004312FC"/>
    <w:rPr>
      <w:rFonts w:ascii="Courier New" w:hAnsi="Courier New" w:cs="Courier New"/>
    </w:rPr>
  </w:style>
  <w:style w:type="character" w:customStyle="1" w:styleId="WW8Num12z2">
    <w:name w:val="WW8Num12z2"/>
    <w:rsid w:val="004312FC"/>
    <w:rPr>
      <w:rFonts w:ascii="Wingdings" w:hAnsi="Wingdings"/>
    </w:rPr>
  </w:style>
  <w:style w:type="character" w:customStyle="1" w:styleId="WW8Num13z0">
    <w:name w:val="WW8Num13z0"/>
    <w:rsid w:val="004312FC"/>
    <w:rPr>
      <w:rFonts w:ascii="Symbol" w:hAnsi="Symbol"/>
    </w:rPr>
  </w:style>
  <w:style w:type="character" w:customStyle="1" w:styleId="WW8Num13z1">
    <w:name w:val="WW8Num13z1"/>
    <w:rsid w:val="004312FC"/>
    <w:rPr>
      <w:rFonts w:ascii="Courier New" w:hAnsi="Courier New" w:cs="Courier New"/>
    </w:rPr>
  </w:style>
  <w:style w:type="character" w:customStyle="1" w:styleId="WW8Num13z2">
    <w:name w:val="WW8Num13z2"/>
    <w:rsid w:val="004312FC"/>
    <w:rPr>
      <w:rFonts w:ascii="Wingdings" w:hAnsi="Wingdings"/>
    </w:rPr>
  </w:style>
  <w:style w:type="character" w:customStyle="1" w:styleId="WW8Num14z0">
    <w:name w:val="WW8Num14z0"/>
    <w:rsid w:val="004312FC"/>
    <w:rPr>
      <w:rFonts w:ascii="Symbol" w:hAnsi="Symbol"/>
    </w:rPr>
  </w:style>
  <w:style w:type="character" w:customStyle="1" w:styleId="WW8Num14z1">
    <w:name w:val="WW8Num14z1"/>
    <w:rsid w:val="004312FC"/>
    <w:rPr>
      <w:rFonts w:ascii="Courier New" w:hAnsi="Courier New" w:cs="Courier New"/>
    </w:rPr>
  </w:style>
  <w:style w:type="character" w:customStyle="1" w:styleId="WW8Num14z2">
    <w:name w:val="WW8Num14z2"/>
    <w:rsid w:val="004312FC"/>
    <w:rPr>
      <w:rFonts w:ascii="Wingdings" w:hAnsi="Wingdings"/>
    </w:rPr>
  </w:style>
  <w:style w:type="character" w:customStyle="1" w:styleId="WW8Num15z0">
    <w:name w:val="WW8Num15z0"/>
    <w:rsid w:val="004312FC"/>
    <w:rPr>
      <w:rFonts w:ascii="Symbol" w:hAnsi="Symbol"/>
    </w:rPr>
  </w:style>
  <w:style w:type="character" w:customStyle="1" w:styleId="WW8Num15z1">
    <w:name w:val="WW8Num15z1"/>
    <w:rsid w:val="004312FC"/>
    <w:rPr>
      <w:rFonts w:ascii="Courier New" w:hAnsi="Courier New" w:cs="Courier New"/>
    </w:rPr>
  </w:style>
  <w:style w:type="character" w:customStyle="1" w:styleId="WW8Num15z2">
    <w:name w:val="WW8Num15z2"/>
    <w:rsid w:val="004312FC"/>
    <w:rPr>
      <w:rFonts w:ascii="Wingdings" w:hAnsi="Wingdings"/>
    </w:rPr>
  </w:style>
  <w:style w:type="character" w:customStyle="1" w:styleId="WW8Num16z0">
    <w:name w:val="WW8Num16z0"/>
    <w:rsid w:val="004312FC"/>
    <w:rPr>
      <w:rFonts w:ascii="Corbel" w:eastAsia="Corbel" w:hAnsi="Corbel" w:cs="Times New Roman"/>
    </w:rPr>
  </w:style>
  <w:style w:type="character" w:customStyle="1" w:styleId="WW8Num16z1">
    <w:name w:val="WW8Num16z1"/>
    <w:rsid w:val="004312FC"/>
    <w:rPr>
      <w:rFonts w:ascii="Courier New" w:hAnsi="Courier New" w:cs="Courier New"/>
    </w:rPr>
  </w:style>
  <w:style w:type="character" w:customStyle="1" w:styleId="WW8Num16z2">
    <w:name w:val="WW8Num16z2"/>
    <w:rsid w:val="004312FC"/>
    <w:rPr>
      <w:rFonts w:ascii="Wingdings" w:hAnsi="Wingdings"/>
    </w:rPr>
  </w:style>
  <w:style w:type="character" w:customStyle="1" w:styleId="WW8Num16z3">
    <w:name w:val="WW8Num16z3"/>
    <w:rsid w:val="004312FC"/>
    <w:rPr>
      <w:rFonts w:ascii="Symbol" w:hAnsi="Symbol"/>
    </w:rPr>
  </w:style>
  <w:style w:type="character" w:customStyle="1" w:styleId="WW8Num17z0">
    <w:name w:val="WW8Num17z0"/>
    <w:rsid w:val="004312FC"/>
    <w:rPr>
      <w:rFonts w:ascii="Symbol" w:hAnsi="Symbol"/>
    </w:rPr>
  </w:style>
  <w:style w:type="character" w:customStyle="1" w:styleId="WW8Num17z1">
    <w:name w:val="WW8Num17z1"/>
    <w:rsid w:val="004312FC"/>
    <w:rPr>
      <w:rFonts w:ascii="Courier New" w:hAnsi="Courier New" w:cs="Courier New"/>
    </w:rPr>
  </w:style>
  <w:style w:type="character" w:customStyle="1" w:styleId="WW8Num17z2">
    <w:name w:val="WW8Num17z2"/>
    <w:rsid w:val="004312FC"/>
    <w:rPr>
      <w:rFonts w:ascii="Wingdings" w:hAnsi="Wingdings"/>
    </w:rPr>
  </w:style>
  <w:style w:type="character" w:customStyle="1" w:styleId="WW8Num18z0">
    <w:name w:val="WW8Num18z0"/>
    <w:rsid w:val="004312FC"/>
    <w:rPr>
      <w:rFonts w:ascii="Symbol" w:hAnsi="Symbol"/>
    </w:rPr>
  </w:style>
  <w:style w:type="character" w:customStyle="1" w:styleId="WW8Num18z1">
    <w:name w:val="WW8Num18z1"/>
    <w:rsid w:val="004312FC"/>
    <w:rPr>
      <w:rFonts w:ascii="Courier New" w:hAnsi="Courier New" w:cs="Courier New"/>
    </w:rPr>
  </w:style>
  <w:style w:type="character" w:customStyle="1" w:styleId="WW8Num18z2">
    <w:name w:val="WW8Num18z2"/>
    <w:rsid w:val="004312FC"/>
    <w:rPr>
      <w:rFonts w:ascii="Wingdings" w:hAnsi="Wingdings"/>
    </w:rPr>
  </w:style>
  <w:style w:type="character" w:customStyle="1" w:styleId="WW8Num19z0">
    <w:name w:val="WW8Num19z0"/>
    <w:rsid w:val="004312FC"/>
    <w:rPr>
      <w:rFonts w:ascii="Symbol" w:hAnsi="Symbol"/>
    </w:rPr>
  </w:style>
  <w:style w:type="character" w:customStyle="1" w:styleId="WW8Num19z1">
    <w:name w:val="WW8Num19z1"/>
    <w:rsid w:val="004312FC"/>
    <w:rPr>
      <w:rFonts w:ascii="Courier New" w:hAnsi="Courier New" w:cs="Courier New"/>
    </w:rPr>
  </w:style>
  <w:style w:type="character" w:customStyle="1" w:styleId="WW8Num19z2">
    <w:name w:val="WW8Num19z2"/>
    <w:rsid w:val="004312FC"/>
    <w:rPr>
      <w:rFonts w:ascii="Wingdings" w:hAnsi="Wingdings"/>
    </w:rPr>
  </w:style>
  <w:style w:type="character" w:customStyle="1" w:styleId="WW8Num20z0">
    <w:name w:val="WW8Num20z0"/>
    <w:rsid w:val="004312FC"/>
    <w:rPr>
      <w:rFonts w:ascii="Symbol" w:hAnsi="Symbol" w:cs="Times New Roman"/>
    </w:rPr>
  </w:style>
  <w:style w:type="character" w:customStyle="1" w:styleId="WW8Num20z1">
    <w:name w:val="WW8Num20z1"/>
    <w:rsid w:val="004312FC"/>
    <w:rPr>
      <w:rFonts w:ascii="Courier New" w:hAnsi="Courier New" w:cs="Courier New"/>
    </w:rPr>
  </w:style>
  <w:style w:type="character" w:customStyle="1" w:styleId="WW8Num20z2">
    <w:name w:val="WW8Num20z2"/>
    <w:rsid w:val="004312FC"/>
    <w:rPr>
      <w:rFonts w:ascii="Wingdings" w:hAnsi="Wingdings" w:cs="Times New Roman"/>
    </w:rPr>
  </w:style>
  <w:style w:type="character" w:styleId="PlaceholderText">
    <w:name w:val="Placeholder Text"/>
    <w:basedOn w:val="DefaultParagraphFont"/>
    <w:rsid w:val="004312FC"/>
    <w:rPr>
      <w:color w:val="808080"/>
    </w:rPr>
  </w:style>
  <w:style w:type="character" w:customStyle="1" w:styleId="BalloonTextChar">
    <w:name w:val="Balloon Text Char"/>
    <w:basedOn w:val="DefaultParagraphFont"/>
    <w:rsid w:val="004312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4312FC"/>
    <w:rPr>
      <w:caps/>
      <w:color w:val="A6A6A6"/>
      <w:spacing w:val="40"/>
      <w:sz w:val="40"/>
    </w:rPr>
  </w:style>
  <w:style w:type="character" w:customStyle="1" w:styleId="Heading2Char">
    <w:name w:val="Heading 2 Char"/>
    <w:basedOn w:val="DefaultParagraphFont"/>
    <w:rsid w:val="004312FC"/>
    <w:rPr>
      <w:caps/>
      <w:color w:val="595959"/>
      <w:spacing w:val="20"/>
      <w:sz w:val="16"/>
    </w:rPr>
  </w:style>
  <w:style w:type="character" w:customStyle="1" w:styleId="HeaderChar">
    <w:name w:val="Header Char"/>
    <w:basedOn w:val="DefaultParagraphFont"/>
    <w:rsid w:val="004312FC"/>
    <w:rPr>
      <w:sz w:val="16"/>
      <w:szCs w:val="22"/>
    </w:rPr>
  </w:style>
  <w:style w:type="character" w:customStyle="1" w:styleId="FooterChar">
    <w:name w:val="Footer Char"/>
    <w:basedOn w:val="DefaultParagraphFont"/>
    <w:rsid w:val="004312FC"/>
    <w:rPr>
      <w:sz w:val="16"/>
      <w:szCs w:val="22"/>
    </w:rPr>
  </w:style>
  <w:style w:type="character" w:customStyle="1" w:styleId="Bullets">
    <w:name w:val="Bullets"/>
    <w:rsid w:val="004312F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312F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4312FC"/>
    <w:pPr>
      <w:spacing w:after="120"/>
    </w:pPr>
  </w:style>
  <w:style w:type="paragraph" w:styleId="List">
    <w:name w:val="List"/>
    <w:basedOn w:val="BodyText"/>
    <w:semiHidden/>
    <w:rsid w:val="004312FC"/>
    <w:rPr>
      <w:rFonts w:cs="Tahoma"/>
    </w:rPr>
  </w:style>
  <w:style w:type="paragraph" w:styleId="Caption">
    <w:name w:val="caption"/>
    <w:basedOn w:val="Normal"/>
    <w:qFormat/>
    <w:rsid w:val="004312F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312FC"/>
    <w:pPr>
      <w:suppressLineNumbers/>
    </w:pPr>
    <w:rPr>
      <w:rFonts w:cs="Tahoma"/>
    </w:rPr>
  </w:style>
  <w:style w:type="paragraph" w:styleId="BalloonText">
    <w:name w:val="Balloon Text"/>
    <w:basedOn w:val="Normal"/>
    <w:rsid w:val="004312FC"/>
    <w:pPr>
      <w:spacing w:line="240" w:lineRule="auto"/>
    </w:pPr>
    <w:rPr>
      <w:rFonts w:ascii="Tahoma" w:hAnsi="Tahoma" w:cs="Tahoma"/>
      <w:szCs w:val="16"/>
    </w:rPr>
  </w:style>
  <w:style w:type="paragraph" w:customStyle="1" w:styleId="PersonalInformation">
    <w:name w:val="Personal Information"/>
    <w:basedOn w:val="Normal"/>
    <w:rsid w:val="004312FC"/>
    <w:rPr>
      <w:color w:val="595959"/>
      <w:spacing w:val="10"/>
    </w:rPr>
  </w:style>
  <w:style w:type="paragraph" w:customStyle="1" w:styleId="Bold">
    <w:name w:val="Bold"/>
    <w:basedOn w:val="Normal"/>
    <w:rsid w:val="004312FC"/>
    <w:rPr>
      <w:b/>
      <w:spacing w:val="10"/>
    </w:rPr>
  </w:style>
  <w:style w:type="paragraph" w:customStyle="1" w:styleId="Dates">
    <w:name w:val="Dates"/>
    <w:basedOn w:val="Normal"/>
    <w:rsid w:val="004312FC"/>
    <w:pPr>
      <w:jc w:val="right"/>
    </w:pPr>
    <w:rPr>
      <w:color w:val="595959"/>
    </w:rPr>
  </w:style>
  <w:style w:type="paragraph" w:customStyle="1" w:styleId="Italics">
    <w:name w:val="Italics"/>
    <w:basedOn w:val="Normal"/>
    <w:rsid w:val="004312FC"/>
    <w:pPr>
      <w:spacing w:after="80"/>
    </w:pPr>
    <w:rPr>
      <w:i/>
    </w:rPr>
  </w:style>
  <w:style w:type="paragraph" w:styleId="ListParagraph">
    <w:name w:val="List Paragraph"/>
    <w:basedOn w:val="Normal"/>
    <w:qFormat/>
    <w:rsid w:val="004312FC"/>
    <w:pPr>
      <w:spacing w:after="80"/>
      <w:ind w:left="360" w:hanging="216"/>
    </w:pPr>
  </w:style>
  <w:style w:type="paragraph" w:customStyle="1" w:styleId="Copy">
    <w:name w:val="Copy"/>
    <w:basedOn w:val="Normal"/>
    <w:rsid w:val="004312FC"/>
    <w:pPr>
      <w:spacing w:after="80"/>
    </w:pPr>
  </w:style>
  <w:style w:type="paragraph" w:customStyle="1" w:styleId="PlaceholderAutotext10">
    <w:name w:val="PlaceholderAutotext_10"/>
    <w:rsid w:val="004312FC"/>
    <w:pPr>
      <w:suppressAutoHyphens/>
      <w:spacing w:after="200" w:line="276" w:lineRule="auto"/>
    </w:pPr>
    <w:rPr>
      <w:rFonts w:ascii="Corbel" w:hAnsi="Corbel" w:cs="Corbel"/>
      <w:sz w:val="22"/>
      <w:szCs w:val="22"/>
      <w:lang w:eastAsia="ar-SA"/>
    </w:rPr>
  </w:style>
  <w:style w:type="paragraph" w:customStyle="1" w:styleId="YourName">
    <w:name w:val="Your Name"/>
    <w:basedOn w:val="Normal"/>
    <w:rsid w:val="004312FC"/>
    <w:rPr>
      <w:caps/>
      <w:color w:val="A6A6A6"/>
      <w:spacing w:val="40"/>
      <w:sz w:val="40"/>
    </w:rPr>
  </w:style>
  <w:style w:type="paragraph" w:customStyle="1" w:styleId="SectionHeading">
    <w:name w:val="Section Heading"/>
    <w:basedOn w:val="Normal"/>
    <w:rsid w:val="004312FC"/>
    <w:rPr>
      <w:caps/>
      <w:color w:val="595959"/>
      <w:spacing w:val="20"/>
    </w:rPr>
  </w:style>
  <w:style w:type="paragraph" w:styleId="Header">
    <w:name w:val="header"/>
    <w:basedOn w:val="Normal"/>
    <w:semiHidden/>
    <w:rsid w:val="004312F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4312FC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4312FC"/>
    <w:pPr>
      <w:suppressLineNumbers/>
    </w:pPr>
  </w:style>
  <w:style w:type="paragraph" w:customStyle="1" w:styleId="TableHeading">
    <w:name w:val="Table Heading"/>
    <w:basedOn w:val="TableContents"/>
    <w:rsid w:val="004312FC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Kopriva</dc:creator>
  <cp:lastModifiedBy>Matt Kopriva</cp:lastModifiedBy>
  <cp:revision>27</cp:revision>
  <cp:lastPrinted>2006-08-01T16:47:00Z</cp:lastPrinted>
  <dcterms:created xsi:type="dcterms:W3CDTF">2020-09-16T23:20:00Z</dcterms:created>
  <dcterms:modified xsi:type="dcterms:W3CDTF">2020-10-23T16:04:00Z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TC101686501033</vt:lpwstr>
  </property>
</Properties>
</file>