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71C" w:rsidRDefault="005753EA">
      <w:pPr>
        <w:spacing w:after="0" w:line="1000" w:lineRule="auto"/>
        <w:jc w:val="center"/>
        <w:rPr>
          <w:rFonts w:ascii="Courier New" w:eastAsia="Courier New" w:hAnsi="Courier New" w:cs="Courier New"/>
          <w:caps/>
          <w:color w:val="434D54"/>
          <w:sz w:val="68"/>
        </w:rPr>
      </w:pPr>
      <w:r>
        <w:rPr>
          <w:rFonts w:ascii="Courier New" w:eastAsia="Courier New" w:hAnsi="Courier New" w:cs="Courier New"/>
          <w:caps/>
          <w:color w:val="434D54"/>
          <w:sz w:val="68"/>
        </w:rPr>
        <w:t>Joshua Tracy</w:t>
      </w:r>
    </w:p>
    <w:p w:rsidR="007D371C" w:rsidRDefault="005753EA">
      <w:pPr>
        <w:spacing w:before="40" w:after="0" w:line="260" w:lineRule="auto"/>
        <w:jc w:val="center"/>
        <w:rPr>
          <w:rFonts w:ascii="Century Gothic" w:eastAsia="Century Gothic" w:hAnsi="Century Gothic" w:cs="Century Gothic"/>
          <w:color w:val="434D54"/>
          <w:sz w:val="18"/>
        </w:rPr>
      </w:pPr>
      <w:r>
        <w:rPr>
          <w:rFonts w:ascii="Century Gothic" w:eastAsia="Century Gothic" w:hAnsi="Century Gothic" w:cs="Century Gothic"/>
          <w:color w:val="434D54"/>
          <w:sz w:val="18"/>
        </w:rPr>
        <w:t xml:space="preserve">dotexer@gmail.com | 725-219-5371 | Longview, WA 98632 </w:t>
      </w:r>
    </w:p>
    <w:p w:rsidR="007D371C" w:rsidRDefault="005753EA">
      <w:pPr>
        <w:tabs>
          <w:tab w:val="left" w:pos="4912"/>
          <w:tab w:val="left" w:pos="11240"/>
        </w:tabs>
        <w:spacing w:before="420" w:after="0" w:line="260" w:lineRule="auto"/>
        <w:jc w:val="center"/>
        <w:rPr>
          <w:rFonts w:ascii="Courier New" w:eastAsia="Courier New" w:hAnsi="Courier New" w:cs="Courier New"/>
          <w:b/>
          <w:color w:val="595959"/>
          <w:sz w:val="18"/>
        </w:rPr>
      </w:pPr>
      <w:r>
        <w:rPr>
          <w:rFonts w:ascii="Courier New" w:eastAsia="Courier New" w:hAnsi="Courier New" w:cs="Courier New"/>
          <w:b/>
          <w:color w:val="595959"/>
          <w:sz w:val="18"/>
        </w:rPr>
        <w:t xml:space="preserve"> </w:t>
      </w:r>
      <w:r>
        <w:rPr>
          <w:rFonts w:ascii="Courier New" w:eastAsia="Courier New" w:hAnsi="Courier New" w:cs="Courier New"/>
          <w:strike/>
          <w:color w:val="595959"/>
          <w:sz w:val="24"/>
        </w:rPr>
        <w:tab/>
      </w:r>
      <w:r>
        <w:rPr>
          <w:rFonts w:ascii="Courier New" w:eastAsia="Courier New" w:hAnsi="Courier New" w:cs="Courier New"/>
          <w:b/>
          <w:color w:val="434D54"/>
          <w:sz w:val="24"/>
        </w:rPr>
        <w:t xml:space="preserve">  Summary  </w:t>
      </w:r>
      <w:r>
        <w:rPr>
          <w:rFonts w:ascii="Courier New" w:eastAsia="Courier New" w:hAnsi="Courier New" w:cs="Courier New"/>
          <w:strike/>
          <w:color w:val="595959"/>
          <w:sz w:val="24"/>
        </w:rPr>
        <w:tab/>
      </w:r>
    </w:p>
    <w:p w:rsidR="007D371C" w:rsidRDefault="005753EA">
      <w:pPr>
        <w:spacing w:after="0" w:line="260" w:lineRule="auto"/>
        <w:ind w:left="400" w:right="400"/>
        <w:jc w:val="center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Attentive and goal-focused brings successful approach to cultivating complex best practices to meet organizational and regulatory expectations. Detail-oriented focus on achieving expected outcomes. Enthusiastic hard worker with expertise in cultivating luc</w:t>
      </w:r>
      <w:r>
        <w:rPr>
          <w:rFonts w:ascii="Century Gothic" w:eastAsia="Century Gothic" w:hAnsi="Century Gothic" w:cs="Century Gothic"/>
          <w:color w:val="595959"/>
          <w:sz w:val="18"/>
        </w:rPr>
        <w:t>rative client relationships and implementing better processes and procedures. Flexible hard worker ready to learn and contribute to team success.</w:t>
      </w:r>
    </w:p>
    <w:p w:rsidR="007D371C" w:rsidRDefault="005753EA">
      <w:pPr>
        <w:tabs>
          <w:tab w:val="left" w:pos="4987"/>
          <w:tab w:val="left" w:pos="11240"/>
        </w:tabs>
        <w:spacing w:before="420" w:after="0" w:line="260" w:lineRule="auto"/>
        <w:jc w:val="center"/>
        <w:rPr>
          <w:rFonts w:ascii="Courier New" w:eastAsia="Courier New" w:hAnsi="Courier New" w:cs="Courier New"/>
          <w:b/>
          <w:color w:val="595959"/>
          <w:sz w:val="18"/>
        </w:rPr>
      </w:pPr>
      <w:r>
        <w:rPr>
          <w:rFonts w:ascii="Courier New" w:eastAsia="Courier New" w:hAnsi="Courier New" w:cs="Courier New"/>
          <w:b/>
          <w:color w:val="595959"/>
          <w:sz w:val="18"/>
        </w:rPr>
        <w:t xml:space="preserve"> </w:t>
      </w:r>
      <w:r>
        <w:rPr>
          <w:rFonts w:ascii="Courier New" w:eastAsia="Courier New" w:hAnsi="Courier New" w:cs="Courier New"/>
          <w:strike/>
          <w:color w:val="595959"/>
          <w:sz w:val="24"/>
        </w:rPr>
        <w:tab/>
      </w:r>
      <w:r>
        <w:rPr>
          <w:rFonts w:ascii="Courier New" w:eastAsia="Courier New" w:hAnsi="Courier New" w:cs="Courier New"/>
          <w:b/>
          <w:color w:val="434D54"/>
          <w:sz w:val="24"/>
        </w:rPr>
        <w:t xml:space="preserve">  Skills  </w:t>
      </w:r>
      <w:r>
        <w:rPr>
          <w:rFonts w:ascii="Courier New" w:eastAsia="Courier New" w:hAnsi="Courier New" w:cs="Courier New"/>
          <w:strike/>
          <w:color w:val="595959"/>
          <w:sz w:val="24"/>
        </w:rPr>
        <w:tab/>
      </w:r>
    </w:p>
    <w:tbl>
      <w:tblPr>
        <w:tblW w:w="0" w:type="auto"/>
        <w:tblInd w:w="4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78"/>
        <w:gridCol w:w="4482"/>
      </w:tblGrid>
      <w:tr w:rsidR="007D37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</w:tcPr>
          <w:p w:rsidR="007D371C" w:rsidRDefault="005753EA">
            <w:pPr>
              <w:numPr>
                <w:ilvl w:val="0"/>
                <w:numId w:val="1"/>
              </w:numPr>
              <w:spacing w:after="0" w:line="260" w:lineRule="auto"/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</w:rPr>
              <w:t>Project analysis</w:t>
            </w:r>
          </w:p>
          <w:p w:rsidR="007D371C" w:rsidRDefault="005753EA">
            <w:pPr>
              <w:numPr>
                <w:ilvl w:val="0"/>
                <w:numId w:val="1"/>
              </w:numPr>
              <w:spacing w:after="0" w:line="260" w:lineRule="auto"/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</w:rPr>
              <w:t>Virtual Management systems</w:t>
            </w:r>
          </w:p>
          <w:p w:rsidR="007D371C" w:rsidRDefault="005753EA">
            <w:pPr>
              <w:numPr>
                <w:ilvl w:val="0"/>
                <w:numId w:val="1"/>
              </w:numPr>
              <w:spacing w:after="0" w:line="260" w:lineRule="auto"/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</w:rPr>
              <w:t>Content management systems</w:t>
            </w:r>
          </w:p>
          <w:p w:rsidR="007D371C" w:rsidRDefault="005753EA">
            <w:pPr>
              <w:numPr>
                <w:ilvl w:val="0"/>
                <w:numId w:val="1"/>
              </w:numPr>
              <w:spacing w:after="0" w:line="260" w:lineRule="auto"/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</w:rPr>
              <w:t>Software troubleshooting</w:t>
            </w:r>
          </w:p>
          <w:p w:rsidR="007D371C" w:rsidRDefault="005753EA">
            <w:pPr>
              <w:numPr>
                <w:ilvl w:val="0"/>
                <w:numId w:val="1"/>
              </w:numPr>
              <w:spacing w:after="0" w:line="260" w:lineRule="auto"/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</w:rPr>
              <w:t>Reports and documentation</w:t>
            </w:r>
          </w:p>
          <w:p w:rsidR="007D371C" w:rsidRDefault="005753EA">
            <w:pPr>
              <w:numPr>
                <w:ilvl w:val="0"/>
                <w:numId w:val="1"/>
              </w:numPr>
              <w:spacing w:after="0" w:line="260" w:lineRule="auto"/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</w:rPr>
              <w:t>Staff management</w:t>
            </w:r>
          </w:p>
          <w:p w:rsidR="007D371C" w:rsidRDefault="005753EA">
            <w:pPr>
              <w:numPr>
                <w:ilvl w:val="0"/>
                <w:numId w:val="1"/>
              </w:numPr>
              <w:spacing w:after="0" w:line="260" w:lineRule="auto"/>
              <w:ind w:left="460" w:hanging="183"/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</w:rPr>
              <w:t>Customer relationship management</w:t>
            </w:r>
          </w:p>
        </w:tc>
        <w:tc>
          <w:tcPr>
            <w:tcW w:w="5420" w:type="dxa"/>
            <w:tcBorders>
              <w:top w:val="single" w:sz="0" w:space="0" w:color="000000"/>
              <w:left w:val="single" w:sz="8" w:space="0" w:color="FEFDFD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</w:tcPr>
          <w:p w:rsidR="007D371C" w:rsidRDefault="005753EA">
            <w:pPr>
              <w:numPr>
                <w:ilvl w:val="0"/>
                <w:numId w:val="1"/>
              </w:numPr>
              <w:spacing w:after="0" w:line="260" w:lineRule="auto"/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</w:rPr>
              <w:t>Issue resolution</w:t>
            </w:r>
          </w:p>
          <w:p w:rsidR="007D371C" w:rsidRDefault="005753EA">
            <w:pPr>
              <w:numPr>
                <w:ilvl w:val="0"/>
                <w:numId w:val="1"/>
              </w:numPr>
              <w:spacing w:after="0" w:line="260" w:lineRule="auto"/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</w:rPr>
              <w:t>Quality Assurance</w:t>
            </w:r>
          </w:p>
          <w:p w:rsidR="007D371C" w:rsidRDefault="005753EA">
            <w:pPr>
              <w:numPr>
                <w:ilvl w:val="0"/>
                <w:numId w:val="1"/>
              </w:numPr>
              <w:spacing w:after="0" w:line="260" w:lineRule="auto"/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</w:rPr>
              <w:t>Networks and peripherals</w:t>
            </w:r>
          </w:p>
          <w:p w:rsidR="007D371C" w:rsidRDefault="005753EA">
            <w:pPr>
              <w:numPr>
                <w:ilvl w:val="0"/>
                <w:numId w:val="1"/>
              </w:numPr>
              <w:spacing w:after="0" w:line="260" w:lineRule="auto"/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</w:rPr>
              <w:t>Project management</w:t>
            </w:r>
          </w:p>
          <w:p w:rsidR="007D371C" w:rsidRDefault="005753EA">
            <w:pPr>
              <w:numPr>
                <w:ilvl w:val="0"/>
                <w:numId w:val="1"/>
              </w:numPr>
              <w:spacing w:after="0" w:line="260" w:lineRule="auto"/>
              <w:ind w:left="460" w:hanging="183"/>
              <w:rPr>
                <w:rFonts w:ascii="Calibri" w:eastAsia="Calibri" w:hAnsi="Calibri" w:cs="Calibri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</w:rPr>
              <w:t>Project Implementation</w:t>
            </w:r>
          </w:p>
          <w:p w:rsidR="007D371C" w:rsidRDefault="005753EA">
            <w:pPr>
              <w:numPr>
                <w:ilvl w:val="0"/>
                <w:numId w:val="1"/>
              </w:numPr>
              <w:spacing w:after="0" w:line="260" w:lineRule="auto"/>
              <w:ind w:left="460" w:hanging="183"/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</w:rPr>
              <w:t>Lean and Just in Time operations</w:t>
            </w:r>
          </w:p>
        </w:tc>
      </w:tr>
    </w:tbl>
    <w:p w:rsidR="007D371C" w:rsidRDefault="005753EA">
      <w:pPr>
        <w:tabs>
          <w:tab w:val="left" w:pos="4690"/>
          <w:tab w:val="left" w:pos="11240"/>
        </w:tabs>
        <w:spacing w:before="420" w:after="0" w:line="260" w:lineRule="auto"/>
        <w:jc w:val="center"/>
        <w:rPr>
          <w:rFonts w:ascii="Courier New" w:eastAsia="Courier New" w:hAnsi="Courier New" w:cs="Courier New"/>
          <w:b/>
          <w:color w:val="595959"/>
          <w:sz w:val="18"/>
        </w:rPr>
      </w:pPr>
      <w:r>
        <w:rPr>
          <w:rFonts w:ascii="Courier New" w:eastAsia="Courier New" w:hAnsi="Courier New" w:cs="Courier New"/>
          <w:b/>
          <w:color w:val="595959"/>
          <w:sz w:val="18"/>
        </w:rPr>
        <w:t xml:space="preserve"> </w:t>
      </w:r>
      <w:r>
        <w:rPr>
          <w:rFonts w:ascii="Courier New" w:eastAsia="Courier New" w:hAnsi="Courier New" w:cs="Courier New"/>
          <w:strike/>
          <w:color w:val="595959"/>
          <w:sz w:val="24"/>
        </w:rPr>
        <w:tab/>
      </w:r>
      <w:r>
        <w:rPr>
          <w:rFonts w:ascii="Courier New" w:eastAsia="Courier New" w:hAnsi="Courier New" w:cs="Courier New"/>
          <w:b/>
          <w:color w:val="434D54"/>
          <w:sz w:val="24"/>
        </w:rPr>
        <w:t xml:space="preserve">  Experience  </w:t>
      </w:r>
      <w:r>
        <w:rPr>
          <w:rFonts w:ascii="Courier New" w:eastAsia="Courier New" w:hAnsi="Courier New" w:cs="Courier New"/>
          <w:strike/>
          <w:color w:val="595959"/>
          <w:sz w:val="24"/>
        </w:rPr>
        <w:tab/>
      </w:r>
    </w:p>
    <w:p w:rsidR="007D371C" w:rsidRDefault="005753EA">
      <w:pPr>
        <w:spacing w:after="0" w:line="260" w:lineRule="auto"/>
        <w:ind w:left="400" w:right="400"/>
        <w:jc w:val="center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b/>
          <w:color w:val="595959"/>
          <w:sz w:val="18"/>
        </w:rPr>
        <w:t>Agriculture Consultant</w:t>
      </w:r>
      <w:r>
        <w:rPr>
          <w:rFonts w:ascii="Century Gothic" w:eastAsia="Century Gothic" w:hAnsi="Century Gothic" w:cs="Century Gothic"/>
          <w:color w:val="595959"/>
          <w:sz w:val="18"/>
        </w:rPr>
        <w:t xml:space="preserve">|Green Rush Consultants - El Centro, CA|02/2012 - 11/2021 </w:t>
      </w:r>
    </w:p>
    <w:p w:rsidR="007D371C" w:rsidRDefault="005753EA">
      <w:pPr>
        <w:numPr>
          <w:ilvl w:val="0"/>
          <w:numId w:val="2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Researched and analyzed operations to ascertain detailed client needs.</w:t>
      </w:r>
    </w:p>
    <w:p w:rsidR="007D371C" w:rsidRDefault="005753EA">
      <w:pPr>
        <w:numPr>
          <w:ilvl w:val="0"/>
          <w:numId w:val="2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Oversaw project schedules and evaluated progress toward important milestones at every phase of project.</w:t>
      </w:r>
    </w:p>
    <w:p w:rsidR="007D371C" w:rsidRDefault="005753EA">
      <w:pPr>
        <w:numPr>
          <w:ilvl w:val="0"/>
          <w:numId w:val="2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 xml:space="preserve">Analyzed cost and expense to measure against original budget with adjustments to </w:t>
      </w:r>
      <w:r>
        <w:rPr>
          <w:rFonts w:ascii="Century Gothic" w:eastAsia="Century Gothic" w:hAnsi="Century Gothic" w:cs="Century Gothic"/>
          <w:color w:val="595959"/>
          <w:sz w:val="18"/>
        </w:rPr>
        <w:t>align operations with fiscal goals.</w:t>
      </w:r>
    </w:p>
    <w:p w:rsidR="007D371C" w:rsidRDefault="005753EA">
      <w:pPr>
        <w:numPr>
          <w:ilvl w:val="0"/>
          <w:numId w:val="2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Cultivated best practices based on industry experience and current regulatory expectations.</w:t>
      </w:r>
    </w:p>
    <w:p w:rsidR="007D371C" w:rsidRDefault="005753EA">
      <w:pPr>
        <w:numPr>
          <w:ilvl w:val="0"/>
          <w:numId w:val="2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Oversaw and supervised onsite. Lead nconsultant teams and liaised between team recommendations and business executives.</w:t>
      </w:r>
    </w:p>
    <w:p w:rsidR="007D371C" w:rsidRDefault="005753EA">
      <w:pPr>
        <w:numPr>
          <w:ilvl w:val="0"/>
          <w:numId w:val="2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Furnishe</w:t>
      </w:r>
      <w:r>
        <w:rPr>
          <w:rFonts w:ascii="Century Gothic" w:eastAsia="Century Gothic" w:hAnsi="Century Gothic" w:cs="Century Gothic"/>
          <w:color w:val="595959"/>
          <w:sz w:val="18"/>
        </w:rPr>
        <w:t>d custom-tailored advisory services to boost performance, enhancing growth and management systems.</w:t>
      </w:r>
    </w:p>
    <w:p w:rsidR="007D371C" w:rsidRDefault="005753EA">
      <w:pPr>
        <w:numPr>
          <w:ilvl w:val="0"/>
          <w:numId w:val="2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Assisted senior management in negotiating and renegotiating contracts to improve cost savings.</w:t>
      </w:r>
    </w:p>
    <w:p w:rsidR="007D371C" w:rsidRDefault="005753EA">
      <w:pPr>
        <w:numPr>
          <w:ilvl w:val="0"/>
          <w:numId w:val="2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Placed orders for customer purchases and personal inventory to maintain consistent stock.</w:t>
      </w:r>
    </w:p>
    <w:p w:rsidR="007D371C" w:rsidRDefault="005753EA">
      <w:pPr>
        <w:numPr>
          <w:ilvl w:val="0"/>
          <w:numId w:val="2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Documented research findings and prepared polished reports highlighting</w:t>
      </w:r>
      <w:r>
        <w:rPr>
          <w:rFonts w:ascii="Century Gothic" w:eastAsia="Century Gothic" w:hAnsi="Century Gothic" w:cs="Century Gothic"/>
          <w:color w:val="595959"/>
          <w:sz w:val="18"/>
        </w:rPr>
        <w:t xml:space="preserve"> results and potential improvement strategies.</w:t>
      </w:r>
    </w:p>
    <w:p w:rsidR="007D371C" w:rsidRDefault="005753EA">
      <w:pPr>
        <w:numPr>
          <w:ilvl w:val="0"/>
          <w:numId w:val="2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Met with clients and discussed the scope of the project to ascertain how long it would take and what resources would be needed.</w:t>
      </w:r>
    </w:p>
    <w:p w:rsidR="007D371C" w:rsidRDefault="005753EA">
      <w:pPr>
        <w:spacing w:before="400" w:after="0" w:line="260" w:lineRule="auto"/>
        <w:ind w:left="400" w:right="400"/>
        <w:jc w:val="center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b/>
          <w:color w:val="595959"/>
          <w:sz w:val="18"/>
        </w:rPr>
        <w:t>Owner/Vegetable Farmer</w:t>
      </w:r>
      <w:r>
        <w:rPr>
          <w:rFonts w:ascii="Century Gothic" w:eastAsia="Century Gothic" w:hAnsi="Century Gothic" w:cs="Century Gothic"/>
          <w:color w:val="595959"/>
          <w:sz w:val="18"/>
        </w:rPr>
        <w:t xml:space="preserve">|JT Farms - Lakeside, CA|02/2010 - 10/2021 </w:t>
      </w:r>
    </w:p>
    <w:p w:rsidR="007D371C" w:rsidRDefault="005753EA">
      <w:pPr>
        <w:numPr>
          <w:ilvl w:val="0"/>
          <w:numId w:val="3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Purchased suppl</w:t>
      </w:r>
      <w:r>
        <w:rPr>
          <w:rFonts w:ascii="Century Gothic" w:eastAsia="Century Gothic" w:hAnsi="Century Gothic" w:cs="Century Gothic"/>
          <w:color w:val="595959"/>
          <w:sz w:val="18"/>
        </w:rPr>
        <w:t>ies, including seeds and fertilizer.</w:t>
      </w:r>
    </w:p>
    <w:p w:rsidR="007D371C" w:rsidRDefault="005753EA">
      <w:pPr>
        <w:numPr>
          <w:ilvl w:val="0"/>
          <w:numId w:val="3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Kept financial records up to date.</w:t>
      </w:r>
    </w:p>
    <w:p w:rsidR="007D371C" w:rsidRDefault="005753EA">
      <w:pPr>
        <w:numPr>
          <w:ilvl w:val="0"/>
          <w:numId w:val="3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Loaded agricultural products into trucks to deliver products to markets or storage facilities.</w:t>
      </w:r>
    </w:p>
    <w:p w:rsidR="007D371C" w:rsidRDefault="005753EA">
      <w:pPr>
        <w:numPr>
          <w:ilvl w:val="0"/>
          <w:numId w:val="3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Monitored weather conditions and adjusted strategies accordingly to avoid losses.</w:t>
      </w:r>
    </w:p>
    <w:p w:rsidR="007D371C" w:rsidRDefault="005753EA">
      <w:pPr>
        <w:numPr>
          <w:ilvl w:val="0"/>
          <w:numId w:val="3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Directe</w:t>
      </w:r>
      <w:r>
        <w:rPr>
          <w:rFonts w:ascii="Century Gothic" w:eastAsia="Century Gothic" w:hAnsi="Century Gothic" w:cs="Century Gothic"/>
          <w:color w:val="595959"/>
          <w:sz w:val="18"/>
        </w:rPr>
        <w:t>d efficient crop production to maximize resource utilization and consistently meet schedule and financial demands.</w:t>
      </w:r>
    </w:p>
    <w:p w:rsidR="007D371C" w:rsidRDefault="005753EA">
      <w:pPr>
        <w:numPr>
          <w:ilvl w:val="0"/>
          <w:numId w:val="3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Conferred with horticultural experts to plan and implement facility updates focused on expanding offerings, increasing productivity and impro</w:t>
      </w:r>
      <w:r>
        <w:rPr>
          <w:rFonts w:ascii="Century Gothic" w:eastAsia="Century Gothic" w:hAnsi="Century Gothic" w:cs="Century Gothic"/>
          <w:color w:val="595959"/>
          <w:sz w:val="18"/>
        </w:rPr>
        <w:t>ving revenue.</w:t>
      </w:r>
    </w:p>
    <w:p w:rsidR="007D371C" w:rsidRDefault="005753EA">
      <w:pPr>
        <w:numPr>
          <w:ilvl w:val="0"/>
          <w:numId w:val="3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Handled money by accurately setting up registers, balancing drawers and preparing daily deposits.</w:t>
      </w:r>
    </w:p>
    <w:p w:rsidR="007D371C" w:rsidRDefault="005753EA">
      <w:pPr>
        <w:numPr>
          <w:ilvl w:val="0"/>
          <w:numId w:val="3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Kept greenhouse clean, neat and well-organized to maximize productivity and professional appeal.</w:t>
      </w:r>
    </w:p>
    <w:p w:rsidR="007D371C" w:rsidRDefault="005753EA">
      <w:pPr>
        <w:numPr>
          <w:ilvl w:val="0"/>
          <w:numId w:val="3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 xml:space="preserve">Supervised day-to-day activities of </w:t>
      </w:r>
      <w:r>
        <w:rPr>
          <w:rFonts w:ascii="Century Gothic" w:eastAsia="Century Gothic" w:hAnsi="Century Gothic" w:cs="Century Gothic"/>
          <w:color w:val="E86030"/>
          <w:sz w:val="18"/>
        </w:rPr>
        <w:t>[Type]</w:t>
      </w:r>
      <w:r>
        <w:rPr>
          <w:rFonts w:ascii="Century Gothic" w:eastAsia="Century Gothic" w:hAnsi="Century Gothic" w:cs="Century Gothic"/>
          <w:color w:val="595959"/>
          <w:sz w:val="18"/>
        </w:rPr>
        <w:t xml:space="preserve"> ranc</w:t>
      </w:r>
      <w:r>
        <w:rPr>
          <w:rFonts w:ascii="Century Gothic" w:eastAsia="Century Gothic" w:hAnsi="Century Gothic" w:cs="Century Gothic"/>
          <w:color w:val="595959"/>
          <w:sz w:val="18"/>
        </w:rPr>
        <w:t>h.</w:t>
      </w:r>
    </w:p>
    <w:p w:rsidR="007D371C" w:rsidRDefault="005753EA">
      <w:pPr>
        <w:numPr>
          <w:ilvl w:val="0"/>
          <w:numId w:val="3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Protected environmental areas, team members and consumers from harm by closely monitoring chemical applications and production techniques.</w:t>
      </w:r>
    </w:p>
    <w:p w:rsidR="007D371C" w:rsidRDefault="005753EA">
      <w:pPr>
        <w:numPr>
          <w:ilvl w:val="0"/>
          <w:numId w:val="3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Planned harvest and planting schedules.</w:t>
      </w:r>
    </w:p>
    <w:p w:rsidR="007D371C" w:rsidRDefault="005753EA">
      <w:pPr>
        <w:numPr>
          <w:ilvl w:val="0"/>
          <w:numId w:val="3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Coordinated clerical, recordkeeping and marketing strategies to enhance business operations and boost profits.</w:t>
      </w:r>
    </w:p>
    <w:p w:rsidR="007D371C" w:rsidRDefault="005753EA">
      <w:pPr>
        <w:spacing w:before="400" w:after="0" w:line="260" w:lineRule="auto"/>
        <w:ind w:left="400" w:right="400"/>
        <w:jc w:val="center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b/>
          <w:color w:val="595959"/>
          <w:sz w:val="18"/>
        </w:rPr>
        <w:t>Project Manager</w:t>
      </w:r>
      <w:r>
        <w:rPr>
          <w:rFonts w:ascii="Century Gothic" w:eastAsia="Century Gothic" w:hAnsi="Century Gothic" w:cs="Century Gothic"/>
          <w:color w:val="595959"/>
          <w:sz w:val="18"/>
        </w:rPr>
        <w:t xml:space="preserve">|Wynn Resorts, Las Vegas Blvd - Las Vegas, NV|02/2006 - 02/2010 </w:t>
      </w:r>
    </w:p>
    <w:p w:rsidR="007D371C" w:rsidRDefault="005753EA">
      <w:pPr>
        <w:numPr>
          <w:ilvl w:val="0"/>
          <w:numId w:val="4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Handled continuous project monitoring and management, including d</w:t>
      </w:r>
      <w:r>
        <w:rPr>
          <w:rFonts w:ascii="Century Gothic" w:eastAsia="Century Gothic" w:hAnsi="Century Gothic" w:cs="Century Gothic"/>
          <w:color w:val="595959"/>
          <w:sz w:val="18"/>
        </w:rPr>
        <w:t>eveloping forecasts, tracking expenses and approving payments.</w:t>
      </w:r>
    </w:p>
    <w:p w:rsidR="007D371C" w:rsidRDefault="005753EA">
      <w:pPr>
        <w:numPr>
          <w:ilvl w:val="0"/>
          <w:numId w:val="4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Forecasted, scheduled and monitored project timelines, personnel performance and cost efficiency.</w:t>
      </w:r>
    </w:p>
    <w:p w:rsidR="007D371C" w:rsidRDefault="005753EA">
      <w:pPr>
        <w:numPr>
          <w:ilvl w:val="0"/>
          <w:numId w:val="4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Created project plans with established timelines for integral phases, assigned to appropriate teams, managed workflow and achieved RFP submissions and complet</w:t>
      </w:r>
      <w:r>
        <w:rPr>
          <w:rFonts w:ascii="Century Gothic" w:eastAsia="Century Gothic" w:hAnsi="Century Gothic" w:cs="Century Gothic"/>
          <w:color w:val="595959"/>
          <w:sz w:val="18"/>
        </w:rPr>
        <w:t>ion deadlines on or before schedule.</w:t>
      </w:r>
    </w:p>
    <w:p w:rsidR="007D371C" w:rsidRDefault="005753EA">
      <w:pPr>
        <w:numPr>
          <w:ilvl w:val="0"/>
          <w:numId w:val="4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Made changes to project scope and cost and implemented most effective change management processes to keep project up-to-date.</w:t>
      </w:r>
    </w:p>
    <w:p w:rsidR="007D371C" w:rsidRDefault="005753EA">
      <w:pPr>
        <w:numPr>
          <w:ilvl w:val="0"/>
          <w:numId w:val="4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Led subcontractor meetings to convey project requirements, scope, milestones and regulatory c</w:t>
      </w:r>
      <w:r>
        <w:rPr>
          <w:rFonts w:ascii="Century Gothic" w:eastAsia="Century Gothic" w:hAnsi="Century Gothic" w:cs="Century Gothic"/>
          <w:color w:val="595959"/>
          <w:sz w:val="18"/>
        </w:rPr>
        <w:t>ompliance.</w:t>
      </w:r>
    </w:p>
    <w:p w:rsidR="007D371C" w:rsidRDefault="005753EA">
      <w:pPr>
        <w:numPr>
          <w:ilvl w:val="0"/>
          <w:numId w:val="4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Monitored internal financial budgets to measure against projections.</w:t>
      </w:r>
    </w:p>
    <w:p w:rsidR="007D371C" w:rsidRDefault="005753EA">
      <w:pPr>
        <w:numPr>
          <w:ilvl w:val="0"/>
          <w:numId w:val="4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Managed entire project life cycle from initial concept through final delivery.</w:t>
      </w:r>
    </w:p>
    <w:p w:rsidR="007D371C" w:rsidRDefault="005753EA">
      <w:pPr>
        <w:numPr>
          <w:ilvl w:val="0"/>
          <w:numId w:val="4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Set project schedules and oversaw milestones for duration of project.</w:t>
      </w:r>
    </w:p>
    <w:p w:rsidR="007D371C" w:rsidRDefault="005753EA">
      <w:pPr>
        <w:numPr>
          <w:ilvl w:val="0"/>
          <w:numId w:val="4"/>
        </w:numPr>
        <w:spacing w:after="0" w:line="260" w:lineRule="auto"/>
        <w:ind w:left="860" w:right="400" w:hanging="183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Converted existing business</w:t>
      </w:r>
      <w:r>
        <w:rPr>
          <w:rFonts w:ascii="Century Gothic" w:eastAsia="Century Gothic" w:hAnsi="Century Gothic" w:cs="Century Gothic"/>
          <w:color w:val="595959"/>
          <w:sz w:val="18"/>
        </w:rPr>
        <w:t xml:space="preserve"> objectives into specific measurable, time-based goals and realistic action plans.</w:t>
      </w:r>
    </w:p>
    <w:p w:rsidR="007D371C" w:rsidRDefault="005753EA">
      <w:pPr>
        <w:tabs>
          <w:tab w:val="left" w:pos="3800"/>
          <w:tab w:val="left" w:pos="11240"/>
        </w:tabs>
        <w:spacing w:before="420" w:after="0" w:line="260" w:lineRule="auto"/>
        <w:jc w:val="center"/>
        <w:rPr>
          <w:rFonts w:ascii="Courier New" w:eastAsia="Courier New" w:hAnsi="Courier New" w:cs="Courier New"/>
          <w:b/>
          <w:color w:val="595959"/>
          <w:sz w:val="18"/>
        </w:rPr>
      </w:pPr>
      <w:r>
        <w:rPr>
          <w:rFonts w:ascii="Courier New" w:eastAsia="Courier New" w:hAnsi="Courier New" w:cs="Courier New"/>
          <w:b/>
          <w:color w:val="595959"/>
          <w:sz w:val="18"/>
        </w:rPr>
        <w:t xml:space="preserve"> </w:t>
      </w:r>
      <w:r>
        <w:rPr>
          <w:rFonts w:ascii="Courier New" w:eastAsia="Courier New" w:hAnsi="Courier New" w:cs="Courier New"/>
          <w:strike/>
          <w:color w:val="595959"/>
          <w:sz w:val="24"/>
        </w:rPr>
        <w:tab/>
      </w:r>
      <w:r>
        <w:rPr>
          <w:rFonts w:ascii="Courier New" w:eastAsia="Courier New" w:hAnsi="Courier New" w:cs="Courier New"/>
          <w:b/>
          <w:color w:val="434D54"/>
          <w:sz w:val="24"/>
        </w:rPr>
        <w:t xml:space="preserve">  Education and Training  </w:t>
      </w:r>
      <w:r>
        <w:rPr>
          <w:rFonts w:ascii="Courier New" w:eastAsia="Courier New" w:hAnsi="Courier New" w:cs="Courier New"/>
          <w:strike/>
          <w:color w:val="595959"/>
          <w:sz w:val="24"/>
        </w:rPr>
        <w:tab/>
      </w:r>
    </w:p>
    <w:p w:rsidR="007D371C" w:rsidRDefault="005753EA">
      <w:pPr>
        <w:spacing w:after="0" w:line="260" w:lineRule="auto"/>
        <w:ind w:left="400" w:right="400"/>
        <w:jc w:val="center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>ITT Technical Institute - Henderson, NV  |   Henderson, NV   | </w:t>
      </w:r>
    </w:p>
    <w:p w:rsidR="007D371C" w:rsidRDefault="005753EA">
      <w:pPr>
        <w:spacing w:after="100" w:line="260" w:lineRule="auto"/>
        <w:ind w:left="400" w:right="400"/>
        <w:jc w:val="center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b/>
          <w:color w:val="595959"/>
          <w:sz w:val="18"/>
        </w:rPr>
        <w:t>Associate of Applied Science</w:t>
      </w:r>
      <w:r>
        <w:rPr>
          <w:rFonts w:ascii="Century Gothic" w:eastAsia="Century Gothic" w:hAnsi="Century Gothic" w:cs="Century Gothic"/>
          <w:color w:val="595959"/>
          <w:sz w:val="18"/>
        </w:rPr>
        <w:t>: Computer Networking</w:t>
      </w:r>
    </w:p>
    <w:p w:rsidR="007D371C" w:rsidRDefault="005753EA">
      <w:pPr>
        <w:spacing w:before="400" w:after="0" w:line="260" w:lineRule="auto"/>
        <w:ind w:left="400" w:right="400"/>
        <w:jc w:val="center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color w:val="595959"/>
          <w:sz w:val="18"/>
        </w:rPr>
        <w:t xml:space="preserve">Adolfo Camarillo High School  |   Camarillo, CA   | </w:t>
      </w:r>
    </w:p>
    <w:p w:rsidR="007D371C" w:rsidRDefault="005753EA">
      <w:pPr>
        <w:spacing w:after="100" w:line="260" w:lineRule="auto"/>
        <w:ind w:left="400" w:right="400"/>
        <w:jc w:val="center"/>
        <w:rPr>
          <w:rFonts w:ascii="Century Gothic" w:eastAsia="Century Gothic" w:hAnsi="Century Gothic" w:cs="Century Gothic"/>
          <w:color w:val="595959"/>
          <w:sz w:val="18"/>
        </w:rPr>
      </w:pPr>
      <w:r>
        <w:rPr>
          <w:rFonts w:ascii="Century Gothic" w:eastAsia="Century Gothic" w:hAnsi="Century Gothic" w:cs="Century Gothic"/>
          <w:b/>
          <w:color w:val="595959"/>
          <w:sz w:val="18"/>
        </w:rPr>
        <w:t>High School Diploma</w:t>
      </w:r>
      <w:r>
        <w:rPr>
          <w:rFonts w:ascii="Century Gothic" w:eastAsia="Century Gothic" w:hAnsi="Century Gothic" w:cs="Century Gothic"/>
          <w:color w:val="595959"/>
          <w:sz w:val="18"/>
        </w:rPr>
        <w:t xml:space="preserve"> </w:t>
      </w:r>
    </w:p>
    <w:sectPr w:rsidR="007D3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entury Gothic">
    <w:altName w:val="Segoe UI Symbol"/>
    <w:panose1 w:val="020B0502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6EB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4E7D2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787E0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BC7577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1C"/>
    <w:rsid w:val="005753EA"/>
    <w:rsid w:val="007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EAE1FA6-8FB9-2041-AEF3-BA45F9B6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2021-12-16T05:30:00Z</dcterms:created>
  <dcterms:modified xsi:type="dcterms:W3CDTF">2021-12-16T05:30:00Z</dcterms:modified>
</cp:coreProperties>
</file>