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7.0" w:type="dxa"/>
        <w:jc w:val="center"/>
        <w:tblLayout w:type="fixed"/>
        <w:tblLook w:val="0000"/>
      </w:tblPr>
      <w:tblGrid>
        <w:gridCol w:w="1870"/>
        <w:gridCol w:w="7280"/>
        <w:gridCol w:w="37"/>
        <w:tblGridChange w:id="0">
          <w:tblGrid>
            <w:gridCol w:w="1870"/>
            <w:gridCol w:w="7280"/>
            <w:gridCol w:w="37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rtl w:val="0"/>
              </w:rPr>
              <w:t xml:space="preserve">TONY MINASSIAN</w:t>
            </w:r>
          </w:p>
        </w:tc>
      </w:tr>
      <w:tr>
        <w:tc>
          <w:tcPr>
            <w:gridSpan w:val="3"/>
            <w:tcMar>
              <w:bottom w:w="28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rtl w:val="0"/>
              </w:rPr>
              <w:t xml:space="preserve">818-521-7426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32"/>
                <w:szCs w:val="32"/>
                <w:rtl w:val="0"/>
              </w:rPr>
              <w:t xml:space="preserve">Burbank, CA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mallCaps w:val="1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smallCaps w:val="1"/>
                  <w:color w:val="0000ff"/>
                  <w:sz w:val="24"/>
                  <w:szCs w:val="24"/>
                  <w:u w:val="single"/>
                  <w:rtl w:val="0"/>
                </w:rPr>
                <w:t xml:space="preserve">TONYMINASSIAN86@GMAIL.COM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pBdr>
                <w:bottom w:color="808080" w:space="1" w:sz="6" w:val="single"/>
              </w:pBdr>
              <w:jc w:val="left"/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  <w:rtl w:val="0"/>
              </w:rPr>
              <w:t xml:space="preserve">QUALIFICATIONS: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spacing w:after="60" w:lineRule="auto"/>
              <w:ind w:left="24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60" w:lineRule="auto"/>
              <w:ind w:left="24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11+ Years of IT Support and Help Desk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11+ years of Windows Server and Active Directory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10+ years of Mac OSX support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Fast paced problem solver and issues are resolved in a timely manner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Clear communication with all levels of staff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Microsoft MCTS: Windows Server 2016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A+ Certification</w:t>
            </w:r>
          </w:p>
          <w:p w:rsidR="00000000" w:rsidDel="00000000" w:rsidP="00000000" w:rsidRDefault="00000000" w:rsidRPr="00000000" w14:paraId="0000001A">
            <w:pPr>
              <w:spacing w:after="60" w:lineRule="auto"/>
              <w:ind w:left="24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pBdr>
                <w:bottom w:color="808080" w:space="1" w:sz="6" w:val="single"/>
              </w:pBdr>
              <w:spacing w:before="220" w:lineRule="auto"/>
              <w:jc w:val="left"/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  <w:rtl w:val="0"/>
              </w:rPr>
              <w:t xml:space="preserve">EXPERIENCE: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60" w:lineRule="auto"/>
              <w:ind w:left="24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6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12/2009 – 02/2020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Alfred Music Publishing</w:t>
            </w:r>
          </w:p>
          <w:p w:rsidR="00000000" w:rsidDel="00000000" w:rsidP="00000000" w:rsidRDefault="00000000" w:rsidRPr="00000000" w14:paraId="00000022">
            <w:pPr>
              <w:spacing w:after="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6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 Support Administrator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Van Nuys, CA</w:t>
            </w:r>
          </w:p>
          <w:p w:rsidR="00000000" w:rsidDel="00000000" w:rsidP="00000000" w:rsidRDefault="00000000" w:rsidRPr="00000000" w14:paraId="00000024">
            <w:pPr>
              <w:spacing w:after="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lineRule="auto"/>
              <w:ind w:left="24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Help Desk Support for all 450 users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Windows 10 and Windows 7 support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Office 365 and Outlook 2016 email setup and support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Active directory user creation and administration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Dell Kace Ticketing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Level 2 escalated ticket resolution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Windows Server System administration 2019 to 2008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Acronis used for imaging of computers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Desktop and laptop support for Windows and MAC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VMware Esxi and vSphere setup and administration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Symantec Backup Exec monitoring and troubleshooting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Mitel VOIP phone setup and configuration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Exchange 2013 administration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Printer installs on network (HP, Xerox, and Canon)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Improved speed of Mac desktops and providing maintenance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Sharepoint server implementation for use as a Knowledge Base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Trend Micro implementation of anti-virus solution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60" w:line="276" w:lineRule="auto"/>
              <w:ind w:left="360"/>
              <w:jc w:val="left"/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Windows server performance improvement and maintenance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9">
            <w:pPr>
              <w:pBdr>
                <w:bottom w:color="808080" w:space="1" w:sz="6" w:val="single"/>
              </w:pBdr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bottom w:color="808080" w:space="1" w:sz="6" w:val="single"/>
              </w:pBdr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bottom w:color="808080" w:space="1" w:sz="6" w:val="single"/>
              </w:pBdr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bottom w:color="808080" w:space="1" w:sz="6" w:val="single"/>
              </w:pBdr>
              <w:jc w:val="left"/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a86e8"/>
                <w:sz w:val="24"/>
                <w:szCs w:val="24"/>
                <w:rtl w:val="0"/>
              </w:rPr>
              <w:t xml:space="preserve">EDUCATION: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before="2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2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Graduated 2009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California State University of Northridge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spacing w:before="22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spacing w:before="220" w:lineRule="auto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Bachelors of Science:  Information Systems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7.0" w:type="dxa"/>
        <w:jc w:val="center"/>
        <w:tblLayout w:type="fixed"/>
        <w:tblLook w:val="0000"/>
      </w:tblPr>
      <w:tblGrid>
        <w:gridCol w:w="1870"/>
        <w:gridCol w:w="7280"/>
        <w:gridCol w:w="37"/>
        <w:tblGridChange w:id="0">
          <w:tblGrid>
            <w:gridCol w:w="1870"/>
            <w:gridCol w:w="7280"/>
            <w:gridCol w:w="37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bottom w:w="28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2160"/>
      <w:jc w:val="left"/>
    </w:pPr>
    <w:rPr>
      <w:rFonts w:ascii="Garamond" w:cs="Garamond" w:eastAsia="Garamond" w:hAnsi="Garamond"/>
      <w:smallCaps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rFonts w:ascii="Garamond" w:cs="Garamond" w:eastAsia="Garamond" w:hAnsi="Garamond"/>
      <w:smallCaps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rFonts w:ascii="Garamond" w:cs="Garamond" w:eastAsia="Garamond" w:hAnsi="Garamond"/>
      <w:i w:val="1"/>
      <w:smallCaps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rFonts w:ascii="Garamond" w:cs="Garamond" w:eastAsia="Garamond" w:hAnsi="Garamond"/>
      <w:i w:val="1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rFonts w:ascii="Garamond" w:cs="Garamond" w:eastAsia="Garamond" w:hAnsi="Garamond"/>
      <w:b w:val="1"/>
      <w:smallCaps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spacing w:before="240" w:lineRule="auto"/>
      <w:jc w:val="both"/>
    </w:pPr>
    <w:rPr>
      <w:rFonts w:ascii="Garamond" w:cs="Garamond" w:eastAsia="Garamond" w:hAnsi="Garamond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dikminassi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