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5DD" w:rsidRDefault="00751068" w:rsidP="00202246">
      <w:pPr>
        <w:pStyle w:val="ContactInfo"/>
      </w:pPr>
      <w:bookmarkStart w:id="0" w:name="_GoBack"/>
      <w:bookmarkEnd w:id="0"/>
      <w:r>
        <w:t xml:space="preserve"> </w:t>
      </w:r>
      <w:r w:rsidR="00202246">
        <w:t>(812) 630-0816</w:t>
      </w:r>
    </w:p>
    <w:p w:rsidR="002805DD" w:rsidRDefault="00C63EA0">
      <w:pPr>
        <w:pStyle w:val="Email"/>
      </w:pPr>
      <w:r>
        <w:t>Kasandra</w:t>
      </w:r>
      <w:r w:rsidR="009207B9">
        <w:t>.S</w:t>
      </w:r>
      <w:r w:rsidR="00202246">
        <w:t>oellner@gmail.com</w:t>
      </w:r>
    </w:p>
    <w:p w:rsidR="002805DD" w:rsidRDefault="009F7C94">
      <w:pPr>
        <w:pStyle w:val="Name"/>
      </w:pPr>
      <w:r>
        <w:t>Kasandra Soellner</w:t>
      </w:r>
    </w:p>
    <w:tbl>
      <w:tblPr>
        <w:tblW w:w="5000" w:type="pct"/>
        <w:tblBorders>
          <w:insideH w:val="single" w:sz="4" w:space="0" w:color="7E97AD"/>
        </w:tblBorders>
        <w:tblCellMar>
          <w:top w:w="144" w:type="dxa"/>
          <w:left w:w="0" w:type="dxa"/>
          <w:bottom w:w="144" w:type="dxa"/>
          <w:right w:w="0" w:type="dxa"/>
        </w:tblCellMar>
        <w:tblLook w:val="04A0" w:firstRow="1" w:lastRow="0" w:firstColumn="1" w:lastColumn="0" w:noHBand="0" w:noVBand="1"/>
      </w:tblPr>
      <w:tblGrid>
        <w:gridCol w:w="1796"/>
        <w:gridCol w:w="4864"/>
        <w:gridCol w:w="4140"/>
      </w:tblGrid>
      <w:tr w:rsidR="00411CBF" w:rsidRPr="00323417" w:rsidTr="00505A85">
        <w:tc>
          <w:tcPr>
            <w:tcW w:w="1796" w:type="dxa"/>
            <w:shd w:val="clear" w:color="auto" w:fill="auto"/>
            <w:tcMar>
              <w:right w:w="475" w:type="dxa"/>
            </w:tcMar>
          </w:tcPr>
          <w:p w:rsidR="00411CBF" w:rsidRPr="00323417" w:rsidRDefault="00411CBF">
            <w:pPr>
              <w:pStyle w:val="Heading1"/>
            </w:pPr>
            <w:r w:rsidRPr="00323417">
              <w:t>Professional Summary</w:t>
            </w:r>
          </w:p>
        </w:tc>
        <w:tc>
          <w:tcPr>
            <w:tcW w:w="9004" w:type="dxa"/>
            <w:gridSpan w:val="2"/>
            <w:shd w:val="clear" w:color="auto" w:fill="auto"/>
          </w:tcPr>
          <w:p w:rsidR="00411CBF" w:rsidRPr="00323417" w:rsidRDefault="00411CBF" w:rsidP="001B5632">
            <w:pPr>
              <w:pStyle w:val="ResumeText"/>
            </w:pPr>
            <w:r w:rsidRPr="00323417">
              <w:t>Focused</w:t>
            </w:r>
            <w:r>
              <w:t xml:space="preserve"> </w:t>
            </w:r>
            <w:r w:rsidR="001B5632">
              <w:t>Carrier Services Technician</w:t>
            </w:r>
            <w:r w:rsidRPr="00323417">
              <w:t xml:space="preserve"> who excels at di</w:t>
            </w:r>
            <w:r>
              <w:t>agnosing and resolving</w:t>
            </w:r>
            <w:r w:rsidRPr="00323417">
              <w:t xml:space="preserve"> issues in an efficient manner.</w:t>
            </w:r>
          </w:p>
        </w:tc>
      </w:tr>
      <w:tr w:rsidR="00411CBF" w:rsidRPr="00323417" w:rsidTr="00505A85">
        <w:tc>
          <w:tcPr>
            <w:tcW w:w="1796" w:type="dxa"/>
            <w:shd w:val="clear" w:color="auto" w:fill="auto"/>
            <w:tcMar>
              <w:right w:w="475" w:type="dxa"/>
            </w:tcMar>
          </w:tcPr>
          <w:p w:rsidR="00411CBF" w:rsidRPr="00323417" w:rsidRDefault="00411CBF">
            <w:pPr>
              <w:pStyle w:val="Heading1"/>
            </w:pPr>
            <w:r w:rsidRPr="00323417">
              <w:t>Skills</w:t>
            </w:r>
          </w:p>
        </w:tc>
        <w:tc>
          <w:tcPr>
            <w:tcW w:w="4864" w:type="dxa"/>
            <w:shd w:val="clear" w:color="auto" w:fill="auto"/>
          </w:tcPr>
          <w:p w:rsidR="00411CBF" w:rsidRPr="009B1E9F" w:rsidRDefault="00411CBF" w:rsidP="00202246">
            <w:pPr>
              <w:pStyle w:val="ResumeText"/>
              <w:rPr>
                <w:b/>
              </w:rPr>
            </w:pPr>
            <w:r w:rsidRPr="00323417">
              <w:rPr>
                <w:b/>
              </w:rPr>
              <w:t>Skills:</w:t>
            </w:r>
          </w:p>
          <w:p w:rsidR="00411CBF" w:rsidRDefault="00411CBF" w:rsidP="00202246">
            <w:pPr>
              <w:pStyle w:val="ResumeText"/>
            </w:pPr>
            <w:r>
              <w:t>Strong t</w:t>
            </w:r>
            <w:r w:rsidRPr="00323417">
              <w:t>roubleshooting skills</w:t>
            </w:r>
          </w:p>
          <w:p w:rsidR="00411CBF" w:rsidRDefault="00411CBF" w:rsidP="00202246">
            <w:pPr>
              <w:pStyle w:val="ResumeText"/>
            </w:pPr>
            <w:r>
              <w:t>Attention to detail</w:t>
            </w:r>
          </w:p>
          <w:p w:rsidR="00411CBF" w:rsidRPr="00AE0818" w:rsidRDefault="00411CBF" w:rsidP="009B1E9F">
            <w:pPr>
              <w:pStyle w:val="ResumeText"/>
            </w:pPr>
            <w:r>
              <w:t>Able to p</w:t>
            </w:r>
            <w:r w:rsidRPr="00AE0818">
              <w:t>rocess and apply new skills and concepts quickly.</w:t>
            </w:r>
          </w:p>
          <w:p w:rsidR="00411CBF" w:rsidRDefault="00411CBF" w:rsidP="00411CBF">
            <w:pPr>
              <w:pStyle w:val="ResumeText"/>
              <w:tabs>
                <w:tab w:val="left" w:pos="9450"/>
              </w:tabs>
            </w:pPr>
            <w:r w:rsidRPr="00323417">
              <w:rPr>
                <w:b/>
              </w:rPr>
              <w:t>Experience</w:t>
            </w:r>
            <w:r>
              <w:rPr>
                <w:b/>
                <w:color w:val="FFFFFF" w:themeColor="background1"/>
              </w:rPr>
              <w:t xml:space="preserve"> </w:t>
            </w:r>
            <w:r>
              <w:rPr>
                <w:b/>
              </w:rPr>
              <w:t>supporting:</w:t>
            </w:r>
          </w:p>
          <w:p w:rsidR="00411CBF" w:rsidRPr="00323417" w:rsidRDefault="00411CBF" w:rsidP="00202246">
            <w:pPr>
              <w:pStyle w:val="ResumeText"/>
            </w:pPr>
            <w:r>
              <w:t>Cisco</w:t>
            </w:r>
            <w:r w:rsidR="001D7BEC">
              <w:t xml:space="preserve"> and ZTE Network</w:t>
            </w:r>
            <w:r>
              <w:t xml:space="preserve"> switches and routers</w:t>
            </w:r>
          </w:p>
          <w:p w:rsidR="00DA56F0" w:rsidRDefault="00DA56F0" w:rsidP="00202246">
            <w:pPr>
              <w:pStyle w:val="ResumeText"/>
            </w:pPr>
            <w:r>
              <w:t>AMS/AOE/</w:t>
            </w:r>
            <w:proofErr w:type="spellStart"/>
            <w:r>
              <w:t>Netnumen</w:t>
            </w:r>
            <w:proofErr w:type="spellEnd"/>
          </w:p>
          <w:p w:rsidR="009B1E9F" w:rsidRDefault="000C519F" w:rsidP="00202246">
            <w:pPr>
              <w:pStyle w:val="ResumeText"/>
            </w:pPr>
            <w:proofErr w:type="spellStart"/>
            <w:r>
              <w:t>Metasolve</w:t>
            </w:r>
            <w:proofErr w:type="spellEnd"/>
            <w:r w:rsidR="009B1E9F">
              <w:t xml:space="preserve">, </w:t>
            </w:r>
            <w:proofErr w:type="spellStart"/>
            <w:r w:rsidR="009B1E9F">
              <w:t>Solarwinds</w:t>
            </w:r>
            <w:proofErr w:type="spellEnd"/>
            <w:r w:rsidR="009B1E9F">
              <w:t>, 6 connect</w:t>
            </w:r>
          </w:p>
          <w:p w:rsidR="00411CBF" w:rsidRPr="00323417" w:rsidRDefault="00411CBF" w:rsidP="00202246">
            <w:pPr>
              <w:pStyle w:val="ResumeText"/>
            </w:pPr>
            <w:proofErr w:type="spellStart"/>
            <w:r>
              <w:t>MetaSwitch</w:t>
            </w:r>
            <w:proofErr w:type="spellEnd"/>
          </w:p>
          <w:p w:rsidR="00411CBF" w:rsidRDefault="00411CBF" w:rsidP="00510128">
            <w:pPr>
              <w:pStyle w:val="ResumeText"/>
            </w:pPr>
            <w:r>
              <w:t>HPBX, PRI, and ATA phone systems</w:t>
            </w:r>
          </w:p>
          <w:p w:rsidR="002721FB" w:rsidRDefault="00C67A75" w:rsidP="00510128">
            <w:pPr>
              <w:pStyle w:val="ResumeText"/>
            </w:pPr>
            <w:r>
              <w:t>Cisco/</w:t>
            </w:r>
            <w:proofErr w:type="spellStart"/>
            <w:r w:rsidR="00505A85">
              <w:t>Adtran</w:t>
            </w:r>
            <w:proofErr w:type="spellEnd"/>
            <w:r w:rsidR="00505A85">
              <w:t xml:space="preserve"> </w:t>
            </w:r>
            <w:r w:rsidR="001D7BEC">
              <w:t xml:space="preserve">CPE </w:t>
            </w:r>
            <w:r w:rsidR="00505A85">
              <w:t>switches and routers</w:t>
            </w:r>
          </w:p>
          <w:p w:rsidR="00751068" w:rsidRPr="00323417" w:rsidRDefault="00C67A75" w:rsidP="00510128">
            <w:pPr>
              <w:pStyle w:val="ResumeText"/>
            </w:pPr>
            <w:proofErr w:type="spellStart"/>
            <w:r>
              <w:t>Accedian</w:t>
            </w:r>
            <w:proofErr w:type="spellEnd"/>
            <w:r>
              <w:t>/Telco NIDs</w:t>
            </w:r>
          </w:p>
        </w:tc>
        <w:tc>
          <w:tcPr>
            <w:tcW w:w="4140" w:type="dxa"/>
          </w:tcPr>
          <w:p w:rsidR="00411CBF" w:rsidRPr="00323417" w:rsidRDefault="00411CBF" w:rsidP="00411CBF">
            <w:pPr>
              <w:pStyle w:val="ResumeText"/>
              <w:rPr>
                <w:b/>
              </w:rPr>
            </w:pPr>
            <w:r>
              <w:rPr>
                <w:b/>
              </w:rPr>
              <w:t>Personal Traits</w:t>
            </w:r>
            <w:r w:rsidRPr="00323417">
              <w:rPr>
                <w:b/>
              </w:rPr>
              <w:t>:</w:t>
            </w:r>
          </w:p>
          <w:p w:rsidR="00411CBF" w:rsidRPr="00323417" w:rsidRDefault="00411CBF" w:rsidP="00411CBF">
            <w:pPr>
              <w:pStyle w:val="ResumeText"/>
            </w:pPr>
            <w:r>
              <w:t>Strong desire to learn</w:t>
            </w:r>
          </w:p>
          <w:p w:rsidR="00411CBF" w:rsidRDefault="00411CBF" w:rsidP="00411CBF">
            <w:pPr>
              <w:pStyle w:val="ResumeText"/>
            </w:pPr>
            <w:r>
              <w:t>Ambitious</w:t>
            </w:r>
          </w:p>
          <w:p w:rsidR="00411CBF" w:rsidRDefault="00411CBF" w:rsidP="00411CBF">
            <w:pPr>
              <w:pStyle w:val="ResumeText"/>
            </w:pPr>
            <w:r>
              <w:t>Resourceful</w:t>
            </w:r>
          </w:p>
          <w:p w:rsidR="00411CBF" w:rsidRDefault="00411CBF" w:rsidP="00411CBF">
            <w:pPr>
              <w:pStyle w:val="ResumeText"/>
            </w:pPr>
            <w:r>
              <w:t>Determined</w:t>
            </w:r>
          </w:p>
          <w:p w:rsidR="00411CBF" w:rsidRPr="00411CBF" w:rsidRDefault="00411CBF" w:rsidP="00411CBF">
            <w:pPr>
              <w:pStyle w:val="ResumeText"/>
            </w:pPr>
          </w:p>
        </w:tc>
      </w:tr>
      <w:tr w:rsidR="00411CBF" w:rsidRPr="00323417" w:rsidTr="00505A85">
        <w:tc>
          <w:tcPr>
            <w:tcW w:w="1796" w:type="dxa"/>
            <w:shd w:val="clear" w:color="auto" w:fill="auto"/>
            <w:tcMar>
              <w:right w:w="475" w:type="dxa"/>
            </w:tcMar>
          </w:tcPr>
          <w:p w:rsidR="00411CBF" w:rsidRPr="00323417" w:rsidRDefault="00411CBF" w:rsidP="00F62D5D">
            <w:pPr>
              <w:pStyle w:val="Heading1"/>
            </w:pPr>
            <w:r w:rsidRPr="00323417">
              <w:t>Work History</w:t>
            </w:r>
          </w:p>
        </w:tc>
        <w:tc>
          <w:tcPr>
            <w:tcW w:w="9004" w:type="dxa"/>
            <w:gridSpan w:val="2"/>
            <w:shd w:val="clear" w:color="auto" w:fill="auto"/>
          </w:tcPr>
          <w:p w:rsidR="00411CBF" w:rsidRDefault="00411CBF" w:rsidP="00F62D5D">
            <w:pPr>
              <w:pStyle w:val="Heading2"/>
            </w:pPr>
            <w:r>
              <w:t>Metronet,</w:t>
            </w:r>
            <w:r w:rsidRPr="00323417">
              <w:t xml:space="preserve"> Evansville, IN</w:t>
            </w:r>
          </w:p>
          <w:p w:rsidR="00505A85" w:rsidRDefault="00505A85" w:rsidP="00505A85">
            <w:pPr>
              <w:pStyle w:val="ResumeText"/>
              <w:rPr>
                <w:color w:val="262626"/>
              </w:rPr>
            </w:pPr>
            <w:r>
              <w:rPr>
                <w:color w:val="262626"/>
              </w:rPr>
              <w:t>July 2019</w:t>
            </w:r>
            <w:r w:rsidRPr="00AE0818">
              <w:rPr>
                <w:color w:val="262626"/>
              </w:rPr>
              <w:t xml:space="preserve"> - Current</w:t>
            </w:r>
          </w:p>
          <w:p w:rsidR="00505A85" w:rsidRDefault="00505A85" w:rsidP="00505A85">
            <w:pPr>
              <w:pStyle w:val="ResumeText"/>
              <w:rPr>
                <w:color w:val="262626"/>
              </w:rPr>
            </w:pPr>
            <w:r>
              <w:rPr>
                <w:color w:val="262626"/>
              </w:rPr>
              <w:t>Business/Carrier Test and Turn Up</w:t>
            </w:r>
          </w:p>
          <w:p w:rsidR="00467C03" w:rsidRDefault="00467C03" w:rsidP="00F62D5D">
            <w:pPr>
              <w:pStyle w:val="ResumeText"/>
            </w:pPr>
            <w:r w:rsidRPr="00467C03">
              <w:t xml:space="preserve">Configure </w:t>
            </w:r>
            <w:r w:rsidR="009B1E9F">
              <w:t xml:space="preserve">business </w:t>
            </w:r>
            <w:r w:rsidRPr="00467C03">
              <w:t>customer services</w:t>
            </w:r>
            <w:r w:rsidR="00F61A26">
              <w:t xml:space="preserve"> in AMS/AOE/</w:t>
            </w:r>
            <w:proofErr w:type="spellStart"/>
            <w:r w:rsidR="00F61A26">
              <w:t>Netnumen</w:t>
            </w:r>
            <w:proofErr w:type="spellEnd"/>
            <w:r w:rsidR="00F61A26">
              <w:t>. Configure</w:t>
            </w:r>
            <w:r w:rsidRPr="00467C03">
              <w:t xml:space="preserve"> Cisco/</w:t>
            </w:r>
            <w:proofErr w:type="spellStart"/>
            <w:r w:rsidRPr="00467C03">
              <w:t>Adtran</w:t>
            </w:r>
            <w:proofErr w:type="spellEnd"/>
            <w:r w:rsidRPr="00467C03">
              <w:t xml:space="preserve"> routers and switches for various </w:t>
            </w:r>
            <w:r>
              <w:t xml:space="preserve">customer </w:t>
            </w:r>
            <w:r w:rsidRPr="00467C03">
              <w:t>services.</w:t>
            </w:r>
            <w:r w:rsidR="00C67A75">
              <w:t xml:space="preserve"> Configure/test </w:t>
            </w:r>
            <w:proofErr w:type="spellStart"/>
            <w:r w:rsidR="00C67A75">
              <w:t>Accedian</w:t>
            </w:r>
            <w:proofErr w:type="spellEnd"/>
            <w:r w:rsidR="00C67A75">
              <w:t xml:space="preserve"> and Telco NIDs.</w:t>
            </w:r>
            <w:r w:rsidRPr="00467C03">
              <w:t xml:space="preserve"> Test/troubleshooting </w:t>
            </w:r>
            <w:r w:rsidR="00C67A75">
              <w:t xml:space="preserve">network </w:t>
            </w:r>
            <w:r w:rsidRPr="00467C03">
              <w:t>router and switch configurations. Configure various carrier connections</w:t>
            </w:r>
            <w:r w:rsidR="00DA56F0">
              <w:t xml:space="preserve"> in accordance with MEF standards</w:t>
            </w:r>
            <w:r w:rsidRPr="00467C03">
              <w:t>.</w:t>
            </w:r>
            <w:r>
              <w:t xml:space="preserve"> Facilitate shelf turn ups and test services.</w:t>
            </w:r>
            <w:r w:rsidRPr="00467C03">
              <w:t xml:space="preserve"> Use </w:t>
            </w:r>
            <w:proofErr w:type="spellStart"/>
            <w:r w:rsidRPr="00467C03">
              <w:t>Metasolv</w:t>
            </w:r>
            <w:proofErr w:type="spellEnd"/>
            <w:r w:rsidRPr="00467C03">
              <w:t xml:space="preserve"> designs to locate/configure customer connections</w:t>
            </w:r>
            <w:r>
              <w:t xml:space="preserve"> and complete tasks</w:t>
            </w:r>
            <w:r w:rsidRPr="00467C03">
              <w:t>.</w:t>
            </w:r>
            <w:r w:rsidR="009B1E9F">
              <w:t xml:space="preserve"> </w:t>
            </w:r>
            <w:r w:rsidR="009B1E9F">
              <w:t>Configure custo</w:t>
            </w:r>
            <w:r w:rsidR="009B1E9F">
              <w:t xml:space="preserve">mer voice services in </w:t>
            </w:r>
            <w:proofErr w:type="spellStart"/>
            <w:r w:rsidR="009B1E9F">
              <w:t>metaview</w:t>
            </w:r>
            <w:proofErr w:type="spellEnd"/>
            <w:r w:rsidR="009B1E9F">
              <w:t xml:space="preserve">. Manage and monitor services in </w:t>
            </w:r>
            <w:proofErr w:type="spellStart"/>
            <w:r w:rsidR="009B1E9F">
              <w:t>Solarwinds</w:t>
            </w:r>
            <w:proofErr w:type="spellEnd"/>
            <w:r w:rsidR="009B1E9F">
              <w:t xml:space="preserve">. IP management in </w:t>
            </w:r>
            <w:proofErr w:type="spellStart"/>
            <w:r w:rsidR="009B1E9F">
              <w:t>solarwinds</w:t>
            </w:r>
            <w:proofErr w:type="spellEnd"/>
            <w:r w:rsidR="009B1E9F">
              <w:t>/6connect. Work with Project Management team to find solutions that fit customer needs.</w:t>
            </w:r>
            <w:r>
              <w:t xml:space="preserve"> </w:t>
            </w:r>
            <w:r w:rsidRPr="00467C03">
              <w:t>As BTTU Michigan lead,</w:t>
            </w:r>
            <w:r w:rsidR="009B1E9F">
              <w:t xml:space="preserve"> developed MI training material</w:t>
            </w:r>
            <w:r w:rsidRPr="00467C03">
              <w:t>.</w:t>
            </w:r>
          </w:p>
          <w:p w:rsidR="00411CBF" w:rsidRPr="00AE0818" w:rsidRDefault="00467C03" w:rsidP="00F62D5D">
            <w:pPr>
              <w:pStyle w:val="ResumeText"/>
              <w:rPr>
                <w:color w:val="262626"/>
              </w:rPr>
            </w:pPr>
            <w:r>
              <w:rPr>
                <w:color w:val="262626"/>
              </w:rPr>
              <w:t>February 2018 – July 2019</w:t>
            </w:r>
          </w:p>
          <w:p w:rsidR="00411CBF" w:rsidRPr="00AE0818" w:rsidRDefault="00411CBF" w:rsidP="00F62D5D">
            <w:pPr>
              <w:pStyle w:val="ResumeText"/>
              <w:rPr>
                <w:color w:val="262626"/>
              </w:rPr>
            </w:pPr>
            <w:r w:rsidRPr="00AE0818">
              <w:rPr>
                <w:color w:val="262626"/>
              </w:rPr>
              <w:t>Business Technical Support (Tier II Support)</w:t>
            </w:r>
          </w:p>
          <w:p w:rsidR="00411CBF" w:rsidRDefault="00411CBF" w:rsidP="00AE0818">
            <w:pPr>
              <w:pStyle w:val="ResumeText"/>
            </w:pPr>
            <w:r>
              <w:t xml:space="preserve">Assist business customers with any technical issues relating to our services. Communicate with customers and vendors to complete troubleshooting. Support HPBX, PRI’s, and ATA phone systems. Basic support for Cisco 7356 (FUMC). Learned basic configuration and troubleshooting for P2P systems. Static IP/block conversions. Cisco 7750 and 7450 troubleshooting and various commands. Light level reports. Offer support to Tier I technicians. Communicate with various departments to resolve issues. Follow up on current tickets to ensure resolution. </w:t>
            </w:r>
            <w:r w:rsidRPr="00AE0818">
              <w:t xml:space="preserve">CG-NAT customer identification for </w:t>
            </w:r>
            <w:r w:rsidRPr="00AE0818">
              <w:lastRenderedPageBreak/>
              <w:t>abuse and DMCA notices.</w:t>
            </w:r>
            <w:r>
              <w:t xml:space="preserve"> On-call duties including supporting dispatch after hours. Various other projects.</w:t>
            </w:r>
          </w:p>
          <w:p w:rsidR="00411CBF" w:rsidRPr="00AE0818" w:rsidRDefault="00411CBF" w:rsidP="008B1113">
            <w:pPr>
              <w:pStyle w:val="ResumeText"/>
              <w:rPr>
                <w:color w:val="262626"/>
              </w:rPr>
            </w:pPr>
            <w:r w:rsidRPr="00AE0818">
              <w:rPr>
                <w:color w:val="262626"/>
              </w:rPr>
              <w:t>TTU</w:t>
            </w:r>
            <w:r>
              <w:rPr>
                <w:color w:val="262626"/>
              </w:rPr>
              <w:t>/Tier I</w:t>
            </w:r>
            <w:r w:rsidRPr="00AE0818">
              <w:rPr>
                <w:color w:val="262626"/>
              </w:rPr>
              <w:t xml:space="preserve"> Hybrid</w:t>
            </w:r>
          </w:p>
          <w:p w:rsidR="00411CBF" w:rsidRDefault="00411CBF" w:rsidP="00656C12">
            <w:pPr>
              <w:pStyle w:val="ResumeText"/>
            </w:pPr>
            <w:r>
              <w:t xml:space="preserve">Answer incoming calls from field technicians. Troubleshoot installation and repair issues. Work in a variety of systems to complete test and turn up. Regularly keep up with TTU tasks list. Assign static IP’s. Communicate with multiple departments to resolve installation problems. On-call duties including supporting dispatch after hours. Follow up on issues to ensure completion of tasks. </w:t>
            </w:r>
          </w:p>
          <w:p w:rsidR="00411CBF" w:rsidRDefault="00411CBF" w:rsidP="00F62D5D">
            <w:pPr>
              <w:pStyle w:val="ResumeText"/>
            </w:pPr>
          </w:p>
          <w:p w:rsidR="00CE6420" w:rsidRDefault="00CE6420" w:rsidP="00F62D5D">
            <w:pPr>
              <w:pStyle w:val="ResumeText"/>
            </w:pPr>
          </w:p>
          <w:p w:rsidR="00411CBF" w:rsidRPr="00323417" w:rsidRDefault="00411CBF" w:rsidP="008B1113">
            <w:pPr>
              <w:pStyle w:val="Heading2"/>
            </w:pPr>
            <w:r w:rsidRPr="00323417">
              <w:t>AT&amp;T, Evansville, IN</w:t>
            </w:r>
          </w:p>
          <w:p w:rsidR="00411CBF" w:rsidRPr="00AE0818" w:rsidRDefault="00D84770" w:rsidP="008B1113">
            <w:pPr>
              <w:pStyle w:val="ResumeText"/>
              <w:rPr>
                <w:color w:val="262626"/>
              </w:rPr>
            </w:pPr>
            <w:r>
              <w:rPr>
                <w:color w:val="262626"/>
              </w:rPr>
              <w:t>March 2015-February 2018</w:t>
            </w:r>
          </w:p>
          <w:p w:rsidR="00411CBF" w:rsidRDefault="00411CBF" w:rsidP="008B1113">
            <w:pPr>
              <w:pStyle w:val="ResumeText"/>
              <w:rPr>
                <w:color w:val="262626"/>
              </w:rPr>
            </w:pPr>
            <w:r w:rsidRPr="00AE0818">
              <w:rPr>
                <w:color w:val="262626"/>
              </w:rPr>
              <w:t>Customer Support Representative</w:t>
            </w:r>
          </w:p>
          <w:p w:rsidR="00411CBF" w:rsidRPr="00411CBF" w:rsidRDefault="00411CBF" w:rsidP="00411CBF">
            <w:pPr>
              <w:pStyle w:val="ResumeText"/>
              <w:rPr>
                <w:color w:val="262626"/>
              </w:rPr>
            </w:pPr>
            <w:r w:rsidRPr="00323417">
              <w:t xml:space="preserve">Answer incoming calls and troubleshoot </w:t>
            </w:r>
            <w:r>
              <w:t>cellular</w:t>
            </w:r>
            <w:r w:rsidRPr="00323417">
              <w:t xml:space="preserve"> devices. Diagnose and resolve device issues in an efficient manner.  Walk customers through device setup. Help customers understand how to use their device and applications. </w:t>
            </w:r>
            <w:r>
              <w:t>Handle account and billing requests. Keep up to date with new offers and plans. Assist customers with choosing correct plan based on their needs</w:t>
            </w:r>
            <w:r w:rsidRPr="00323417">
              <w:t>.</w:t>
            </w:r>
          </w:p>
        </w:tc>
      </w:tr>
      <w:tr w:rsidR="00411CBF" w:rsidRPr="00323417" w:rsidTr="00505A85">
        <w:tc>
          <w:tcPr>
            <w:tcW w:w="1796" w:type="dxa"/>
            <w:tcBorders>
              <w:bottom w:val="nil"/>
            </w:tcBorders>
            <w:shd w:val="clear" w:color="auto" w:fill="auto"/>
            <w:tcMar>
              <w:right w:w="475" w:type="dxa"/>
            </w:tcMar>
          </w:tcPr>
          <w:p w:rsidR="00411CBF" w:rsidRPr="00323417" w:rsidRDefault="00411CBF" w:rsidP="00F62D5D">
            <w:pPr>
              <w:pStyle w:val="Heading1"/>
            </w:pPr>
            <w:r w:rsidRPr="00323417">
              <w:lastRenderedPageBreak/>
              <w:t>References</w:t>
            </w:r>
          </w:p>
        </w:tc>
        <w:tc>
          <w:tcPr>
            <w:tcW w:w="9004" w:type="dxa"/>
            <w:gridSpan w:val="2"/>
            <w:tcBorders>
              <w:bottom w:val="nil"/>
            </w:tcBorders>
            <w:shd w:val="clear" w:color="auto" w:fill="auto"/>
          </w:tcPr>
          <w:p w:rsidR="00411CBF" w:rsidRPr="00323417" w:rsidRDefault="006109C4" w:rsidP="00F62D5D">
            <w:pPr>
              <w:pStyle w:val="Heading2"/>
            </w:pPr>
            <w:r>
              <w:t>duane lewis</w:t>
            </w:r>
          </w:p>
          <w:p w:rsidR="00411CBF" w:rsidRPr="00323417" w:rsidRDefault="00411CBF" w:rsidP="00F62D5D">
            <w:pPr>
              <w:pStyle w:val="ResumeText"/>
            </w:pPr>
            <w:r>
              <w:t>Supervisor</w:t>
            </w:r>
          </w:p>
          <w:p w:rsidR="00411CBF" w:rsidRPr="00FA390E" w:rsidRDefault="006109C4" w:rsidP="00F62D5D">
            <w:pPr>
              <w:pStyle w:val="Heading2"/>
              <w:rPr>
                <w:b w:val="0"/>
              </w:rPr>
            </w:pPr>
            <w:r>
              <w:rPr>
                <w:b w:val="0"/>
              </w:rPr>
              <w:t>(812) 589-9516</w:t>
            </w:r>
          </w:p>
        </w:tc>
      </w:tr>
      <w:tr w:rsidR="00411CBF" w:rsidRPr="00323417" w:rsidTr="00505A85">
        <w:tc>
          <w:tcPr>
            <w:tcW w:w="1796" w:type="dxa"/>
            <w:tcBorders>
              <w:top w:val="nil"/>
              <w:bottom w:val="nil"/>
            </w:tcBorders>
            <w:shd w:val="clear" w:color="auto" w:fill="auto"/>
            <w:tcMar>
              <w:right w:w="475" w:type="dxa"/>
            </w:tcMar>
          </w:tcPr>
          <w:p w:rsidR="00411CBF" w:rsidRPr="00323417" w:rsidRDefault="00411CBF" w:rsidP="00F62D5D">
            <w:pPr>
              <w:pStyle w:val="Heading1"/>
            </w:pPr>
          </w:p>
        </w:tc>
        <w:tc>
          <w:tcPr>
            <w:tcW w:w="9004" w:type="dxa"/>
            <w:gridSpan w:val="2"/>
            <w:tcBorders>
              <w:top w:val="nil"/>
              <w:bottom w:val="nil"/>
            </w:tcBorders>
            <w:shd w:val="clear" w:color="auto" w:fill="auto"/>
          </w:tcPr>
          <w:p w:rsidR="00411CBF" w:rsidRPr="00323417" w:rsidRDefault="006109C4" w:rsidP="00F62D5D">
            <w:pPr>
              <w:pStyle w:val="Heading2"/>
            </w:pPr>
            <w:r>
              <w:t>sean melvin</w:t>
            </w:r>
          </w:p>
          <w:p w:rsidR="00411CBF" w:rsidRPr="00323417" w:rsidRDefault="006109C4" w:rsidP="00F62D5D">
            <w:pPr>
              <w:pStyle w:val="ResumeText"/>
            </w:pPr>
            <w:r>
              <w:t>Previous Supervisor</w:t>
            </w:r>
          </w:p>
          <w:p w:rsidR="00411CBF" w:rsidRPr="00FA390E" w:rsidRDefault="006109C4" w:rsidP="00F62D5D">
            <w:pPr>
              <w:pStyle w:val="Heading2"/>
              <w:rPr>
                <w:b w:val="0"/>
              </w:rPr>
            </w:pPr>
            <w:r>
              <w:rPr>
                <w:b w:val="0"/>
              </w:rPr>
              <w:t>(812) 598-5222</w:t>
            </w:r>
          </w:p>
          <w:p w:rsidR="00FA390E" w:rsidRPr="00FA390E" w:rsidRDefault="00FA390E" w:rsidP="00FA390E">
            <w:pPr>
              <w:pStyle w:val="ResumeText"/>
            </w:pPr>
          </w:p>
          <w:p w:rsidR="00FA390E" w:rsidRPr="00323417" w:rsidRDefault="00FA390E" w:rsidP="00FA390E">
            <w:pPr>
              <w:pStyle w:val="Heading2"/>
            </w:pPr>
            <w:r>
              <w:t>Robert Garrett</w:t>
            </w:r>
          </w:p>
          <w:p w:rsidR="00FA390E" w:rsidRPr="00323417" w:rsidRDefault="006109C4" w:rsidP="00FA390E">
            <w:pPr>
              <w:pStyle w:val="ResumeText"/>
            </w:pPr>
            <w:r>
              <w:t>B</w:t>
            </w:r>
            <w:r w:rsidR="00FA390E">
              <w:t>TTU</w:t>
            </w:r>
            <w:r>
              <w:t xml:space="preserve"> lead</w:t>
            </w:r>
            <w:r w:rsidR="00FA390E">
              <w:t xml:space="preserve"> at Metronet</w:t>
            </w:r>
          </w:p>
          <w:p w:rsidR="00FA390E" w:rsidRDefault="006109C4" w:rsidP="00FA390E">
            <w:pPr>
              <w:pStyle w:val="ResumeText"/>
              <w:rPr>
                <w:rFonts w:asciiTheme="minorHAnsi" w:hAnsiTheme="minorHAnsi" w:cstheme="minorHAnsi"/>
              </w:rPr>
            </w:pPr>
            <w:r>
              <w:rPr>
                <w:rFonts w:asciiTheme="minorHAnsi" w:hAnsiTheme="minorHAnsi" w:cstheme="minorHAnsi"/>
              </w:rPr>
              <w:t>(812) 213-</w:t>
            </w:r>
            <w:r w:rsidR="00FA390E" w:rsidRPr="00FA390E">
              <w:rPr>
                <w:rFonts w:asciiTheme="minorHAnsi" w:hAnsiTheme="minorHAnsi" w:cstheme="minorHAnsi"/>
              </w:rPr>
              <w:t>1302</w:t>
            </w:r>
          </w:p>
          <w:p w:rsidR="006109C4" w:rsidRDefault="006109C4" w:rsidP="00FA390E">
            <w:pPr>
              <w:pStyle w:val="ResumeText"/>
              <w:rPr>
                <w:rFonts w:asciiTheme="minorHAnsi" w:hAnsiTheme="minorHAnsi" w:cstheme="minorHAnsi"/>
              </w:rPr>
            </w:pPr>
          </w:p>
          <w:p w:rsidR="006109C4" w:rsidRPr="00323417" w:rsidRDefault="006109C4" w:rsidP="006109C4">
            <w:pPr>
              <w:pStyle w:val="Heading2"/>
            </w:pPr>
            <w:r>
              <w:t>Michael Johnson</w:t>
            </w:r>
          </w:p>
          <w:p w:rsidR="006109C4" w:rsidRPr="00323417" w:rsidRDefault="006109C4" w:rsidP="006109C4">
            <w:pPr>
              <w:pStyle w:val="ResumeText"/>
            </w:pPr>
            <w:proofErr w:type="spellStart"/>
            <w:r>
              <w:t>Researh</w:t>
            </w:r>
            <w:proofErr w:type="spellEnd"/>
            <w:r>
              <w:t xml:space="preserve"> &amp; Development Tech/Co-worker</w:t>
            </w:r>
          </w:p>
          <w:p w:rsidR="006109C4" w:rsidRDefault="006109C4" w:rsidP="006109C4">
            <w:pPr>
              <w:pStyle w:val="ResumeText"/>
              <w:rPr>
                <w:rFonts w:asciiTheme="minorHAnsi" w:hAnsiTheme="minorHAnsi" w:cstheme="minorHAnsi"/>
              </w:rPr>
            </w:pPr>
            <w:r>
              <w:rPr>
                <w:rFonts w:asciiTheme="minorHAnsi" w:hAnsiTheme="minorHAnsi" w:cstheme="minorHAnsi"/>
              </w:rPr>
              <w:t>(770) 310-3614</w:t>
            </w:r>
          </w:p>
          <w:p w:rsidR="006109C4" w:rsidRPr="00FA390E" w:rsidRDefault="006109C4" w:rsidP="00FA390E">
            <w:pPr>
              <w:pStyle w:val="ResumeText"/>
              <w:rPr>
                <w:rFonts w:asciiTheme="minorHAnsi" w:hAnsiTheme="minorHAnsi" w:cstheme="minorHAnsi"/>
              </w:rPr>
            </w:pPr>
          </w:p>
        </w:tc>
      </w:tr>
      <w:tr w:rsidR="00411CBF" w:rsidRPr="00323417" w:rsidTr="00505A85">
        <w:tc>
          <w:tcPr>
            <w:tcW w:w="1796" w:type="dxa"/>
            <w:tcBorders>
              <w:top w:val="nil"/>
              <w:bottom w:val="nil"/>
            </w:tcBorders>
            <w:shd w:val="clear" w:color="auto" w:fill="auto"/>
            <w:tcMar>
              <w:right w:w="475" w:type="dxa"/>
            </w:tcMar>
          </w:tcPr>
          <w:p w:rsidR="00411CBF" w:rsidRPr="00323417" w:rsidRDefault="00411CBF" w:rsidP="00F62D5D">
            <w:pPr>
              <w:pStyle w:val="Heading1"/>
            </w:pPr>
          </w:p>
        </w:tc>
        <w:tc>
          <w:tcPr>
            <w:tcW w:w="4864" w:type="dxa"/>
            <w:tcBorders>
              <w:top w:val="nil"/>
              <w:bottom w:val="nil"/>
            </w:tcBorders>
            <w:shd w:val="clear" w:color="auto" w:fill="auto"/>
          </w:tcPr>
          <w:p w:rsidR="00411CBF" w:rsidRPr="00323417" w:rsidRDefault="00411CBF" w:rsidP="00F62D5D">
            <w:pPr>
              <w:pStyle w:val="ResumeText"/>
            </w:pPr>
          </w:p>
        </w:tc>
        <w:tc>
          <w:tcPr>
            <w:tcW w:w="4140" w:type="dxa"/>
            <w:tcBorders>
              <w:top w:val="nil"/>
              <w:bottom w:val="nil"/>
            </w:tcBorders>
          </w:tcPr>
          <w:p w:rsidR="00411CBF" w:rsidRPr="00323417" w:rsidRDefault="00411CBF" w:rsidP="00F62D5D">
            <w:pPr>
              <w:pStyle w:val="ResumeText"/>
            </w:pPr>
          </w:p>
        </w:tc>
      </w:tr>
    </w:tbl>
    <w:p w:rsidR="002805DD" w:rsidRDefault="002805DD"/>
    <w:sectPr w:rsidR="002805DD" w:rsidSect="004271B8">
      <w:footerReference w:type="default" r:id="rId7"/>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656" w:rsidRDefault="00DA3656">
      <w:pPr>
        <w:spacing w:after="0" w:line="240" w:lineRule="auto"/>
      </w:pPr>
      <w:r>
        <w:separator/>
      </w:r>
    </w:p>
  </w:endnote>
  <w:endnote w:type="continuationSeparator" w:id="0">
    <w:p w:rsidR="00DA3656" w:rsidRDefault="00DA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HGMinchoB">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GGothicM">
    <w:altName w:val="HGｺﾞｼｯｸM"/>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5DD" w:rsidRDefault="005B5361">
    <w:pPr>
      <w:pStyle w:val="Footer"/>
    </w:pPr>
    <w:r>
      <w:t xml:space="preserve">Page </w:t>
    </w:r>
    <w:r>
      <w:fldChar w:fldCharType="begin"/>
    </w:r>
    <w:r>
      <w:instrText xml:space="preserve"> PAGE </w:instrText>
    </w:r>
    <w:r>
      <w:fldChar w:fldCharType="separate"/>
    </w:r>
    <w:r w:rsidR="0075106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656" w:rsidRDefault="00DA3656">
      <w:pPr>
        <w:spacing w:after="0" w:line="240" w:lineRule="auto"/>
      </w:pPr>
      <w:r>
        <w:separator/>
      </w:r>
    </w:p>
  </w:footnote>
  <w:footnote w:type="continuationSeparator" w:id="0">
    <w:p w:rsidR="00DA3656" w:rsidRDefault="00DA3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46"/>
    <w:rsid w:val="00086485"/>
    <w:rsid w:val="000B6419"/>
    <w:rsid w:val="000C519F"/>
    <w:rsid w:val="000E7CEA"/>
    <w:rsid w:val="00151B92"/>
    <w:rsid w:val="001577C7"/>
    <w:rsid w:val="001B5632"/>
    <w:rsid w:val="001D7BEC"/>
    <w:rsid w:val="001E0D3E"/>
    <w:rsid w:val="00202246"/>
    <w:rsid w:val="0020254B"/>
    <w:rsid w:val="002721FB"/>
    <w:rsid w:val="002805DD"/>
    <w:rsid w:val="002D20AD"/>
    <w:rsid w:val="002F2009"/>
    <w:rsid w:val="0030228E"/>
    <w:rsid w:val="00323417"/>
    <w:rsid w:val="00362266"/>
    <w:rsid w:val="003C4751"/>
    <w:rsid w:val="003C47CD"/>
    <w:rsid w:val="003F4876"/>
    <w:rsid w:val="00411CBF"/>
    <w:rsid w:val="00421F4B"/>
    <w:rsid w:val="004271B8"/>
    <w:rsid w:val="00467C03"/>
    <w:rsid w:val="00485DE7"/>
    <w:rsid w:val="004D603D"/>
    <w:rsid w:val="004D656F"/>
    <w:rsid w:val="004F7211"/>
    <w:rsid w:val="00505A85"/>
    <w:rsid w:val="00510128"/>
    <w:rsid w:val="00513B6C"/>
    <w:rsid w:val="005329AB"/>
    <w:rsid w:val="00534EBA"/>
    <w:rsid w:val="005B5361"/>
    <w:rsid w:val="005D0A76"/>
    <w:rsid w:val="006109C4"/>
    <w:rsid w:val="00623D40"/>
    <w:rsid w:val="00656C12"/>
    <w:rsid w:val="00680F72"/>
    <w:rsid w:val="006B3BDF"/>
    <w:rsid w:val="00700B44"/>
    <w:rsid w:val="00751068"/>
    <w:rsid w:val="007B50E5"/>
    <w:rsid w:val="00804A21"/>
    <w:rsid w:val="00845EEE"/>
    <w:rsid w:val="008A5B86"/>
    <w:rsid w:val="008B1113"/>
    <w:rsid w:val="0090468B"/>
    <w:rsid w:val="009207B9"/>
    <w:rsid w:val="009B1E9F"/>
    <w:rsid w:val="009D47C1"/>
    <w:rsid w:val="009F7C94"/>
    <w:rsid w:val="00A1676B"/>
    <w:rsid w:val="00A32988"/>
    <w:rsid w:val="00A96A60"/>
    <w:rsid w:val="00AA1AD1"/>
    <w:rsid w:val="00AB1365"/>
    <w:rsid w:val="00AC2272"/>
    <w:rsid w:val="00AE0818"/>
    <w:rsid w:val="00B26C1D"/>
    <w:rsid w:val="00B30E2E"/>
    <w:rsid w:val="00BA74D3"/>
    <w:rsid w:val="00BC7C25"/>
    <w:rsid w:val="00C16829"/>
    <w:rsid w:val="00C63EA0"/>
    <w:rsid w:val="00C67A75"/>
    <w:rsid w:val="00C82AC4"/>
    <w:rsid w:val="00C9473C"/>
    <w:rsid w:val="00CE6420"/>
    <w:rsid w:val="00D84770"/>
    <w:rsid w:val="00DA3656"/>
    <w:rsid w:val="00DA56F0"/>
    <w:rsid w:val="00DB4F13"/>
    <w:rsid w:val="00DD3512"/>
    <w:rsid w:val="00E304A6"/>
    <w:rsid w:val="00E31E99"/>
    <w:rsid w:val="00E43DF2"/>
    <w:rsid w:val="00F61A26"/>
    <w:rsid w:val="00F62D5D"/>
    <w:rsid w:val="00F633AD"/>
    <w:rsid w:val="00FA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BF85"/>
  <w15:chartTrackingRefBased/>
  <w15:docId w15:val="{36CAA220-7061-4910-BEE1-134EF4B0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HGMinchoB"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ja-JP"/>
    </w:rPr>
  </w:style>
  <w:style w:type="paragraph" w:styleId="Heading1">
    <w:name w:val="heading 1"/>
    <w:basedOn w:val="Normal"/>
    <w:link w:val="Heading1Char"/>
    <w:uiPriority w:val="9"/>
    <w:unhideWhenUsed/>
    <w:qFormat/>
    <w:pPr>
      <w:spacing w:after="80" w:line="288" w:lineRule="auto"/>
      <w:jc w:val="right"/>
      <w:outlineLvl w:val="0"/>
    </w:pPr>
    <w:rPr>
      <w:rFonts w:ascii="Calibri" w:eastAsia="HGGothicM" w:hAnsi="Calibri"/>
      <w:caps/>
      <w:color w:val="577188"/>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Calibri" w:eastAsia="HGGothicM" w:hAnsi="Calibri"/>
      <w:b/>
      <w:bCs/>
      <w:caps/>
      <w:color w:val="404040"/>
      <w:kern w:val="20"/>
      <w:sz w:val="20"/>
      <w:szCs w:val="20"/>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w:eastAsia="HGGothicM" w:hAnsi="Calibri"/>
      <w:color w:val="394B5A"/>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w:eastAsia="HGGothicM" w:hAnsi="Calibri"/>
      <w:i/>
      <w:iCs/>
      <w:color w:val="577188"/>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libri" w:eastAsia="HGGothicM" w:hAnsi="Calibri"/>
      <w:color w:val="577188"/>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libri" w:eastAsia="HGGothicM" w:hAnsi="Calibri"/>
      <w:color w:val="394B5A"/>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Calibri" w:eastAsia="HGGothicM" w:hAnsi="Calibri"/>
      <w:i/>
      <w:iCs/>
      <w:color w:val="394B5A"/>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Calibri" w:eastAsia="HGGothicM" w:hAnsi="Calibri"/>
      <w:color w:val="272727"/>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Calibri" w:eastAsia="HGGothicM" w:hAnsi="Calibri"/>
      <w:i/>
      <w:iCs/>
      <w:color w:val="272727"/>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semiHidden/>
    <w:unhideWhenUsed/>
    <w:qFormat/>
    <w:rPr>
      <w:b/>
      <w:bCs/>
      <w:i/>
      <w:iCs/>
      <w:spacing w:val="0"/>
    </w:rPr>
  </w:style>
  <w:style w:type="character" w:styleId="IntenseReference">
    <w:name w:val="Intense Reference"/>
    <w:uiPriority w:val="32"/>
    <w:semiHidden/>
    <w:unhideWhenUsed/>
    <w:qFormat/>
    <w:rPr>
      <w:b/>
      <w:bCs/>
      <w:caps w:val="0"/>
      <w:smallCaps/>
      <w:color w:val="7E97AD"/>
      <w:spacing w:val="0"/>
    </w:rPr>
  </w:style>
  <w:style w:type="character" w:customStyle="1" w:styleId="Heading1Char">
    <w:name w:val="Heading 1 Char"/>
    <w:link w:val="Heading1"/>
    <w:uiPriority w:val="9"/>
    <w:rPr>
      <w:rFonts w:ascii="Calibri" w:eastAsia="HGGothicM" w:hAnsi="Calibri" w:cs="Times New Roman"/>
      <w:caps/>
      <w:color w:val="577188"/>
      <w:kern w:val="20"/>
      <w:sz w:val="21"/>
      <w:szCs w:val="20"/>
    </w:rPr>
  </w:style>
  <w:style w:type="character" w:customStyle="1" w:styleId="Heading2Char">
    <w:name w:val="Heading 2 Char"/>
    <w:link w:val="Heading2"/>
    <w:uiPriority w:val="9"/>
    <w:rPr>
      <w:rFonts w:ascii="Calibri" w:eastAsia="HGGothicM" w:hAnsi="Calibri" w:cs="Times New Roman"/>
      <w:b/>
      <w:bCs/>
      <w:caps/>
      <w:color w:val="404040"/>
      <w:kern w:val="20"/>
      <w:sz w:val="20"/>
      <w:szCs w:val="20"/>
    </w:rPr>
  </w:style>
  <w:style w:type="paragraph" w:styleId="Footer">
    <w:name w:val="footer"/>
    <w:basedOn w:val="Normal"/>
    <w:link w:val="FooterChar"/>
    <w:uiPriority w:val="99"/>
    <w:pPr>
      <w:pBdr>
        <w:top w:val="single" w:sz="4" w:space="6" w:color="B1C0CD"/>
        <w:left w:val="single" w:sz="2" w:space="4" w:color="FFFFFF"/>
      </w:pBdr>
      <w:spacing w:after="0" w:line="240" w:lineRule="auto"/>
      <w:ind w:left="-360" w:right="-360"/>
    </w:pPr>
    <w:rPr>
      <w:rFonts w:eastAsia="Cambria"/>
      <w:color w:val="595959"/>
      <w:kern w:val="20"/>
      <w:sz w:val="20"/>
      <w:szCs w:val="20"/>
    </w:rPr>
  </w:style>
  <w:style w:type="character" w:customStyle="1" w:styleId="FooterChar">
    <w:name w:val="Footer Char"/>
    <w:link w:val="Footer"/>
    <w:uiPriority w:val="99"/>
    <w:rPr>
      <w:rFonts w:eastAsia="Cambria"/>
      <w:color w:val="595959"/>
      <w:kern w:val="20"/>
      <w:sz w:val="20"/>
      <w:szCs w:val="20"/>
    </w:rPr>
  </w:style>
  <w:style w:type="paragraph" w:customStyle="1" w:styleId="ResumeText">
    <w:name w:val="Resume Text"/>
    <w:basedOn w:val="Normal"/>
    <w:uiPriority w:val="10"/>
    <w:qFormat/>
    <w:pPr>
      <w:spacing w:after="80" w:line="288" w:lineRule="auto"/>
      <w:ind w:right="1440"/>
    </w:pPr>
    <w:rPr>
      <w:rFonts w:eastAsia="Cambria"/>
      <w:color w:val="595959"/>
      <w:kern w:val="20"/>
      <w:sz w:val="20"/>
      <w:szCs w:val="20"/>
    </w:rPr>
  </w:style>
  <w:style w:type="table" w:customStyle="1" w:styleId="ResumeTable">
    <w:name w:val="Resume Table"/>
    <w:basedOn w:val="TableNormal"/>
    <w:uiPriority w:val="99"/>
    <w:pPr>
      <w:spacing w:after="80" w:line="288" w:lineRule="auto"/>
    </w:pPr>
    <w:rPr>
      <w:rFonts w:eastAsia="Cambria"/>
      <w:color w:val="595959"/>
    </w:rPr>
    <w:tblPr>
      <w:tblBorders>
        <w:insideH w:val="single" w:sz="4" w:space="0" w:color="7E97AD"/>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Cambria"/>
      <w:color w:val="595959"/>
      <w:kern w:val="20"/>
      <w:sz w:val="18"/>
      <w:szCs w:val="20"/>
    </w:rPr>
  </w:style>
  <w:style w:type="paragraph" w:customStyle="1" w:styleId="Name">
    <w:name w:val="Name"/>
    <w:basedOn w:val="Normal"/>
    <w:uiPriority w:val="3"/>
    <w:qFormat/>
    <w:pPr>
      <w:pBdr>
        <w:top w:val="single" w:sz="4" w:space="4" w:color="7E97AD"/>
        <w:left w:val="single" w:sz="4" w:space="6" w:color="7E97AD"/>
        <w:bottom w:val="single" w:sz="4" w:space="2" w:color="7E97AD"/>
        <w:right w:val="single" w:sz="4" w:space="6" w:color="7E97AD"/>
      </w:pBdr>
      <w:shd w:val="clear" w:color="auto" w:fill="577188"/>
      <w:spacing w:before="240" w:after="80" w:line="288" w:lineRule="auto"/>
      <w:ind w:left="144" w:right="144"/>
    </w:pPr>
    <w:rPr>
      <w:rFonts w:ascii="Calibri" w:eastAsia="HGGothicM" w:hAnsi="Calibri"/>
      <w:caps/>
      <w:color w:val="FFFFFF"/>
      <w:kern w:val="20"/>
      <w:sz w:val="32"/>
      <w:szCs w:val="20"/>
    </w:rPr>
  </w:style>
  <w:style w:type="paragraph" w:customStyle="1" w:styleId="Email">
    <w:name w:val="Email"/>
    <w:basedOn w:val="Normal"/>
    <w:uiPriority w:val="1"/>
    <w:qFormat/>
    <w:pPr>
      <w:spacing w:before="40" w:after="0" w:line="240" w:lineRule="auto"/>
      <w:jc w:val="right"/>
    </w:pPr>
    <w:rPr>
      <w:rFonts w:eastAsia="Cambria"/>
      <w:color w:val="577188"/>
      <w:kern w:val="20"/>
      <w:sz w:val="18"/>
      <w:szCs w:val="20"/>
    </w:rPr>
  </w:style>
  <w:style w:type="character" w:customStyle="1" w:styleId="Heading3Char">
    <w:name w:val="Heading 3 Char"/>
    <w:link w:val="Heading3"/>
    <w:uiPriority w:val="9"/>
    <w:semiHidden/>
    <w:rPr>
      <w:rFonts w:ascii="Calibri" w:eastAsia="HGGothicM" w:hAnsi="Calibri" w:cs="Times New Roman"/>
      <w:color w:val="394B5A"/>
      <w:sz w:val="20"/>
      <w:szCs w:val="24"/>
    </w:rPr>
  </w:style>
  <w:style w:type="character" w:customStyle="1" w:styleId="Heading4Char">
    <w:name w:val="Heading 4 Char"/>
    <w:link w:val="Heading4"/>
    <w:uiPriority w:val="9"/>
    <w:semiHidden/>
    <w:rPr>
      <w:rFonts w:ascii="Calibri" w:eastAsia="HGGothicM" w:hAnsi="Calibri" w:cs="Times New Roman"/>
      <w:i/>
      <w:iCs/>
      <w:color w:val="577188"/>
      <w:sz w:val="20"/>
    </w:rPr>
  </w:style>
  <w:style w:type="character" w:customStyle="1" w:styleId="Heading5Char">
    <w:name w:val="Heading 5 Char"/>
    <w:link w:val="Heading5"/>
    <w:uiPriority w:val="9"/>
    <w:semiHidden/>
    <w:rPr>
      <w:rFonts w:ascii="Calibri" w:eastAsia="HGGothicM" w:hAnsi="Calibri" w:cs="Times New Roman"/>
      <w:color w:val="577188"/>
      <w:sz w:val="20"/>
    </w:rPr>
  </w:style>
  <w:style w:type="character" w:customStyle="1" w:styleId="Heading6Char">
    <w:name w:val="Heading 6 Char"/>
    <w:link w:val="Heading6"/>
    <w:uiPriority w:val="9"/>
    <w:semiHidden/>
    <w:rPr>
      <w:rFonts w:ascii="Calibri" w:eastAsia="HGGothicM" w:hAnsi="Calibri" w:cs="Times New Roman"/>
      <w:color w:val="394B5A"/>
      <w:sz w:val="20"/>
    </w:rPr>
  </w:style>
  <w:style w:type="character" w:customStyle="1" w:styleId="Heading7Char">
    <w:name w:val="Heading 7 Char"/>
    <w:link w:val="Heading7"/>
    <w:uiPriority w:val="9"/>
    <w:semiHidden/>
    <w:rPr>
      <w:rFonts w:ascii="Calibri" w:eastAsia="HGGothicM" w:hAnsi="Calibri" w:cs="Times New Roman"/>
      <w:i/>
      <w:iCs/>
      <w:color w:val="394B5A"/>
      <w:sz w:val="20"/>
    </w:rPr>
  </w:style>
  <w:style w:type="character" w:customStyle="1" w:styleId="Heading8Char">
    <w:name w:val="Heading 8 Char"/>
    <w:link w:val="Heading8"/>
    <w:uiPriority w:val="9"/>
    <w:semiHidden/>
    <w:rPr>
      <w:rFonts w:ascii="Calibri" w:eastAsia="HGGothicM" w:hAnsi="Calibri" w:cs="Times New Roman"/>
      <w:color w:val="272727"/>
      <w:sz w:val="18"/>
      <w:szCs w:val="21"/>
    </w:rPr>
  </w:style>
  <w:style w:type="character" w:customStyle="1" w:styleId="Heading9Char">
    <w:name w:val="Heading 9 Char"/>
    <w:link w:val="Heading9"/>
    <w:uiPriority w:val="9"/>
    <w:semiHidden/>
    <w:rPr>
      <w:rFonts w:ascii="Calibri" w:eastAsia="HGGothicM" w:hAnsi="Calibri" w:cs="Times New Roman"/>
      <w:i/>
      <w:iCs/>
      <w:color w:val="272727"/>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unn_000\AppData\Roaming\Microsoft\Templates\Basic%20resume%20(Timeless%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378D7-788E-4AB8-9C59-4987EE6F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399</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Kasandra Dunn</dc:creator>
  <cp:keywords/>
  <dc:description/>
  <cp:lastModifiedBy>Kasandra Soellner</cp:lastModifiedBy>
  <cp:revision>17</cp:revision>
  <cp:lastPrinted>2019-02-07T05:21:00Z</cp:lastPrinted>
  <dcterms:created xsi:type="dcterms:W3CDTF">2019-02-07T05:16:00Z</dcterms:created>
  <dcterms:modified xsi:type="dcterms:W3CDTF">2021-03-11T20:35:00Z</dcterms:modified>
</cp:coreProperties>
</file>