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KEMI SOBOYEJO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Las Vegas, NV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Kemi.01193@gmail.com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7022831129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WORK EXPERIENCE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Storekeeper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McCarran Airport - Las Vegas, NV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February 2020 to Present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Provide customer service 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Receive inventory 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Issue inventory 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Deliver inventory 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Pick up inventory 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Maintain inventory 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Inventory merchandise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HR Manager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Walmart - Las Vegas, NV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August 2019 to January 2020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Assist associates with personnel issues 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Proctor exams and test 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Assist with hiring, and orientation 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Make schedules, etc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Assistant Store Manager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Walmart - Las Vegas, NV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July 2018 to January 2020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Teaches, trains, and manages associates 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Drives sales 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Provide customer service 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Enforces rules and policies, making the store compliant.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Sales Consultant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Desert 215 Superstore - Las Vegas, NV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November 2019 to February 2020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Provide customer service 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Continuously follow up with leads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Field Project Supervisor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Walmart - Las Vegas, NV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April 2017 to July 2018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•Supervise commercial remodels, relocations,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 xml:space="preserve">expansions, </w:t>
      </w:r>
      <w:proofErr w:type="spellStart"/>
      <w:r w:rsidRPr="007C3DA8">
        <w:rPr>
          <w:rFonts w:ascii="Helvetica Neue" w:hAnsi="Helvetica Neue" w:cs="Times New Roman"/>
          <w:color w:val="000000"/>
          <w:sz w:val="17"/>
          <w:szCs w:val="17"/>
        </w:rPr>
        <w:t>ect</w:t>
      </w:r>
      <w:proofErr w:type="spellEnd"/>
      <w:r w:rsidRPr="007C3DA8">
        <w:rPr>
          <w:rFonts w:ascii="Helvetica Neue" w:hAnsi="Helvetica Neue" w:cs="Times New Roman"/>
          <w:color w:val="000000"/>
          <w:sz w:val="17"/>
          <w:szCs w:val="17"/>
        </w:rPr>
        <w:t>, for Walmart, Walmart Neighbor Markets, and Sams Clubs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Teach and train associates 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Plan and execute in a timely manner   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Provide customer service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Support Manager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Walmart - Las Vegas, NV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September 2016 to April 2017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Teach and train associates 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Assist salaried management with daily tasks 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Provide customer service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Department Manager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lastRenderedPageBreak/>
        <w:t>Walmart - Las Vegas, NV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April 2014 to September 2016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Teach and train associates 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Provide customer service 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Drive sale in a specific department 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Manage inventory and in stock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Backroom Inventory Associate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Walmart - Las Vegas, NV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September 2013 to April 2014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Receive freight 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Count and manage inventory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Phone Operator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Walmart - Las Vegas, NV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June 2013 to September 2013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Answer and direct calls 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Take messages 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Make overhead pages 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• Communicate over the radio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EDUCATION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In Progress in Marketing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Southern New Hampshire University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October 2016 to December 2022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High School Diploma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Durango High School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August 2007 to June 2011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SKILLS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-Management Skills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-Organizational Skills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-Time Management Skills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-Customer Service Skills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-Retail Sales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-Retail Management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-Microsoft office skills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-Type 45 Wpm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-People Skills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-People Management Skills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-Phone Etiquette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-Computer Skills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-Retail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-Receptionist Skills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-Commercial Remodeling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-Hospitality and Tourism 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-Payroll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-Store Management Experience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-Assistant Manager Experience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-Marketing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-Merchandising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-Human Resources Management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-Employee Orientation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-Human Resources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-Recruiting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-Performance Management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-Workers' Compensation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lastRenderedPageBreak/>
        <w:t>-Employee Evaluation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-Interviewing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-HR Sourcing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-Office Management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-Pricing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-Strategic Planning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-Event Planning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-Conflict Management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-Sales Experience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-Negotiation</w:t>
      </w:r>
    </w:p>
    <w:p w:rsidR="007C3DA8" w:rsidRPr="007C3DA8" w:rsidRDefault="007C3DA8" w:rsidP="007C3DA8">
      <w:pPr>
        <w:rPr>
          <w:rFonts w:ascii="Helvetica Neue" w:hAnsi="Helvetica Neue" w:cs="Times New Roman"/>
          <w:color w:val="000000"/>
          <w:sz w:val="17"/>
          <w:szCs w:val="17"/>
        </w:rPr>
      </w:pPr>
      <w:r w:rsidRPr="007C3DA8">
        <w:rPr>
          <w:rFonts w:ascii="Helvetica Neue" w:hAnsi="Helvetica Neue" w:cs="Times New Roman"/>
          <w:color w:val="000000"/>
          <w:sz w:val="17"/>
          <w:szCs w:val="17"/>
        </w:rPr>
        <w:t>-Profit &amp; Loss</w:t>
      </w:r>
    </w:p>
    <w:p w:rsidR="007C3DA8" w:rsidRPr="007C3DA8" w:rsidRDefault="007C3DA8" w:rsidP="007C3DA8"/>
    <w:p w:rsidR="007C3DA8" w:rsidRDefault="007C3DA8"/>
    <w:sectPr w:rsidR="007C3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A8"/>
    <w:rsid w:val="007C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DBA984A-5931-4941-86E8-3615F932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C3DA8"/>
    <w:rPr>
      <w:rFonts w:ascii="Helvetica Neue" w:hAnsi="Helvetica Neue" w:cs="Times New Roman"/>
      <w:color w:val="000000"/>
      <w:sz w:val="17"/>
      <w:szCs w:val="17"/>
    </w:rPr>
  </w:style>
  <w:style w:type="paragraph" w:customStyle="1" w:styleId="p2">
    <w:name w:val="p2"/>
    <w:basedOn w:val="Normal"/>
    <w:rsid w:val="007C3DA8"/>
    <w:rPr>
      <w:rFonts w:ascii="Helvetica Neue" w:hAnsi="Helvetica Neue" w:cs="Times New Roman"/>
      <w:color w:val="000000"/>
      <w:sz w:val="17"/>
      <w:szCs w:val="17"/>
    </w:rPr>
  </w:style>
  <w:style w:type="character" w:customStyle="1" w:styleId="s1">
    <w:name w:val="s1"/>
    <w:basedOn w:val="DefaultParagraphFont"/>
    <w:rsid w:val="007C3DA8"/>
    <w:rPr>
      <w:rFonts w:ascii="Helvetica Neue" w:hAnsi="Helvetica Neue" w:hint="default"/>
      <w:b w:val="0"/>
      <w:bCs w:val="0"/>
      <w:i w:val="0"/>
      <w:iCs w:val="0"/>
      <w:sz w:val="17"/>
      <w:szCs w:val="17"/>
    </w:rPr>
  </w:style>
  <w:style w:type="character" w:customStyle="1" w:styleId="apple-converted-space">
    <w:name w:val="apple-converted-space"/>
    <w:basedOn w:val="DefaultParagraphFont"/>
    <w:rsid w:val="007C3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 Soboyejo</dc:creator>
  <cp:keywords/>
  <dc:description/>
  <cp:lastModifiedBy>Kemi Soboyejo</cp:lastModifiedBy>
  <cp:revision>2</cp:revision>
  <dcterms:created xsi:type="dcterms:W3CDTF">2020-07-21T11:51:00Z</dcterms:created>
  <dcterms:modified xsi:type="dcterms:W3CDTF">2020-07-21T11:51:00Z</dcterms:modified>
</cp:coreProperties>
</file>