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Gary J. Farinha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6445 Casada Way Apt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Vegas, NV. 89107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Phone: 702.272.6856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gjf.gtefcu1@gmail.com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Florida Insurance School, Tallahassee, FL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215-Health, Life, &amp; Annuities License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Bryant University, Smithfield, RI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BS/BA Concentration: Finance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United States Army Reserve, Fort Devens, 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Honorable Discharge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Driver</w:t>
      </w:r>
      <w:r w:rsidDel="00000000" w:rsidR="00000000" w:rsidRPr="00000000">
        <w:rPr>
          <w:rtl w:val="0"/>
        </w:rPr>
        <w:t xml:space="preserve"> (Oct 2016-Present)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Lyft/Uber, San Francisco, 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Ensured that passengers arrived safely and timely to their destination while creating customer satisfaction.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Properly follow navigational directions from GPS and from the preferences of the passengers.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Health Insurance Agent </w:t>
      </w:r>
      <w:r w:rsidDel="00000000" w:rsidR="00000000" w:rsidRPr="00000000">
        <w:rPr>
          <w:rtl w:val="0"/>
        </w:rPr>
        <w:t xml:space="preserve">(Feb 2010-Aug 2019)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Self Employed, Holiday, FL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Contacted local businesses via telephone to offer an evaluation of their healthcare costs and benefits.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with senior citizens to assist them with their Medicare choices including Medicare Advantage, Medicare Supplement, and/or prescription drug plans.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and implemented search engine optimization strategy to increase online lead generation.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Inside Sales Representative </w:t>
      </w:r>
      <w:r w:rsidDel="00000000" w:rsidR="00000000" w:rsidRPr="00000000">
        <w:rPr>
          <w:rtl w:val="0"/>
        </w:rPr>
        <w:t xml:space="preserve">(Feb 2001-Jan 2012)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Special Data Processing, Clearwater, FL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Entered inbound callers into nationwide sweepstakes, collected demographic data, and offered magazine selections.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Provide payments options and obtain payment information.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Resolve customer issues such as cancellations or collection of payments.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Senior Loan Specialist </w:t>
      </w:r>
      <w:r w:rsidDel="00000000" w:rsidR="00000000" w:rsidRPr="00000000">
        <w:rPr>
          <w:rtl w:val="0"/>
        </w:rPr>
        <w:t xml:space="preserve">(Jan 1999-Dec 2000)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Collegiate Funding Services Inc., Pinellas Park, FL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Contact student loan borrowers through an automated dialing system.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accurate loan information required by federal law.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repayment options, respond to customer inquiries, and coordinate corrective actions, if necessary.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Inside Sales/Quality Control </w:t>
      </w:r>
      <w:r w:rsidDel="00000000" w:rsidR="00000000" w:rsidRPr="00000000">
        <w:rPr>
          <w:rtl w:val="0"/>
        </w:rPr>
        <w:t xml:space="preserve">(May 1997-Dec 1998)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Harte-Hanks Response Management, Clearwater, FL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Effectively monitor calls ensuring strict adherence to client guidelines and expectations.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Document findings, provide actionable recommendations and address any trends with management.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Initiate outbound calls on behalf of clients such as H&amp;R Block, Citibank, and Direct Merchants Bank.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jf.gtefcu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