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Style w:val="None"/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Style w:val="None"/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Michael Anthony Kershaw, Jr.</w:t>
      </w:r>
    </w:p>
    <w:p>
      <w:pPr>
        <w:pStyle w:val="Body A"/>
        <w:pBdr>
          <w:top w:val="nil"/>
          <w:left w:val="nil"/>
          <w:bottom w:val="single" w:color="000000" w:sz="24" w:space="0" w:shadow="0" w:frame="0"/>
          <w:right w:val="nil"/>
        </w:pBdr>
        <w:jc w:val="center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(240) 544-8321</w:t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│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Las Vegas, NV 89031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│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"mailto:MKERSHAW08@GMAIL.COM"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MKERSHAW08@GMAIL.COM</w:t>
      </w:r>
      <w:r>
        <w:rPr/>
        <w:fldChar w:fldCharType="end" w:fldLock="0"/>
      </w:r>
    </w:p>
    <w:p>
      <w:pPr>
        <w:pStyle w:val="Body A"/>
        <w:shd w:val="clear" w:color="auto" w:fill="daeef3"/>
        <w:spacing w:line="276" w:lineRule="auto"/>
        <w:jc w:val="center"/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333333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333333"/>
          <w:rtl w:val="0"/>
          <w:lang w:val="en-US"/>
          <w14:textFill>
            <w14:solidFill>
              <w14:srgbClr w14:val="000000"/>
            </w14:solidFill>
          </w14:textFill>
        </w:rPr>
        <w:t xml:space="preserve">IT Specialist </w:t>
      </w:r>
    </w:p>
    <w:p>
      <w:pPr>
        <w:pStyle w:val="Body A"/>
        <w:shd w:val="clear" w:color="auto" w:fill="daeef3"/>
        <w:spacing w:line="276" w:lineRule="auto"/>
        <w:jc w:val="center"/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u w:color="333333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cs="Calibri" w:hAnsi="Calibri" w:eastAsia="Calibri"/>
          <w:b w:val="1"/>
          <w:bCs w:val="1"/>
          <w:outline w:val="0"/>
          <w:color w:val="000000"/>
          <w:u w:color="333333"/>
          <w:rtl w:val="0"/>
          <w:lang w:val="en-US"/>
          <w14:textFill>
            <w14:solidFill>
              <w14:srgbClr w14:val="000000"/>
            </w14:solidFill>
          </w14:textFill>
        </w:rPr>
        <w:t>Active Clearance: TS/SCI</w:t>
      </w:r>
    </w:p>
    <w:p>
      <w:pPr>
        <w:pStyle w:val="Body"/>
        <w:jc w:val="both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CompTIA Security + certified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 Systems Admin and U.S. Air Force veteran with 10 plus years of experience specializing in Enterprise Information Technology. </w:t>
      </w:r>
      <w:r>
        <w:rPr>
          <w:rStyle w:val="None"/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>Core competencies include:</w:t>
      </w:r>
    </w:p>
    <w:p>
      <w:pPr>
        <w:pStyle w:val="No Spacing"/>
        <w:tabs>
          <w:tab w:val="left" w:pos="3517"/>
          <w:tab w:val="left" w:pos="6922"/>
        </w:tabs>
        <w:jc w:val="both"/>
        <w:rPr>
          <w:rStyle w:val="None A"/>
          <w:rFonts w:ascii="Calibri" w:cs="Calibri" w:hAnsi="Calibri" w:eastAsia="Calibri"/>
          <w:sz w:val="22"/>
          <w:szCs w:val="22"/>
        </w:rPr>
      </w:pPr>
    </w:p>
    <w:p>
      <w:pPr>
        <w:pStyle w:val="No Spacing"/>
        <w:tabs>
          <w:tab w:val="left" w:pos="3517"/>
          <w:tab w:val="left" w:pos="6922"/>
        </w:tabs>
        <w:jc w:val="both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Customer Service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Server Systems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Operating System Maintenance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Hardware Configuration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Upgrading Client Systems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Microsoft Applications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System Analysis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Troubleshooting &amp; Repairs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Networking Protocols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Software Installation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Preventive Maintenance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Active Directory</w:t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  <w:lang w:val="da-DK"/>
        </w:rPr>
      </w:pPr>
    </w:p>
    <w:p>
      <w:pPr>
        <w:pStyle w:val="Body A"/>
        <w:shd w:val="clear" w:color="auto" w:fill="daeef3"/>
        <w:jc w:val="center"/>
        <w:rPr>
          <w:rStyle w:val="None"/>
          <w:rFonts w:ascii="Calibri" w:cs="Calibri" w:hAnsi="Calibri" w:eastAsia="Calibri"/>
          <w:b w:val="1"/>
          <w:bCs w:val="1"/>
          <w:sz w:val="22"/>
          <w:szCs w:val="22"/>
          <w:lang w:val="da-DK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a-DK"/>
        </w:rPr>
        <w:t>TECHNICAL SKILLS</w:t>
      </w: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Windows Server 2012 R2/2016/2019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Active Directory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Azure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AD Manager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Windows 7/10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MS Office 2010, 2013, 2016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Skype for Business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McAfee Enterprise Anti-Virus; Symantec Endpoint Protection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Safari, Firefox, Internet Explorer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>•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VOIP Telephone Systems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Printers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Routers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VPN/Remote Connectivity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Remedy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Kaseya Service Desk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Asset Tiger Ghost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Acronis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Service Now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Dell PowerEdge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Dell OptiPlex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Dell Latitude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•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shd w:val="clear" w:color="auto" w:fill="ffffff"/>
          <w:rtl w:val="0"/>
          <w:lang w:val="en-US"/>
        </w:rPr>
        <w:t xml:space="preserve">HP Elite Book  </w:t>
      </w:r>
    </w:p>
    <w:p>
      <w:pPr>
        <w:pStyle w:val="Body A"/>
        <w:rPr>
          <w:rStyle w:val="None A"/>
          <w:rFonts w:ascii="Calibri" w:cs="Calibri" w:hAnsi="Calibri" w:eastAsia="Calibri"/>
          <w:sz w:val="22"/>
          <w:szCs w:val="22"/>
        </w:rPr>
      </w:pPr>
    </w:p>
    <w:p>
      <w:pPr>
        <w:pStyle w:val="Body A"/>
        <w:shd w:val="clear" w:color="auto" w:fill="daeef3"/>
        <w:jc w:val="center"/>
        <w:rPr>
          <w:rStyle w:val="None"/>
          <w:rFonts w:ascii="Calibri" w:cs="Calibri" w:hAnsi="Calibri" w:eastAsia="Calibri"/>
          <w:b w:val="1"/>
          <w:bCs w:val="1"/>
          <w:sz w:val="22"/>
          <w:szCs w:val="22"/>
          <w:lang w:val="de-D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CERTIFICATIONS</w:t>
      </w:r>
    </w:p>
    <w:p>
      <w:pPr>
        <w:pStyle w:val="Body A"/>
        <w:ind w:left="720" w:firstLine="0"/>
        <w:rPr>
          <w:rStyle w:val="None A"/>
          <w:rFonts w:ascii="Calibri" w:cs="Calibri" w:hAnsi="Calibri" w:eastAsia="Calibri"/>
          <w:b w:val="1"/>
          <w:bCs w:val="1"/>
          <w:sz w:val="22"/>
          <w:szCs w:val="22"/>
          <w:lang w:val="de-DE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MCP Windows 10 - Configuring and Installing Windows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CompTIA A +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CompTIA Security + CE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MCSE 2016: Core Infrastructure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CompTIA CySA+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CEH</w:t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  <w:lang w:val="de-DE"/>
        </w:rPr>
      </w:pPr>
    </w:p>
    <w:p>
      <w:pPr>
        <w:pStyle w:val="Body A"/>
        <w:shd w:val="clear" w:color="auto" w:fill="daeef3"/>
        <w:jc w:val="center"/>
        <w:rPr>
          <w:rStyle w:val="None"/>
          <w:rFonts w:ascii="Calibri" w:cs="Calibri" w:hAnsi="Calibri" w:eastAsia="Calibri"/>
          <w:sz w:val="22"/>
          <w:szCs w:val="22"/>
          <w:lang w:val="de-D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EMPLOYMENT HISTORY/EXPERIENCE</w:t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IT Systems Technician, HQ USCENTCOM, Macdill AFB, Tampa, Florida, SAIC  12/2020- Current</w:t>
      </w:r>
    </w:p>
    <w:p>
      <w:pPr>
        <w:pStyle w:val="Body A"/>
        <w:ind w:firstLine="51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Providing Systems Engineering support on a wide range of technologies, including: DHCP, DNS, Domain Controller, Active Directory, Group Policies, and Microsoft Windows Operating Systems.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Manage Active Directory forests including 2k+ users and 8 networks.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Installed, configured, and administer of Windows infrastructures running on Windows Server 2012/2016 +Active Directory management - user accounts, OU containers, group policy objects (GPOs)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Lead renovation project 22 setup workstations for Sys Lab with multiple networks including NIPR/SIPR.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Calibri" w:cs="Calibri" w:hAnsi="Calibri" w:eastAsia="Calibri"/>
          <w:outline w:val="0"/>
          <w:color w:val="333333"/>
          <w:sz w:val="22"/>
          <w:szCs w:val="22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Troubleshoot and resolve Active Directory, GPO, ADFS, and password/identity management systems.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Calibri" w:cs="Calibri" w:hAnsi="Calibri" w:eastAsia="Calibri"/>
          <w:outline w:val="0"/>
          <w:color w:val="333333"/>
          <w:sz w:val="22"/>
          <w:szCs w:val="22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Track all incident, change and problem management via BMC Remedy System.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ind w:right="0"/>
        <w:jc w:val="left"/>
        <w:rPr>
          <w:rFonts w:ascii="Calibri" w:cs="Calibri" w:hAnsi="Calibri" w:eastAsia="Calibri"/>
          <w:outline w:val="0"/>
          <w:color w:val="333333"/>
          <w:sz w:val="22"/>
          <w:szCs w:val="22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000000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Prepared and maintained documentation of technologies, standards and operation procedure (SOP)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Ensured that virtual infrastructure is up and running all time. Report any Outage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Upholding and testing security, blocking unapproved access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105" w:after="105"/>
        <w:ind w:right="0"/>
        <w:jc w:val="left"/>
        <w:rPr>
          <w:rFonts w:ascii="Calibri" w:cs="Calibri" w:hAnsi="Calibri" w:eastAsia="Calibri"/>
          <w:outline w:val="0"/>
          <w:color w:val="333333"/>
          <w:sz w:val="22"/>
          <w:szCs w:val="22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Remote access setup (VPN/VDI/two-form authentication)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Supported MS Exchange 2003 and 2007 users with email setup and issues such as incoming spam and setting up PKI/Certificates for encryption</w:t>
      </w:r>
    </w:p>
    <w:p>
      <w:pPr>
        <w:pStyle w:val="Body"/>
        <w:numPr>
          <w:ilvl w:val="0"/>
          <w:numId w:val="4"/>
        </w:numPr>
        <w:shd w:val="clear" w:color="auto" w:fill="ffffff"/>
        <w:bidi w:val="0"/>
        <w:spacing w:before="100" w:after="100"/>
        <w:ind w:right="0"/>
        <w:jc w:val="left"/>
        <w:rPr>
          <w:rFonts w:ascii="Calibri" w:cs="Calibri" w:hAnsi="Calibri" w:eastAsia="Calibri"/>
          <w:outline w:val="0"/>
          <w:color w:val="3d3d3d"/>
          <w:sz w:val="22"/>
          <w:szCs w:val="22"/>
          <w:rtl w:val="0"/>
          <w:lang w:val="en-US"/>
          <w14:textFill>
            <w14:solidFill>
              <w14:srgbClr w14:val="3D3D3D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3d3d3d"/>
          <w:sz w:val="22"/>
          <w:szCs w:val="22"/>
          <w:u w:color="3d3d3d"/>
          <w:rtl w:val="0"/>
          <w:lang w:val="en-US"/>
          <w14:textFill>
            <w14:solidFill>
              <w14:srgbClr w14:val="3D3D3D"/>
            </w14:solidFill>
          </w14:textFill>
        </w:rPr>
        <w:t>Informed detected vulnerabilities reported from anti-virus scan to maintain high security standards</w:t>
      </w:r>
    </w:p>
    <w:p>
      <w:pPr>
        <w:pStyle w:val="Body A"/>
        <w:rPr>
          <w:rStyle w:val="None A"/>
          <w:rFonts w:ascii="Calibri" w:cs="Calibri" w:hAnsi="Calibri" w:eastAsia="Calibri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IT Desktop Support, Tampa, Florida, Moffitt Cancer Center</w:t>
        <w:tab/>
        <w:tab/>
        <w:t>11/2019- 07/2020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Part of a Windows 10 migration team to exchange over 1k PCs collectively for over 5 building campus sites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Resolve break/fix ticket isolated faults and determined cause of hardware and software failures for over 5k employees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Performed 1k office moves to newly built clinical building and ensured fully functional printers/PC</w:t>
      </w:r>
      <w:r>
        <w:rPr>
          <w:rStyle w:val="None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’</w:t>
      </w:r>
      <w:r>
        <w:rPr>
          <w:rStyle w:val="None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 xml:space="preserve">s after completion 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b w:val="0"/>
          <w:bCs w:val="0"/>
          <w:sz w:val="22"/>
          <w:szCs w:val="22"/>
          <w:rtl w:val="0"/>
          <w:lang w:val="en-US"/>
        </w:rPr>
        <w:t>Conduct IT orientation to educate users on security of laptop/pc usage upon deployment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Assembled, loaded and tested the systems of newly acquired computers and peripherals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Establish and maintain best practices, processes and procedures to underpin the onboarding, transfers and offboarding processes for Active Directory Accounts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Import AD accounts into multi-functional authenticator server for VPN access. Ensuring secure access for remote users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Handheld support </w:t>
      </w: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Blackberry / iPhone / iPad / Droid (Mobile Iron and BES)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105" w:after="105"/>
        <w:ind w:right="0"/>
        <w:jc w:val="left"/>
        <w:rPr>
          <w:rFonts w:ascii="Calibri" w:cs="Calibri" w:hAnsi="Calibri" w:eastAsia="Calibri"/>
          <w:outline w:val="0"/>
          <w:color w:val="333333"/>
          <w:sz w:val="22"/>
          <w:szCs w:val="22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Calibri" w:cs="Calibri" w:hAnsi="Calibri" w:eastAsia="Calibri"/>
          <w:outline w:val="0"/>
          <w:color w:val="333333"/>
          <w:sz w:val="22"/>
          <w:szCs w:val="2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 able to analyze, log, track and resolve software/hardware matters pertaining to network connectivity issues, printer, and other software applications</w:t>
      </w:r>
    </w:p>
    <w:p>
      <w:pPr>
        <w:pStyle w:val="Body A"/>
        <w:ind w:left="720" w:firstLine="0"/>
        <w:rPr>
          <w:rStyle w:val="None A"/>
          <w:rFonts w:ascii="Calibri" w:cs="Calibri" w:hAnsi="Calibri" w:eastAsia="Calibri"/>
          <w:sz w:val="22"/>
          <w:szCs w:val="22"/>
        </w:rPr>
      </w:pP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Junior System Engineer, Arlington, Virginia, Cadmus Group, LLC </w:t>
        <w:tab/>
        <w:tab/>
        <w:t>09/2018- 04/2019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Ensured VTC capabilities for all staff including VIP are fully functional using Blue Jeans software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Provide exceptional customer support with completing SLA</w:t>
      </w: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’</w:t>
      </w: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s in a timely manner using JIRA tracking system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Managed SFTP accounts using Solarwinds Serv-U ensuring user appropriate access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Conduct IT Orientation for all new hires during the on-boarding process; educating employees use of enterprise systems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Imported AD accounts into MFA server to establish secure access to VPN connection (Pulse Secure)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Deploy Windows 10 v. 1803 image to laptops/desktops using SCCM</w:t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Junior System Administrator, Reston, Virginia, Pragmatics Inc. Headquarters</w:t>
        <w:tab/>
        <w:tab/>
        <w:t xml:space="preserve"> 11/2017-09/2018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Perform cross platform audits of Active Directory (AD) objects and user permissions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Create, manage, delete User/Exchange mailbox accounts on Windows domain using ADmanager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Create and maintain distribution lists in MS Exchange using Azure management console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Managed Exchange/Office 365 support, maintenance, and administration (Account provisioning, migration from Exchange to Office 365, distribution group creation).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Managed assets inventory and deployed desktop images to end users using Asset Tiger, and other imaging software.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Monitor Solarwinds for system outage and investigate before creating a ticket for systems team.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Provided exceptional customer support while resolving complex technical issues dealing with printers, network, and phone systems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 xml:space="preserve">Migrate endpoint users </w:t>
      </w: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‘</w:t>
      </w: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computer images from Win 7 to Win 10 using an in-place upgrade</w:t>
      </w:r>
    </w:p>
    <w:p>
      <w:pPr>
        <w:pStyle w:val="Body A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sz w:val="22"/>
          <w:szCs w:val="22"/>
          <w:shd w:val="clear" w:color="auto" w:fill="ffffff"/>
        </w:rPr>
      </w:pPr>
    </w:p>
    <w:p>
      <w:pPr>
        <w:pStyle w:val="Body A"/>
        <w:rPr>
          <w:rStyle w:val="None"/>
          <w:rFonts w:ascii="Calibri" w:cs="Calibri" w:hAnsi="Calibri" w:eastAsia="Calibri"/>
          <w:sz w:val="22"/>
          <w:szCs w:val="22"/>
          <w:lang w:val="de-DE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 xml:space="preserve">Information Systems Technician, Geilenkirchen US Medical Clinic, Geilenkirchen NATO AB, Germany </w:t>
        <w:tab/>
        <w:t xml:space="preserve">  11/2012-01/2017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Troubleshoot both hardware and software related concerns providing problem diagnosis to find resolutions for all request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Lead development and maintenance of the enterprise technical procedures and standard operating procedures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Documented functional requirements, standards and procedures and identifies resources required to accomplish, design and implementation IT systems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Set up and installed new end-user configurations and new versions of software and updates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Configured minor port maintenance on Cisco devices and patch panel maintenance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 xml:space="preserve">Provided training and development to personnel 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Performed technical analysis of network problems; initiates new or revised procedures to avoid recurrence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Responsible for all network and standalone printers in the area scope of responsibility, which includes switch port configuration and IP identification and network configuration to include AHLTA and CHCS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Push authorized software packages through MS SCCM configuration console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 xml:space="preserve">Proficient using unclassified (NIPRNet) and classified (SIPRNet) network enterprise environments 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Ensured all IT practices are in compliance with DOD security standards.</w:t>
      </w:r>
    </w:p>
    <w:p>
      <w:pPr>
        <w:pStyle w:val="Body A"/>
        <w:rPr>
          <w:rStyle w:val="None A"/>
          <w:rFonts w:ascii="Calibri" w:cs="Calibri" w:hAnsi="Calibri" w:eastAsia="Calibri"/>
          <w:sz w:val="22"/>
          <w:szCs w:val="22"/>
        </w:rPr>
      </w:pPr>
    </w:p>
    <w:p>
      <w:pPr>
        <w:pStyle w:val="Body A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Information Systems Technician, 27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vertAlign w:val="superscript"/>
          <w:rtl w:val="0"/>
          <w:lang w:val="en-US"/>
        </w:rPr>
        <w:t>th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 Cannon AFB Medical Group, </w:t>
        <w:tab/>
        <w:tab/>
        <w:tab/>
        <w:t xml:space="preserve">              05/2009-11/2012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 xml:space="preserve">Performed support duties related to computer networks and client systems 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Performed configuration management and initial diagnostics of information systems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Installed software/hardware components and system peripherals.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Worked with network control activities to resolve information system deficiencies/problems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Style w:val="None A"/>
          <w:rFonts w:ascii="Calibri" w:cs="Calibri" w:hAnsi="Calibri" w:eastAsia="Calibri"/>
          <w:sz w:val="22"/>
          <w:szCs w:val="22"/>
          <w:rtl w:val="0"/>
          <w:lang w:val="en-US"/>
        </w:rPr>
        <w:t>Ensured compliance with directives governing physical and operational security requirements for information systems</w:t>
      </w:r>
    </w:p>
    <w:p>
      <w:pPr>
        <w:pStyle w:val="Body A"/>
        <w:rPr>
          <w:rStyle w:val="None A"/>
          <w:rFonts w:ascii="Calibri" w:cs="Calibri" w:hAnsi="Calibri" w:eastAsia="Calibri"/>
          <w:sz w:val="22"/>
          <w:szCs w:val="22"/>
        </w:rPr>
      </w:pPr>
    </w:p>
    <w:p>
      <w:pPr>
        <w:pStyle w:val="Body A"/>
        <w:shd w:val="clear" w:color="auto" w:fill="daeef3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EDUCATION</w:t>
      </w:r>
    </w:p>
    <w:p>
      <w:pPr>
        <w:pStyle w:val="Body A"/>
        <w:spacing w:line="276" w:lineRule="auto"/>
        <w:jc w:val="both"/>
        <w:rPr>
          <w:rStyle w:val="None A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spacing w:line="276" w:lineRule="auto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AA, Health Services Management</w:t>
      </w:r>
    </w:p>
    <w:p>
      <w:pPr>
        <w:pStyle w:val="Body A"/>
        <w:spacing w:line="276" w:lineRule="auto"/>
        <w:jc w:val="center"/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n-US"/>
        </w:rPr>
        <w:t>Community College of the Air Force, Maxwell AFB, AL Sept 2016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720" w:right="720" w:bottom="540" w:left="720" w:header="0" w:footer="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</w:pPr>
    <w:r>
      <w:rPr>
        <w:rFonts w:ascii="Calibri" w:cs="Calibri" w:hAnsi="Calibri" w:eastAsia="Calibri"/>
        <w:b w:val="1"/>
        <w:bCs w:val="1"/>
        <w:sz w:val="22"/>
        <w:szCs w:val="22"/>
        <w:rtl w:val="0"/>
        <w:lang w:val="en-US"/>
      </w:rPr>
      <w:t>Michael Anthony Kershaw, Jr.</w:t>
      <w:tab/>
      <w:t xml:space="preserve"> Las Vegas, NV 89031</w:t>
    </w:r>
    <w:r>
      <w:rPr>
        <w:rFonts w:ascii="Calibri" w:cs="Calibri" w:hAnsi="Calibri" w:eastAsia="Calibri"/>
        <w:b w:val="1"/>
        <w:bCs w:val="1"/>
        <w:sz w:val="22"/>
        <w:szCs w:val="22"/>
        <w:rtl w:val="0"/>
        <w:lang w:val="en-US"/>
      </w:rPr>
      <w:t xml:space="preserve">•  </w:t>
    </w:r>
    <w:r>
      <w:rPr>
        <w:rFonts w:ascii="Calibri" w:cs="Calibri" w:hAnsi="Calibri" w:eastAsia="Calibri"/>
        <w:b w:val="1"/>
        <w:bCs w:val="1"/>
        <w:sz w:val="22"/>
        <w:szCs w:val="22"/>
        <w:rtl w:val="0"/>
        <w:lang w:val="en-US"/>
      </w:rPr>
      <w:t xml:space="preserve">(240) 544-8321 </w:t>
    </w:r>
    <w:r>
      <w:rPr>
        <w:rFonts w:ascii="Calibri" w:cs="Calibri" w:hAnsi="Calibri" w:eastAsia="Calibri"/>
        <w:b w:val="1"/>
        <w:bCs w:val="1"/>
        <w:sz w:val="22"/>
        <w:szCs w:val="22"/>
        <w:rtl w:val="0"/>
        <w:lang w:val="en-US"/>
      </w:rPr>
      <w:t xml:space="preserve">•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"mailto:MKERSHAW08@GMAIL.COM"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MKERSHAW08@GMAIL.COM</w:t>
    </w:r>
    <w:r>
      <w:rPr/>
      <w:fldChar w:fldCharType="end" w:fldLock="0"/>
    </w:r>
    <w:r>
      <w:rPr>
        <w:rStyle w:val="Hyperlink.0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8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870"/>
        </w:tabs>
        <w:ind w:left="15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870"/>
        </w:tabs>
        <w:ind w:left="23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870"/>
        </w:tabs>
        <w:ind w:left="30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870"/>
        </w:tabs>
        <w:ind w:left="37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870"/>
        </w:tabs>
        <w:ind w:left="44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870"/>
        </w:tabs>
        <w:ind w:left="519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870"/>
        </w:tabs>
        <w:ind w:left="59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870"/>
        </w:tabs>
        <w:ind w:left="66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outline w:val="0"/>
      <w:color w:val="000000"/>
      <w:sz w:val="22"/>
      <w:szCs w:val="22"/>
      <w:u w:color="000000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