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120" w:line="240" w:lineRule="auto"/>
        <w:jc w:val="center"/>
        <w:rPr>
          <w:b w:val="1"/>
          <w:sz w:val="44"/>
          <w:szCs w:val="44"/>
        </w:rPr>
      </w:pPr>
      <w:bookmarkStart w:colFirst="0" w:colLast="0" w:name="_bg3klofmszrb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ASHLYN A. WARREN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Layout w:type="fixed"/>
        <w:tblLook w:val="0600"/>
      </w:tblPr>
      <w:tblGrid>
        <w:gridCol w:w="6480"/>
        <w:gridCol w:w="4320"/>
        <w:tblGridChange w:id="0">
          <w:tblGrid>
            <w:gridCol w:w="6480"/>
            <w:gridCol w:w="43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Seattle, 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ashlyn.a.warren@gmail.com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(336) 662-5386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widowControl w:val="0"/>
        <w:spacing w:before="0" w:line="240" w:lineRule="auto"/>
        <w:rPr>
          <w:b w:val="1"/>
          <w:color w:val="1155cc"/>
          <w:sz w:val="28"/>
          <w:szCs w:val="28"/>
        </w:rPr>
      </w:pPr>
      <w:bookmarkStart w:colFirst="0" w:colLast="0" w:name="_96eoun3a2rdf" w:id="1"/>
      <w:bookmarkEnd w:id="1"/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Recently graduated computer science student pursuing a new career in software engineering. Passionate about data analytics, with past experience as an educator and scientist.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spacing w:before="160" w:line="240" w:lineRule="auto"/>
        <w:rPr>
          <w:sz w:val="20"/>
          <w:szCs w:val="20"/>
        </w:rPr>
      </w:pPr>
      <w:bookmarkStart w:colFirst="0" w:colLast="0" w:name="_bu8m8vmuln3n" w:id="2"/>
      <w:bookmarkEnd w:id="2"/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4.399999999999999" w:type="pct"/>
        <w:tblLayout w:type="fixed"/>
        <w:tblLook w:val="0600"/>
      </w:tblPr>
      <w:tblGrid>
        <w:gridCol w:w="6960"/>
        <w:gridCol w:w="3840"/>
        <w:tblGridChange w:id="0">
          <w:tblGrid>
            <w:gridCol w:w="6960"/>
            <w:gridCol w:w="3840"/>
          </w:tblGrid>
        </w:tblGridChange>
      </w:tblGrid>
      <w:tr>
        <w:trPr>
          <w:trHeight w:val="214.98046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Bachelor of Science in Computer Science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2021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Western Governors University Washington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Bachelor of Science in Marine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December 2012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North Carolina State University, Raleigh, NC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widowControl w:val="0"/>
        <w:spacing w:before="160" w:line="240" w:lineRule="auto"/>
        <w:rPr/>
      </w:pPr>
      <w:bookmarkStart w:colFirst="0" w:colLast="0" w:name="_spkeyrok3u37" w:id="3"/>
      <w:bookmarkEnd w:id="3"/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 (PostgreSQL &amp; MySQL)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16">
      <w:pPr>
        <w:pStyle w:val="Heading1"/>
        <w:widowControl w:val="0"/>
        <w:spacing w:before="160" w:line="240" w:lineRule="auto"/>
        <w:rPr>
          <w:b w:val="1"/>
          <w:color w:val="1155cc"/>
          <w:sz w:val="28"/>
          <w:szCs w:val="28"/>
        </w:rPr>
      </w:pPr>
      <w:bookmarkStart w:colFirst="0" w:colLast="0" w:name="_4nltbxk2gpuq" w:id="4"/>
      <w:bookmarkEnd w:id="4"/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Capstone Project: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Predicting Wine Quality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Trained a neural network to predict wine quality based on publicly available physicochemical data for red and white wines.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keras and scikit-learn to train and test the model.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GUI application that predicts and visualizes wine quality based on user input fed into the model.</w:t>
      </w:r>
    </w:p>
    <w:p w:rsidR="00000000" w:rsidDel="00000000" w:rsidP="00000000" w:rsidRDefault="00000000" w:rsidRPr="00000000" w14:paraId="0000001B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Appointment Management Application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 JavaFX application which performs CRUD operations against a MySQL database for appointment scheduling.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 application has a basic login system and is timezone aware when looking for appointment conflicts.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widowControl w:val="0"/>
        <w:spacing w:before="160" w:line="240" w:lineRule="auto"/>
        <w:rPr>
          <w:b w:val="1"/>
          <w:sz w:val="20"/>
          <w:szCs w:val="20"/>
        </w:rPr>
      </w:pPr>
      <w:bookmarkStart w:colFirst="0" w:colLast="0" w:name="_ydmap4n9njf6" w:id="5"/>
      <w:bookmarkEnd w:id="5"/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tbl>
      <w:tblPr>
        <w:tblStyle w:val="Table3"/>
        <w:tblW w:w="10800.0" w:type="dxa"/>
        <w:jc w:val="left"/>
        <w:tblInd w:w="14.399999999999999" w:type="pct"/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Wheat Week Educator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Franklin Conservation District,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Seattle,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February 2016 - June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Taught a hands-on science curriculum to 4th and 5th grade students from schools throughout King County.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Tailored our curriculum to varied school environments in order to improve student outcomes.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Collaborated with other educators from around the state to enhance our curriculum.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Tutor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Huntington Learning Center,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Bellevue, WA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April 2015 - July 2016 </w:t>
            </w:r>
          </w:p>
        </w:tc>
      </w:tr>
      <w:tr>
        <w:tc>
          <w:tcPr>
            <w:gridSpan w:val="2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Tutored students one-on-one for standardized testing such as SAT and AP exams.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Helped struggling elementary, middle, and high school students achieve grade-level competency in multiple subjects.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ArborGen Inc.,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Ridgeville, 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2013 - March 2014 </w:t>
            </w:r>
          </w:p>
        </w:tc>
      </w:tr>
      <w:tr>
        <w:tc>
          <w:tcPr>
            <w:gridSpan w:val="2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as part of a small research team handling transgenic biological material in a laboratory and in a greenhouse.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Worked with pine tree embryos through many stages of development, from preparing genetic material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for growth to planting the seedling.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rPr>
                <w:color w:val="00000a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Field Science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Watershed Center of Grand Traverse Bay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Traverse City, 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- August 2012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June - August 2011</w:t>
            </w:r>
          </w:p>
        </w:tc>
      </w:tr>
      <w:tr>
        <w:tc>
          <w:tcPr>
            <w:gridSpan w:val="2"/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a"/>
                <w:sz w:val="20"/>
                <w:szCs w:val="20"/>
                <w:rtl w:val="0"/>
              </w:rPr>
              <w:t xml:space="preserve">Surveyed private lakes and Lake Michigan for the invasive plant </w:t>
            </w:r>
            <w:r w:rsidDel="00000000" w:rsidR="00000000" w:rsidRPr="00000000">
              <w:rPr>
                <w:i w:val="1"/>
                <w:color w:val="00000a"/>
                <w:sz w:val="20"/>
                <w:szCs w:val="20"/>
                <w:rtl w:val="0"/>
              </w:rPr>
              <w:t xml:space="preserve">Phragmites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australis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for initial herbicide treatment as a part of a three year extermination program.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