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Grid"/>
        <w:tblW w:w="10735" w:type="dxa"/>
        <w:tblBorders>
          <w:top w:val="single" w:sz="24" w:space="0" w:color="FFFFFF" w:themeColor="lt1"/>
          <w:left w:val="single" w:sz="24" w:space="0" w:color="FFFFFF" w:themeColor="lt1"/>
          <w:bottom w:val="single" w:sz="24" w:space="0" w:color="FFFFFF" w:themeColor="lt1"/>
          <w:right w:val="single" w:sz="24" w:space="0" w:color="FFFFFF" w:themeColor="lt1"/>
          <w:insideH w:val="single" w:sz="24" w:space="0" w:color="FFFFFF" w:themeColor="lt1"/>
          <w:insideV w:val="single" w:sz="24" w:space="0" w:color="FFFFFF" w:themeColor="lt1"/>
        </w:tblBorders>
        <w:tblLook w:val="04A0" w:firstRow="1" w:lastRow="0" w:firstColumn="1" w:lastColumn="0" w:noHBand="0" w:noVBand="1"/>
        <w:tblCellMar>
          <w:top w:w="0" w:type="dxa"/>
          <w:left w:w="144" w:type="dxa"/>
          <w:bottom w:w="0" w:type="dxa"/>
          <w:right w:w="144" w:type="dxa"/>
        </w:tblCellMar>
      </w:tblPr>
      <w:tblGrid>
        <w:gridCol w:w="3013"/>
        <w:gridCol w:w="3861"/>
        <w:gridCol w:w="3861"/>
      </w:tblGrid>
      <w:tr>
        <w:trPr>
          <w:trHeight w:val="2166" w:hRule="atLeast"/>
        </w:trPr>
        <w:tc>
          <w:tcPr>
            <w:tcW w:w="10735" w:type="dxa"/>
            <w:gridSpan w:val="3"/>
            <w:shd w:val="clear" w:color="auto" w:fill="00AA97"/>
            <w:vAlign w:val="center"/>
          </w:tcPr>
          <w:p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color w:val="FFFFFF"/>
                <w:sz w:val="96"/>
              </w:rPr>
              <w:t>Katy McGee</w:t>
            </w:r>
          </w:p>
        </w:tc>
      </w:tr>
      <w:tr>
        <w:trPr>
          <w:trHeight w:val="2614" w:hRule="atLeast"/>
        </w:trPr>
        <w:tc>
          <w:tcPr>
            <w:tcW w:w="3013" w:type="dxa"/>
            <w:vMerge w:val="restart"/>
            <w:shd w:val="clear" w:color="auto" w:fill="00AA97"/>
          </w:tcPr>
          <w:p>
            <w:pPr>
              <w:rPr>
                <w:rFonts w:ascii="Garamond" w:hAnsi="Garamond"/>
                <w:color w:val="FFFFFF"/>
              </w:rPr>
            </w:pPr>
          </w:p>
          <w:p>
            <w:pPr>
              <w:rPr>
                <w:rFonts w:ascii="Garamond" w:hAnsi="Garamond"/>
                <w:color w:val="FFFFFF"/>
              </w:rPr>
            </w:pPr>
          </w:p>
          <w:p>
            <w:pPr>
              <w:rPr>
                <w:rFonts w:ascii="Garamond" w:hAnsi="Garamond"/>
                <w:color w:val="FFFFFF"/>
              </w:rPr>
            </w:pPr>
          </w:p>
          <w:p>
            <w:pPr>
              <w:rPr>
                <w:rFonts w:ascii="Garamond" w:hAnsi="Garamond"/>
                <w:b/>
                <w:color w:val="FFFFFF"/>
                <w:sz w:val="28"/>
              </w:rPr>
            </w:pPr>
            <w:r>
              <w:rPr>
                <w:rFonts w:ascii="Garamond" w:hAnsi="Garamond"/>
                <w:b/>
                <w:color w:val="FFFFFF"/>
                <w:sz w:val="28"/>
              </w:rPr>
              <w:t>Contact Info:</w:t>
            </w:r>
          </w:p>
          <w:p>
            <w:pPr>
              <w:rPr>
                <w:rFonts w:ascii="Garamond" w:hAnsi="Garamond"/>
                <w:color w:val="FFFFFF"/>
              </w:rPr>
            </w:pPr>
            <w:r>
              <w:rPr>
                <w:rFonts w:ascii="Garamond" w:hAnsi="Garamond"/>
                <w:b/>
                <w:color w:val="FFFFFF"/>
              </w:rPr>
              <w:t>Email:</w:t>
            </w:r>
            <w:r>
              <w:rPr>
                <w:rFonts w:ascii="Garamond" w:hAnsi="Garamond"/>
                <w:color w:val="FFFFFF"/>
              </w:rPr>
              <w:t xml:space="preserve"> 2kmcgee@gmail.com</w:t>
            </w:r>
          </w:p>
          <w:p>
            <w:pPr>
              <w:rPr>
                <w:rFonts w:ascii="Garamond" w:hAnsi="Garamond"/>
                <w:color w:val="FFFFFF"/>
              </w:rPr>
            </w:pPr>
            <w:r>
              <w:rPr>
                <w:rFonts w:ascii="Garamond" w:hAnsi="Garamond"/>
                <w:b/>
                <w:color w:val="FFFFFF"/>
              </w:rPr>
              <w:t xml:space="preserve">Phone: </w:t>
            </w:r>
            <w:r>
              <w:rPr>
                <w:rFonts w:ascii="Garamond" w:hAnsi="Garamond"/>
                <w:color w:val="FFFFFF"/>
              </w:rPr>
              <w:t>425.870.2372</w:t>
            </w:r>
          </w:p>
          <w:p>
            <w:pPr>
              <w:rPr>
                <w:rFonts w:ascii="Garamond" w:hAnsi="Garamond"/>
                <w:color w:val="FFFFFF"/>
              </w:rPr>
            </w:pPr>
            <w:r>
              <w:rPr>
                <w:rFonts w:ascii="Garamond" w:hAnsi="Garamond"/>
                <w:b/>
                <w:color w:val="FFFFFF"/>
              </w:rPr>
              <w:t>Address:</w:t>
            </w:r>
            <w:r>
              <w:rPr>
                <w:rFonts w:ascii="Garamond" w:hAnsi="Garamond"/>
                <w:color w:val="FFFFFF"/>
              </w:rPr>
              <w:t xml:space="preserve"> 16011 97th Ave NE, Arlington WA, 98223</w:t>
            </w:r>
          </w:p>
          <w:p>
            <w:pPr>
              <w:rPr>
                <w:rFonts w:ascii="Garamond" w:hAnsi="Garamond"/>
                <w:color w:val="FFFFFF"/>
              </w:rPr>
            </w:pPr>
          </w:p>
          <w:p>
            <w:pPr>
              <w:rPr>
                <w:rFonts w:ascii="Garamond" w:hAnsi="Garamond"/>
                <w:color w:val="FFFFFF"/>
              </w:rPr>
            </w:pPr>
          </w:p>
          <w:p>
            <w:pPr>
              <w:rPr>
                <w:rFonts w:ascii="Garamond" w:hAnsi="Garamond"/>
                <w:b/>
                <w:color w:val="FFFFFF"/>
                <w:sz w:val="28"/>
              </w:rPr>
            </w:pPr>
            <w:r>
              <w:rPr>
                <w:rFonts w:ascii="Garamond" w:hAnsi="Garamond"/>
                <w:b/>
                <w:color w:val="FFFFFF"/>
                <w:sz w:val="28"/>
              </w:rPr>
              <w:t>Bio:</w:t>
            </w:r>
          </w:p>
          <w:p>
            <w:pPr>
              <w:rPr>
                <w:rFonts w:ascii="Garamond" w:hAnsi="Garamond"/>
                <w:color w:val="FFFFFF"/>
              </w:rPr>
            </w:pPr>
            <w:r>
              <w:rPr>
                <w:rFonts w:ascii="Garamond" w:hAnsi="Garamond"/>
                <w:color w:val="FFFFFF"/>
              </w:rPr>
              <w:t xml:space="preserve">I am a field support technician with 25+ years’ experience maintaining computers, peripherals, networks, telephony systems and proprietary software. I feel great satisfaction from knowing I help my customers work more efficiently. With a focus on planning and making sure things get done the right way, the first time, I'm able to accomplish my goals in a timely fashion without creating technical debt.  </w:t>
            </w:r>
          </w:p>
        </w:tc>
        <w:tc>
          <w:tcPr>
            <w:tcW w:w="7722" w:type="dxa"/>
            <w:gridSpan w:val="2"/>
          </w:tcPr>
          <w:p>
            <w:pPr>
              <w:rPr>
                <w:rFonts w:ascii="Garamond" w:hAnsi="Garamond"/>
                <w:b/>
                <w:color w:val="7F7F7F"/>
                <w:sz w:val="28"/>
              </w:rPr>
            </w:pPr>
          </w:p>
          <w:p>
            <w:pPr>
              <w:rPr>
                <w:rFonts w:ascii="Garamond" w:hAnsi="Garamond"/>
                <w:b/>
                <w:color w:val="7F7F7F"/>
                <w:sz w:val="28"/>
              </w:rPr>
            </w:pPr>
            <w:r>
              <w:rPr>
                <w:rFonts w:ascii="Garamond" w:hAnsi="Garamond"/>
                <w:b/>
                <w:color w:val="7F7F7F"/>
                <w:sz w:val="28"/>
              </w:rPr>
              <w:t>Skills: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Translating technical issues to non-technical users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Deescalating employees frustrated by technology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Efficiently scheduling and planning the execution of competing priorities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 xml:space="preserve">Ensuring customer satisfaction by translating their request into technical requirements  </w:t>
            </w:r>
          </w:p>
          <w:p>
            <w:pPr>
              <w:rPr>
                <w:rFonts w:ascii="Garamond" w:hAnsi="Garamond"/>
                <w:b/>
                <w:color w:val="7F7F7F"/>
                <w:sz w:val="28"/>
              </w:rPr>
            </w:pPr>
          </w:p>
          <w:p>
            <w:p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b/>
                <w:color w:val="7F7F7F"/>
                <w:sz w:val="28"/>
              </w:rPr>
              <w:t>Work Experience:</w:t>
            </w:r>
          </w:p>
        </w:tc>
      </w:tr>
      <w:tr>
        <w:trPr>
          <w:trHeight w:val="565" w:hRule="atLeast"/>
        </w:trPr>
        <w:tc>
          <w:tcPr>
            <w:tcW w:w="3013" w:type="dxa"/>
            <w:vMerge w:val="continue"/>
            <w:shd w:val="clear" w:color="auto" w:fill="00AA97"/>
          </w:tcPr>
          <w:p>
            <w:pPr>
              <w:rPr>
                <w:rFonts w:ascii="Garamond" w:hAnsi="Garamond"/>
                <w:color w:val="FFFFFF"/>
              </w:rPr>
            </w:pPr>
          </w:p>
        </w:tc>
        <w:tc>
          <w:tcPr>
            <w:tcW w:w="3861" w:type="dxa"/>
            <w:vAlign w:val="bottom"/>
          </w:tcPr>
          <w:p>
            <w:pPr>
              <w:rPr>
                <w:rFonts w:ascii="Garamond" w:hAnsi="Garamond"/>
                <w:b/>
                <w:color w:val="7F7F7F"/>
              </w:rPr>
            </w:pPr>
            <w:r>
              <w:rPr>
                <w:rFonts w:ascii="Garamond" w:hAnsi="Garamond"/>
                <w:b/>
                <w:color w:val="7F7F7F"/>
              </w:rPr>
              <w:t xml:space="preserve">Laboratory Corporation of America </w:t>
            </w:r>
          </w:p>
          <w:p>
            <w:p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Laboratory Support Specialist</w:t>
            </w:r>
          </w:p>
        </w:tc>
        <w:tc>
          <w:tcPr>
            <w:tcW w:w="3861" w:type="dxa"/>
            <w:vAlign w:val="bottom"/>
          </w:tcPr>
          <w:p>
            <w:pPr>
              <w:jc w:val="center"/>
              <w:rPr>
                <w:rFonts w:ascii="Garamond" w:hAnsi="Garamond"/>
                <w:b/>
                <w:color w:val="7F7F7F"/>
                <w:sz w:val="28"/>
              </w:rPr>
            </w:pPr>
            <w:r>
              <w:rPr>
                <w:rFonts w:ascii="Garamond" w:hAnsi="Garamond"/>
                <w:color w:val="7F7F7F"/>
              </w:rPr>
              <w:t>2004 - Present</w:t>
            </w:r>
          </w:p>
        </w:tc>
      </w:tr>
      <w:tr>
        <w:trPr>
          <w:trHeight w:val="20" w:hRule="atLeast"/>
        </w:trPr>
        <w:tc>
          <w:tcPr>
            <w:tcW w:w="3013" w:type="dxa"/>
            <w:vMerge w:val="continue"/>
            <w:shd w:val="clear" w:color="auto" w:fill="00AA97"/>
          </w:tcPr>
          <w:p>
            <w:pPr>
              <w:rPr>
                <w:rFonts w:ascii="Garamond" w:hAnsi="Garamond"/>
                <w:color w:val="FFFFFF"/>
              </w:rPr>
            </w:pPr>
          </w:p>
        </w:tc>
        <w:tc>
          <w:tcPr>
            <w:tcW w:w="7722" w:type="dxa"/>
            <w:gridSpan w:val="2"/>
          </w:tcPr>
          <w:p>
            <w:pPr>
              <w:ind w:left="360"/>
              <w:rPr>
                <w:rFonts w:ascii="Garamond" w:hAnsi="Garamond"/>
                <w:b/>
                <w:color w:val="7F7F7F"/>
              </w:rPr>
            </w:pPr>
            <w:r>
              <w:rPr>
                <w:rFonts w:ascii="Garamond" w:hAnsi="Garamond"/>
                <w:b/>
                <w:color w:val="7F7F7F"/>
              </w:rPr>
              <w:t>Highlights: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Lead subject matter expert (SME) for all field support related processes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Provide technical support for the Pacific Northwest region covering 1000+ computers and 2000+ users across 400 locations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 xml:space="preserve">Transitioned 200 newly acquired sites to new standards and processes in one year. Completing this project required upgrading network hardware, connectivity, computer systems and software at each site.  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 xml:space="preserve">Transitioned from Windows 7 to Windows 10 by procuring new hardware, applying a new corporate image and installing the updated devices at each site. </w:t>
            </w:r>
          </w:p>
          <w:p>
            <w:pPr>
              <w:rPr>
                <w:rFonts w:ascii="Garamond" w:hAnsi="Garamond"/>
                <w:color w:val="7F7F7F"/>
              </w:rPr>
            </w:pPr>
          </w:p>
          <w:p>
            <w:pPr>
              <w:ind w:left="360"/>
              <w:rPr>
                <w:rFonts w:ascii="Garamond" w:hAnsi="Garamond"/>
                <w:b/>
                <w:color w:val="7F7F7F"/>
              </w:rPr>
            </w:pPr>
            <w:r>
              <w:rPr>
                <w:rFonts w:ascii="Garamond" w:hAnsi="Garamond"/>
                <w:b/>
                <w:color w:val="7F7F7F"/>
              </w:rPr>
              <w:t>Daily requirements: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Provide high quality customer service while using technical expertise to support end-users in-person, on the phone, by e-mail, or by instant message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Install, setup, and configure user devices (desktop, notebooks, tablets, phones, printers, etc.)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Install, configure, and support connections to the network and telephony systems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Operate independently for long periods while adhering to standard practices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Monitor and prioritize daily ticket flow within the ticketing system to meet service levels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 xml:space="preserve">Produce appropriate documentation for all relevant activities </w:t>
            </w:r>
          </w:p>
          <w:p>
            <w:pPr>
              <w:rPr>
                <w:rFonts w:ascii="Garamond" w:hAnsi="Garamond"/>
                <w:b/>
                <w:color w:val="7F7F7F"/>
                <w:sz w:val="28"/>
              </w:rPr>
            </w:pPr>
          </w:p>
        </w:tc>
      </w:tr>
      <w:tr>
        <w:trPr>
          <w:trHeight w:val="193" w:hRule="atLeast"/>
        </w:trPr>
        <w:tc>
          <w:tcPr>
            <w:tcW w:w="3013" w:type="dxa"/>
            <w:vMerge w:val="continue"/>
            <w:shd w:val="clear" w:color="auto" w:fill="00AA97"/>
          </w:tcPr>
          <w:p>
            <w:pPr>
              <w:rPr>
                <w:rFonts w:ascii="Garamond" w:hAnsi="Garamond"/>
                <w:color w:val="FFFFFF"/>
              </w:rPr>
            </w:pPr>
          </w:p>
        </w:tc>
        <w:tc>
          <w:tcPr>
            <w:tcW w:w="3861" w:type="dxa"/>
            <w:vAlign w:val="bottom"/>
          </w:tcPr>
          <w:p>
            <w:pPr>
              <w:rPr>
                <w:rFonts w:ascii="Garamond" w:hAnsi="Garamond"/>
                <w:b/>
                <w:color w:val="7F7F7F"/>
              </w:rPr>
            </w:pPr>
            <w:r>
              <w:rPr>
                <w:rFonts w:ascii="Garamond" w:hAnsi="Garamond"/>
                <w:b/>
                <w:color w:val="7F7F7F"/>
              </w:rPr>
              <w:t xml:space="preserve">Harrington Benefit Services </w:t>
            </w:r>
          </w:p>
          <w:p>
            <w:p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Network Administrator</w:t>
            </w:r>
          </w:p>
        </w:tc>
        <w:tc>
          <w:tcPr>
            <w:tcW w:w="3861" w:type="dxa"/>
            <w:vAlign w:val="bottom"/>
          </w:tcPr>
          <w:p>
            <w:pPr>
              <w:jc w:val="center"/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1990 - 2004</w:t>
            </w:r>
          </w:p>
        </w:tc>
      </w:tr>
      <w:tr>
        <w:trPr>
          <w:trHeight w:val="2244" w:hRule="atLeast"/>
        </w:trPr>
        <w:tc>
          <w:tcPr>
            <w:tcW w:w="3013" w:type="dxa"/>
            <w:vMerge w:val="continue"/>
            <w:shd w:val="clear" w:color="auto" w:fill="00AA97"/>
          </w:tcPr>
          <w:p>
            <w:pPr>
              <w:rPr>
                <w:rFonts w:ascii="Garamond" w:hAnsi="Garamond"/>
                <w:color w:val="FFFFFF"/>
              </w:rPr>
            </w:pPr>
          </w:p>
        </w:tc>
        <w:tc>
          <w:tcPr>
            <w:tcW w:w="7722" w:type="dxa"/>
            <w:gridSpan w:val="2"/>
          </w:tcPr>
          <w:p>
            <w:pPr>
              <w:ind w:left="360"/>
              <w:rPr>
                <w:rFonts w:ascii="Garamond" w:hAnsi="Garamond"/>
                <w:b/>
                <w:color w:val="7F7F7F"/>
              </w:rPr>
            </w:pPr>
            <w:r>
              <w:rPr>
                <w:rFonts w:ascii="Garamond" w:hAnsi="Garamond"/>
                <w:b/>
                <w:color w:val="7F7F7F"/>
              </w:rPr>
              <w:t>Daily requirements: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Provided maintenance services for network equipment, servers and computers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Created user IDs for all internal systems and services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color w:val="7F7F7F"/>
              </w:rPr>
            </w:pPr>
            <w:r>
              <w:rPr>
                <w:rFonts w:ascii="Garamond" w:hAnsi="Garamond"/>
                <w:color w:val="7F7F7F"/>
              </w:rPr>
              <w:t>Provided technical support for users on all internal systems</w:t>
            </w:r>
          </w:p>
        </w:tc>
      </w:tr>
    </w:tbl>
    <w:p/>
    <w:sectPr>
      <w:pgSz w:w="12240" w:h="15840"/>
      <w:pgMar w:top="720" w:right="720" w:bottom="720" w:left="720" w:header="720" w:footer="720" w:gutter="0"/>
      <w:cols w:space="720"/>
      <w:docGrid w:linePitch="360"/>
      <w:pgBorders w:offsetFrom="page" w:zOrder="front">
        <w:top w:val="thickThinMediumGap" w:sz="24" w:space="24" w:color="00AA97"/>
        <w:left w:val="thickThinMediumGap" w:sz="24" w:space="24" w:color="00AA97"/>
        <w:bottom w:val="thinThickMediumGap" w:sz="24" w:space="24" w:color="00AA97"/>
        <w:right w:val="thinThickMediumGap" w:sz="24" w:space="24" w:color="00AA97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aramond">
    <w:panose1 w:val="02020404030301010803"/>
    <w:family w:val="roman"/>
    <w:charset w:val="00"/>
    <w:notTrueType w:val="false"/>
    <w:sig w:usb0="00000287" w:usb1="00000001" w:usb2="00000001" w:usb3="00000001" w:csb0="0000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762a6a"/>
    <w:multiLevelType w:val="hybridMultilevel"/>
    <w:tmpl w:val="4d8445fe"/>
    <w:lvl w:ilvl="0" w:tplc="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0343d"/>
    <w:multiLevelType w:val="hybridMultilevel"/>
    <w:tmpl w:val="6dc480d0"/>
    <w:lvl w:ilvl="0" w:tplc="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d4804"/>
    <w:multiLevelType w:val="hybridMultilevel"/>
    <w:tmpl w:val="27766228"/>
    <w:lvl w:ilvl="0" w:tplc="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71daf"/>
    <w:multiLevelType w:val="hybridMultilevel"/>
    <w:tmpl w:val="df84592a"/>
    <w:lvl w:ilvl="0" w:tplc="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Tucker</dc:creator>
  <cp:keywords/>
  <dc:description/>
  <cp:lastModifiedBy>SM-G950U</cp:lastModifiedBy>
  <cp:revision>1</cp:revision>
  <dcterms:created xsi:type="dcterms:W3CDTF">2019-08-04T21:22:00Z</dcterms:created>
  <dcterms:modified xsi:type="dcterms:W3CDTF">2019-10-07T12:50:52Z</dcterms:modified>
  <cp:version>04.2000</cp:version>
</cp:coreProperties>
</file>