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sz w:val="28"/>
          <w:szCs w:val="28"/>
        </w:rPr>
        <w:t>Paul J. King</w:t>
      </w:r>
    </w:p>
    <w:p>
      <w:pPr>
        <w:pStyle w:val="Normal"/>
        <w:jc w:val="center"/>
        <w:rPr/>
      </w:pPr>
      <w:r>
        <w:rPr/>
        <w:t>paulking101[a. t.]gmail.com</w:t>
      </w:r>
    </w:p>
    <w:p>
      <w:pPr>
        <w:pStyle w:val="Normal"/>
        <w:jc w:val="center"/>
        <w:rPr>
          <w:b w:val="false"/>
          <w:b w:val="false"/>
          <w:bCs w:val="false"/>
          <w:u w:val="none"/>
        </w:rPr>
      </w:pPr>
      <w:r>
        <w:rPr>
          <w:b w:val="false"/>
          <w:bCs w:val="false"/>
          <w:sz w:val="20"/>
          <w:szCs w:val="20"/>
          <w:u w:val="none"/>
        </w:rPr>
        <w:t>1129 N Madison Ave</w:t>
      </w:r>
    </w:p>
    <w:p>
      <w:pPr>
        <w:pStyle w:val="Normal"/>
        <w:jc w:val="center"/>
        <w:rPr>
          <w:b w:val="false"/>
          <w:b w:val="false"/>
          <w:bCs w:val="false"/>
          <w:u w:val="none"/>
        </w:rPr>
      </w:pPr>
      <w:r>
        <w:rPr>
          <w:b w:val="false"/>
          <w:bCs w:val="false"/>
          <w:sz w:val="20"/>
          <w:szCs w:val="20"/>
          <w:u w:val="none"/>
        </w:rPr>
        <w:t>L.A., CA 90029</w:t>
      </w:r>
    </w:p>
    <w:p>
      <w:pPr>
        <w:pStyle w:val="Normal"/>
        <w:rPr>
          <w:b/>
          <w:b/>
          <w:sz w:val="20"/>
          <w:szCs w:val="20"/>
        </w:rPr>
      </w:pPr>
      <w:r>
        <w:rPr>
          <w:b/>
          <w:sz w:val="20"/>
          <w:szCs w:val="20"/>
          <w:u w:val="single"/>
        </w:rPr>
        <w:t>EDUCATION</w:t>
      </w:r>
    </w:p>
    <w:p>
      <w:pPr>
        <w:pStyle w:val="Normal"/>
        <w:rPr/>
      </w:pPr>
      <w:r>
        <w:rPr>
          <w:b/>
          <w:sz w:val="20"/>
          <w:szCs w:val="20"/>
        </w:rPr>
        <w:t>The Ohio State University</w:t>
      </w:r>
      <w:r>
        <w:rPr>
          <w:sz w:val="20"/>
          <w:szCs w:val="20"/>
        </w:rPr>
        <w:t>; Columbus, Ohio</w:t>
        <w:tab/>
        <w:tab/>
        <w:tab/>
      </w:r>
    </w:p>
    <w:p>
      <w:pPr>
        <w:pStyle w:val="Normal"/>
        <w:rPr/>
      </w:pPr>
      <w:r>
        <w:rPr>
          <w:sz w:val="20"/>
          <w:szCs w:val="20"/>
        </w:rPr>
        <w:tab/>
      </w:r>
      <w:r>
        <w:rPr>
          <w:b/>
          <w:sz w:val="20"/>
          <w:szCs w:val="20"/>
        </w:rPr>
        <w:t>Study</w:t>
      </w:r>
      <w:r>
        <w:rPr>
          <w:sz w:val="20"/>
          <w:szCs w:val="20"/>
        </w:rPr>
        <w:t>: Economics</w:t>
        <w:tab/>
      </w:r>
    </w:p>
    <w:p>
      <w:pPr>
        <w:pStyle w:val="Normal"/>
        <w:rPr/>
      </w:pPr>
      <w:r>
        <w:rPr>
          <w:sz w:val="20"/>
          <w:szCs w:val="20"/>
        </w:rPr>
        <w:tab/>
      </w:r>
      <w:r>
        <w:rPr>
          <w:b/>
          <w:sz w:val="20"/>
          <w:szCs w:val="20"/>
        </w:rPr>
        <w:t>Relevant Courses (sample)</w:t>
      </w:r>
      <w:r>
        <w:rPr>
          <w:sz w:val="20"/>
          <w:szCs w:val="20"/>
        </w:rPr>
        <w:t xml:space="preserve">: Probability (graduate-level), Mathematical Finance (stochastic calculus, graduate-level), </w:t>
        <w:tab/>
        <w:t>Differential Equations</w:t>
      </w:r>
    </w:p>
    <w:p>
      <w:pPr>
        <w:pStyle w:val="Normal"/>
        <w:rPr/>
      </w:pPr>
      <w:r>
        <w:rPr>
          <w:b/>
          <w:sz w:val="20"/>
          <w:szCs w:val="20"/>
        </w:rPr>
        <w:t xml:space="preserve">Princeton University; </w:t>
      </w:r>
      <w:r>
        <w:rPr>
          <w:sz w:val="20"/>
          <w:szCs w:val="20"/>
        </w:rPr>
        <w:t>Princeton, New Jersey</w:t>
      </w:r>
    </w:p>
    <w:p>
      <w:pPr>
        <w:pStyle w:val="Normal"/>
        <w:rPr/>
      </w:pPr>
      <w:r>
        <w:rPr>
          <w:sz w:val="20"/>
          <w:szCs w:val="20"/>
        </w:rPr>
        <w:tab/>
      </w:r>
      <w:r>
        <w:rPr>
          <w:b/>
          <w:sz w:val="20"/>
          <w:szCs w:val="20"/>
        </w:rPr>
        <w:t>Major</w:t>
      </w:r>
      <w:r>
        <w:rPr>
          <w:sz w:val="20"/>
          <w:szCs w:val="20"/>
        </w:rPr>
        <w:t xml:space="preserve">: Economics </w:t>
      </w:r>
      <w:r>
        <w:rPr>
          <w:b/>
          <w:sz w:val="20"/>
          <w:szCs w:val="20"/>
        </w:rPr>
        <w:t>Certificates</w:t>
      </w:r>
      <w:r>
        <w:rPr>
          <w:sz w:val="20"/>
          <w:szCs w:val="20"/>
        </w:rPr>
        <w:t>: Finance</w:t>
      </w:r>
      <w:r>
        <w:rPr>
          <w:b w:val="false"/>
          <w:bCs w:val="false"/>
          <w:sz w:val="20"/>
          <w:szCs w:val="20"/>
        </w:rPr>
        <w:t xml:space="preserve">, </w:t>
      </w:r>
      <w:r>
        <w:rPr>
          <w:b w:val="false"/>
          <w:bCs w:val="false"/>
          <w:sz w:val="20"/>
          <w:szCs w:val="20"/>
        </w:rPr>
        <w:t>Applied Mathematics</w:t>
      </w:r>
    </w:p>
    <w:p>
      <w:pPr>
        <w:pStyle w:val="Normal"/>
        <w:ind w:left="720" w:hanging="0"/>
        <w:rPr>
          <w:b/>
          <w:b/>
          <w:sz w:val="20"/>
          <w:szCs w:val="20"/>
        </w:rPr>
      </w:pPr>
      <w:r>
        <w:rPr>
          <w:b/>
          <w:sz w:val="20"/>
          <w:szCs w:val="20"/>
        </w:rPr>
        <w:t>Activities</w:t>
      </w:r>
      <w:r>
        <w:rPr>
          <w:sz w:val="20"/>
          <w:szCs w:val="20"/>
        </w:rPr>
        <w:t>: Chi Phi Fraternity; President, Xi pledge class of the Chi Phi fraternity; Member, The Tiger Inn eating club; Assistant House Manager, The Tiger Inn.</w:t>
      </w:r>
    </w:p>
    <w:p>
      <w:pPr>
        <w:pStyle w:val="Normal"/>
        <w:rPr/>
      </w:pPr>
      <w:r>
        <w:rPr>
          <w:b/>
          <w:sz w:val="20"/>
          <w:szCs w:val="20"/>
        </w:rPr>
        <w:t>Fairfax High School;</w:t>
      </w:r>
      <w:r>
        <w:rPr>
          <w:sz w:val="20"/>
          <w:szCs w:val="20"/>
        </w:rPr>
        <w:t xml:space="preserve"> Fairfax, Virginia</w:t>
        <w:tab/>
        <w:tab/>
        <w:tab/>
        <w:tab/>
        <w:t>Diploma with Honors</w:t>
      </w:r>
    </w:p>
    <w:p>
      <w:pPr>
        <w:pStyle w:val="Normal"/>
        <w:rPr>
          <w:b/>
          <w:b/>
          <w:sz w:val="20"/>
          <w:szCs w:val="20"/>
        </w:rPr>
      </w:pPr>
      <w:r>
        <w:rPr>
          <w:sz w:val="20"/>
          <w:szCs w:val="20"/>
        </w:rPr>
        <w:tab/>
        <w:tab/>
        <w:tab/>
        <w:tab/>
        <w:tab/>
        <w:tab/>
        <w:tab/>
        <w:tab/>
        <w:t>Governor’s Seal for Academic Excellence</w:t>
      </w:r>
    </w:p>
    <w:p>
      <w:pPr>
        <w:pStyle w:val="Normal"/>
        <w:ind w:left="720" w:hanging="0"/>
        <w:rPr>
          <w:b/>
          <w:b/>
          <w:sz w:val="20"/>
          <w:szCs w:val="20"/>
        </w:rPr>
      </w:pPr>
      <w:r>
        <w:rPr>
          <w:b/>
          <w:sz w:val="20"/>
          <w:szCs w:val="20"/>
        </w:rPr>
        <w:t>Awards/Achievements</w:t>
      </w:r>
      <w:r>
        <w:rPr>
          <w:sz w:val="20"/>
          <w:szCs w:val="20"/>
        </w:rPr>
        <w:t>: School, Math, and Athletic Honor Roll; Cum Laude Award, National Latin Exam; National Latin Honor Society; Varsity Letter – Senior Math Team; Varsity Letter – Track and Field.</w:t>
      </w:r>
    </w:p>
    <w:p>
      <w:pPr>
        <w:pStyle w:val="Normal"/>
        <w:ind w:left="720" w:hanging="0"/>
        <w:rPr>
          <w:b/>
          <w:b/>
          <w:sz w:val="20"/>
          <w:szCs w:val="20"/>
        </w:rPr>
      </w:pPr>
      <w:r>
        <w:rPr>
          <w:b/>
          <w:sz w:val="20"/>
          <w:szCs w:val="20"/>
        </w:rPr>
        <w:t>Activities</w:t>
      </w:r>
      <w:r>
        <w:rPr>
          <w:sz w:val="20"/>
          <w:szCs w:val="20"/>
        </w:rPr>
        <w:t>: Senior Math Team; Latin Club; Crew Team; Varsity Track and Field.</w:t>
      </w:r>
    </w:p>
    <w:p>
      <w:pPr>
        <w:pStyle w:val="Normal"/>
        <w:rPr>
          <w:b/>
          <w:b/>
          <w:sz w:val="20"/>
          <w:szCs w:val="20"/>
        </w:rPr>
      </w:pPr>
      <w:r>
        <w:rPr>
          <w:b/>
          <w:sz w:val="20"/>
          <w:szCs w:val="20"/>
        </w:rPr>
      </w:r>
    </w:p>
    <w:p>
      <w:pPr>
        <w:pStyle w:val="Normal"/>
        <w:rPr/>
      </w:pPr>
      <w:r>
        <w:rPr>
          <w:b/>
          <w:sz w:val="20"/>
          <w:szCs w:val="20"/>
          <w:u w:val="single"/>
        </w:rPr>
        <w:t>WORK EXPERIENCE (a selection)</w:t>
      </w:r>
    </w:p>
    <w:p>
      <w:pPr>
        <w:pStyle w:val="Normal"/>
        <w:rPr>
          <w:u w:val="none"/>
        </w:rPr>
      </w:pPr>
      <w:r>
        <w:rPr>
          <w:b/>
          <w:sz w:val="20"/>
          <w:szCs w:val="20"/>
          <w:u w:val="none"/>
        </w:rPr>
        <w:t>Mears, Inc. (a division of Quanta Services)</w:t>
        <w:tab/>
        <w:tab/>
        <w:tab/>
        <w:tab/>
      </w:r>
      <w:r>
        <w:rPr>
          <w:b w:val="false"/>
          <w:bCs w:val="false"/>
          <w:sz w:val="20"/>
          <w:szCs w:val="20"/>
          <w:u w:val="none"/>
        </w:rPr>
        <w:t>May 2019 – Current</w:t>
      </w:r>
    </w:p>
    <w:p>
      <w:pPr>
        <w:pStyle w:val="Normal"/>
        <w:rPr>
          <w:b w:val="false"/>
          <w:b w:val="false"/>
          <w:bCs w:val="false"/>
          <w:u w:val="none"/>
        </w:rPr>
      </w:pPr>
      <w:r>
        <w:rPr>
          <w:b w:val="false"/>
          <w:bCs w:val="false"/>
          <w:sz w:val="20"/>
          <w:szCs w:val="20"/>
          <w:u w:val="none"/>
        </w:rPr>
        <w:t>As a Corrosion Field Tech Assistant, while traveling around the US I have been learning all aspects of being a Corrosion Field Tech for natural gas pipelines, including learning how to use survey-level GPS setups and data collectors (e.g. Allegro MX), set-up portable rectifiers and Pipe Current Mappers (PCMs), locate underground pipe using inductive and conductive locating techniques, and learning all aspects of various types of pipeline surveys, including AC Close Interval Surveys (CIS) and Direct Current Voltage Gradient (DCVG) surveys. In addition I have had training in defensive driving, and have had extensive training related to the safety and regulatory requirements associated with natural gas distribution systems. I am a member of ISNetworld.</w:t>
      </w:r>
    </w:p>
    <w:p>
      <w:pPr>
        <w:pStyle w:val="Normal"/>
        <w:rPr/>
      </w:pPr>
      <w:r>
        <w:rPr>
          <w:b/>
          <w:sz w:val="20"/>
          <w:szCs w:val="20"/>
        </w:rPr>
        <w:t>McGraw-Hill Education</w:t>
        <w:tab/>
        <w:tab/>
        <w:tab/>
        <w:tab/>
        <w:tab/>
        <w:tab/>
      </w:r>
      <w:r>
        <w:rPr>
          <w:sz w:val="20"/>
          <w:szCs w:val="20"/>
        </w:rPr>
        <w:t>December 2013 – Jan 2019</w:t>
      </w:r>
    </w:p>
    <w:p>
      <w:pPr>
        <w:pStyle w:val="Normal"/>
        <w:rPr/>
      </w:pPr>
      <w:r>
        <w:rPr>
          <w:sz w:val="20"/>
          <w:szCs w:val="20"/>
        </w:rPr>
        <w:t>After working a contract position in the Permissions Department, and developing and implementing a system to digitize the department’s records, I was hired full time as a Content Licensing Coordinator (CLC), a position that I held for the last four years. During this time I was involved with all the various areas of content licensing, from contract negotiation and asset licensing, to vendor management and financial planning. Additionally, due to my background, I was the de facto IT person for the department, and developed/designed/coded a number of apps/macros that vastly simplify various CLC tasks using VBA and Access/SQL. My last position was as the lead CLC for the High School Earth Science and Chemistry programs. Socially, I served on the Activities Committee for our office, and I was in charge of creating and scheduling social engagements for all colleagues in the CLC and Media departments. I consistently received Exceeds Expectations results for my annual reviews during my entire tenure at MHE.</w:t>
      </w:r>
    </w:p>
    <w:p>
      <w:pPr>
        <w:pStyle w:val="Normal"/>
        <w:rPr/>
      </w:pPr>
      <w:r>
        <w:rPr>
          <w:b/>
          <w:sz w:val="20"/>
          <w:szCs w:val="20"/>
        </w:rPr>
        <w:t>Ohio Republican Party</w:t>
        <w:tab/>
        <w:tab/>
        <w:tab/>
        <w:tab/>
        <w:tab/>
        <w:tab/>
      </w:r>
      <w:r>
        <w:rPr>
          <w:b w:val="false"/>
          <w:bCs w:val="false"/>
          <w:sz w:val="20"/>
          <w:szCs w:val="20"/>
        </w:rPr>
        <w:t>January 2013 – December 2013</w:t>
      </w:r>
    </w:p>
    <w:p>
      <w:pPr>
        <w:pStyle w:val="Normal"/>
        <w:rPr>
          <w:b/>
          <w:b/>
          <w:sz w:val="20"/>
          <w:szCs w:val="20"/>
        </w:rPr>
      </w:pPr>
      <w:r>
        <w:rPr>
          <w:sz w:val="20"/>
          <w:szCs w:val="20"/>
        </w:rPr>
        <w:t>As the IT Director for the ORP, I was in charge of not only the day-to-day maintenance/upkeep of party equipment (including cell phones, servers, VOIP phone system, and everything else that has a computer chip in it) for staff at headquarters and field staff throughout Ohio, but was also responsible for the strategic planning and purchasing of equipment and services for the party. In that role I was able to save the party $30K/year by restructuring several contracts with outside vendors. Additionally I was responsible for IT support for several state and federal candidates, including Governor John Kasich and Congressman Steve Stivers. I was also actively developing a piece of software to record, store, and scan television broadcasts for keywords using Visual Studio 2012 and C#. Due to my background in finance I was asked to take over the accounting/payroll functions for the state party (in addition to my IT duties) and was intensively trained for a month to do so – including attending a training seminar in DC – but due to the changing political environment, the extreme time-commitment that will be needed, and the lack of financial incentive, I decided to resign before the gubernatorial election gets going in earnest so as to give the ORP enough time to fill the position.</w:t>
      </w:r>
    </w:p>
    <w:p>
      <w:pPr>
        <w:pStyle w:val="Normal"/>
        <w:rPr/>
      </w:pPr>
      <w:r>
        <w:rPr>
          <w:b/>
          <w:sz w:val="20"/>
          <w:szCs w:val="20"/>
        </w:rPr>
        <w:t>E-Roots Consulting</w:t>
        <w:tab/>
        <w:tab/>
        <w:tab/>
        <w:tab/>
        <w:tab/>
        <w:tab/>
      </w:r>
      <w:r>
        <w:rPr>
          <w:b w:val="false"/>
          <w:bCs w:val="false"/>
          <w:sz w:val="20"/>
          <w:szCs w:val="20"/>
        </w:rPr>
        <w:t>2012</w:t>
      </w:r>
    </w:p>
    <w:p>
      <w:pPr>
        <w:pStyle w:val="Normal"/>
        <w:rPr>
          <w:b/>
          <w:b/>
          <w:sz w:val="20"/>
          <w:szCs w:val="20"/>
        </w:rPr>
      </w:pPr>
      <w:r>
        <w:rPr>
          <w:sz w:val="20"/>
          <w:szCs w:val="20"/>
        </w:rPr>
        <w:t>As an IT Consultant with E-Roots during the final part of the Election Season I was the system administrator for many of the premier public policy organizations in the state, including a state-level political party organization, and several state-level political campaigns. My duties, in addition to the usual break/fix jobs, included server admin (including Exchange and Active Directory), VOIP system admin, equipment ordering, and IT system design. As the system administrator for the political party I was responsible for the design and administration of the IT infrastructure not only during the National Convention, but also during Election Night, during which time I was tasked with setting up a massive IT operation to support vote-tracking, all of which was highly successful.</w:t>
      </w:r>
    </w:p>
    <w:p>
      <w:pPr>
        <w:pStyle w:val="Normal"/>
        <w:rPr/>
      </w:pPr>
      <w:r>
        <w:rPr>
          <w:b/>
          <w:sz w:val="20"/>
          <w:szCs w:val="20"/>
        </w:rPr>
        <w:t>Various</w:t>
        <w:tab/>
        <w:tab/>
        <w:tab/>
        <w:tab/>
        <w:tab/>
        <w:tab/>
        <w:tab/>
        <w:tab/>
        <w:t xml:space="preserve"> </w:t>
      </w:r>
      <w:r>
        <w:rPr>
          <w:sz w:val="20"/>
          <w:szCs w:val="20"/>
        </w:rPr>
        <w:t>2007-2012</w:t>
      </w:r>
    </w:p>
    <w:p>
      <w:pPr>
        <w:pStyle w:val="Normal"/>
        <w:rPr>
          <w:sz w:val="20"/>
          <w:szCs w:val="20"/>
        </w:rPr>
      </w:pPr>
      <w:r>
        <w:rPr>
          <w:sz w:val="20"/>
          <w:szCs w:val="20"/>
        </w:rPr>
        <w:t>While I was in school at Ohio State I was a line cook at many of the busiest, most stressful restaurants in the Columbus area, including positions at Buca Di Beppo, Lavash Cafe, Katzingers and Bravo!.</w:t>
      </w:r>
    </w:p>
    <w:p>
      <w:pPr>
        <w:pStyle w:val="Normal"/>
        <w:rPr>
          <w:b/>
          <w:b/>
          <w:sz w:val="20"/>
          <w:szCs w:val="20"/>
        </w:rPr>
      </w:pPr>
      <w:r>
        <w:rPr>
          <w:b/>
          <w:sz w:val="20"/>
          <w:szCs w:val="20"/>
        </w:rPr>
      </w:r>
    </w:p>
    <w:p>
      <w:pPr>
        <w:pStyle w:val="Normal"/>
        <w:rPr>
          <w:b/>
          <w:b/>
          <w:sz w:val="20"/>
          <w:szCs w:val="20"/>
        </w:rPr>
      </w:pPr>
      <w:r>
        <w:rPr>
          <w:b/>
          <w:sz w:val="20"/>
          <w:szCs w:val="20"/>
        </w:rPr>
      </w:r>
    </w:p>
    <w:p>
      <w:pPr>
        <w:pStyle w:val="Normal"/>
        <w:rPr/>
      </w:pPr>
      <w:r>
        <w:rPr>
          <w:b/>
          <w:sz w:val="20"/>
          <w:szCs w:val="20"/>
        </w:rPr>
        <w:t>National City Bank</w:t>
      </w:r>
      <w:r>
        <w:rPr>
          <w:sz w:val="20"/>
          <w:szCs w:val="20"/>
        </w:rPr>
        <w:tab/>
        <w:t xml:space="preserve">  </w:t>
        <w:tab/>
        <w:tab/>
        <w:tab/>
        <w:tab/>
        <w:tab/>
        <w:t xml:space="preserve"> 2006 Summer</w:t>
      </w:r>
    </w:p>
    <w:p>
      <w:pPr>
        <w:pStyle w:val="Normal"/>
        <w:jc w:val="both"/>
        <w:rPr>
          <w:b/>
          <w:b/>
          <w:sz w:val="20"/>
          <w:szCs w:val="20"/>
        </w:rPr>
      </w:pPr>
      <w:r>
        <w:rPr>
          <w:sz w:val="20"/>
          <w:szCs w:val="20"/>
        </w:rPr>
        <w:t>As an intern in the Corporate Credit Reporting and Administration department, I was in charge of creating a database for the Investment Real Estate department that contained information on the collateral assets that were attached to loans. I was in constant contact with Senior Vice Presidents and various heads of departments on a daily basis, creating reports for them as needed. I was able to finish the project two months ahead of schedule.</w:t>
      </w:r>
    </w:p>
    <w:p>
      <w:pPr>
        <w:pStyle w:val="Normal"/>
        <w:jc w:val="both"/>
        <w:rPr/>
      </w:pPr>
      <w:r>
        <w:rPr>
          <w:b/>
          <w:sz w:val="20"/>
          <w:szCs w:val="20"/>
        </w:rPr>
        <w:t xml:space="preserve">Currency Trading </w:t>
      </w:r>
      <w:r>
        <w:rPr>
          <w:sz w:val="20"/>
          <w:szCs w:val="20"/>
        </w:rPr>
        <w:tab/>
        <w:tab/>
        <w:tab/>
        <w:tab/>
        <w:tab/>
        <w:tab/>
        <w:t xml:space="preserve"> 2003 – 2006</w:t>
      </w:r>
    </w:p>
    <w:p>
      <w:pPr>
        <w:pStyle w:val="Normal"/>
        <w:jc w:val="both"/>
        <w:rPr>
          <w:b/>
          <w:b/>
          <w:sz w:val="20"/>
          <w:szCs w:val="20"/>
        </w:rPr>
      </w:pPr>
      <w:r>
        <w:rPr>
          <w:sz w:val="20"/>
          <w:szCs w:val="20"/>
        </w:rPr>
        <w:t>For a few years, after spending around six months teaching myself how to trade FX (currency), I traded full currency contracts ($100,000) for my own personal account. I focused on EUR/USD, USD/JPY, GBP/USD, and USD/CHF.</w:t>
      </w:r>
    </w:p>
    <w:p>
      <w:pPr>
        <w:pStyle w:val="Normal"/>
        <w:jc w:val="both"/>
        <w:rPr/>
      </w:pPr>
      <w:r>
        <w:rPr>
          <w:b/>
          <w:sz w:val="20"/>
          <w:szCs w:val="20"/>
        </w:rPr>
        <w:t>UBS PaineWebber</w:t>
      </w:r>
      <w:r>
        <w:rPr>
          <w:sz w:val="20"/>
          <w:szCs w:val="20"/>
        </w:rPr>
        <w:tab/>
        <w:tab/>
        <w:tab/>
        <w:tab/>
        <w:tab/>
        <w:tab/>
        <w:t xml:space="preserve"> 2002</w:t>
      </w:r>
    </w:p>
    <w:p>
      <w:pPr>
        <w:pStyle w:val="Normal"/>
        <w:jc w:val="both"/>
        <w:rPr>
          <w:sz w:val="20"/>
          <w:szCs w:val="20"/>
        </w:rPr>
      </w:pPr>
      <w:r>
        <w:rPr>
          <w:sz w:val="20"/>
          <w:szCs w:val="20"/>
        </w:rPr>
        <w:t>Interning with a Vice President for Investments, I performed in-depth research on various stocks for the firm and for clients in order to ascertain the stock’s growth potential and prepared presentations of my findings. I used a Bloomberg Terminal, Lexis Nexis, and other proprietary stock-related programs to perform research on individuals and corporations.</w:t>
      </w:r>
    </w:p>
    <w:p>
      <w:pPr>
        <w:pStyle w:val="Normal"/>
        <w:rPr>
          <w:sz w:val="20"/>
          <w:szCs w:val="20"/>
        </w:rPr>
      </w:pPr>
      <w:r>
        <w:rPr>
          <w:sz w:val="20"/>
          <w:szCs w:val="20"/>
        </w:rPr>
      </w:r>
    </w:p>
    <w:p>
      <w:pPr>
        <w:pStyle w:val="Normal"/>
        <w:rPr>
          <w:b/>
          <w:b/>
          <w:sz w:val="20"/>
          <w:szCs w:val="20"/>
          <w:u w:val="single"/>
        </w:rPr>
      </w:pPr>
      <w:r>
        <w:rPr>
          <w:b/>
          <w:sz w:val="20"/>
          <w:szCs w:val="20"/>
          <w:u w:val="single"/>
        </w:rPr>
      </w:r>
    </w:p>
    <w:p>
      <w:pPr>
        <w:pStyle w:val="Normal"/>
        <w:rPr>
          <w:b/>
          <w:b/>
          <w:sz w:val="20"/>
          <w:szCs w:val="20"/>
          <w:u w:val="single"/>
        </w:rPr>
      </w:pPr>
      <w:r>
        <w:rPr>
          <w:b/>
          <w:sz w:val="20"/>
          <w:szCs w:val="20"/>
          <w:u w:val="single"/>
        </w:rPr>
      </w:r>
    </w:p>
    <w:p>
      <w:pPr>
        <w:pStyle w:val="Normal"/>
        <w:rPr>
          <w:b/>
          <w:b/>
          <w:sz w:val="20"/>
          <w:szCs w:val="20"/>
          <w:u w:val="single"/>
        </w:rPr>
      </w:pPr>
      <w:r>
        <w:rPr>
          <w:b/>
          <w:sz w:val="20"/>
          <w:szCs w:val="20"/>
          <w:u w:val="single"/>
        </w:rPr>
      </w:r>
    </w:p>
    <w:p>
      <w:pPr>
        <w:pStyle w:val="Normal"/>
        <w:rPr>
          <w:sz w:val="20"/>
          <w:szCs w:val="20"/>
        </w:rPr>
      </w:pPr>
      <w:r>
        <w:rPr>
          <w:b/>
          <w:sz w:val="20"/>
          <w:szCs w:val="20"/>
          <w:u w:val="single"/>
        </w:rPr>
        <w:t>SOFTWARE/PROGRAMMING/OPERATING SYSTEM EXPERIENCE (sample)</w:t>
      </w:r>
    </w:p>
    <w:p>
      <w:pPr>
        <w:pStyle w:val="Normal"/>
        <w:ind w:left="720" w:hanging="0"/>
        <w:rPr/>
      </w:pPr>
      <w:r>
        <w:rPr>
          <w:sz w:val="20"/>
          <w:szCs w:val="20"/>
        </w:rPr>
        <w:t xml:space="preserve">Windows OS’s (including Windows Server versions), Unix/Linux, Apple OS’s, Exchange Server </w:t>
      </w:r>
      <w:r>
        <w:rPr>
          <w:b/>
          <w:sz w:val="28"/>
          <w:szCs w:val="28"/>
        </w:rPr>
        <w:t>**</w:t>
      </w:r>
      <w:r>
        <w:rPr>
          <w:sz w:val="20"/>
          <w:szCs w:val="20"/>
        </w:rPr>
        <w:t xml:space="preserve"> Experience with FileMaker, Java, VBA, C# </w:t>
      </w:r>
      <w:r>
        <w:rPr>
          <w:sz w:val="28"/>
          <w:szCs w:val="28"/>
        </w:rPr>
        <w:t>**</w:t>
      </w:r>
      <w:r>
        <w:rPr>
          <w:sz w:val="20"/>
          <w:szCs w:val="20"/>
        </w:rPr>
        <w:t xml:space="preserve"> Microsoft Office suite of programs </w:t>
      </w:r>
      <w:r>
        <w:rPr>
          <w:b/>
          <w:sz w:val="28"/>
          <w:szCs w:val="28"/>
        </w:rPr>
        <w:t>**</w:t>
      </w:r>
      <w:r>
        <w:rPr>
          <w:sz w:val="20"/>
          <w:szCs w:val="20"/>
        </w:rPr>
        <w:t xml:space="preserve"> Matlab, Stata, Mathematica, EViews </w:t>
      </w:r>
      <w:r>
        <w:rPr>
          <w:b/>
          <w:sz w:val="28"/>
          <w:szCs w:val="28"/>
        </w:rPr>
        <w:t xml:space="preserve">** </w:t>
      </w:r>
      <w:r>
        <w:rPr>
          <w:sz w:val="20"/>
          <w:szCs w:val="20"/>
        </w:rPr>
        <w:t>Cloud services, including those offered by Rackspace, Intermedia, and GoDaddy</w:t>
      </w:r>
      <w:r>
        <w:rPr>
          <w:b/>
          <w:sz w:val="28"/>
          <w:szCs w:val="28"/>
        </w:rPr>
        <w:t xml:space="preserve"> ** </w:t>
      </w:r>
      <w:r>
        <w:rPr>
          <w:sz w:val="20"/>
          <w:szCs w:val="20"/>
        </w:rPr>
        <w:t xml:space="preserve">VOIP Services such as those offered by Nextiva and AT&amp;T BusinessDirect </w:t>
      </w:r>
      <w:r>
        <w:rPr>
          <w:b/>
          <w:sz w:val="28"/>
          <w:szCs w:val="28"/>
        </w:rPr>
        <w:t xml:space="preserve">** </w:t>
      </w:r>
      <w:r>
        <w:rPr>
          <w:sz w:val="20"/>
          <w:szCs w:val="20"/>
        </w:rPr>
        <w:t>GFI Max, GoToAssist and other Citrix programs</w:t>
      </w:r>
      <w:r>
        <w:rPr>
          <w:b/>
          <w:sz w:val="28"/>
          <w:szCs w:val="28"/>
        </w:rPr>
        <w:t xml:space="preserve"> ** </w:t>
      </w:r>
      <w:r>
        <w:rPr>
          <w:sz w:val="20"/>
          <w:szCs w:val="20"/>
        </w:rPr>
        <w:t xml:space="preserve">iOS and Android devices </w:t>
      </w:r>
      <w:r>
        <w:rPr>
          <w:b/>
          <w:sz w:val="28"/>
          <w:szCs w:val="28"/>
        </w:rPr>
        <w:t xml:space="preserve">** </w:t>
      </w:r>
      <w:r>
        <w:rPr>
          <w:sz w:val="20"/>
          <w:szCs w:val="20"/>
        </w:rPr>
        <w:t xml:space="preserve">Apple Mail, iCal, Outlook 2011 for Mac </w:t>
      </w:r>
      <w:r>
        <w:rPr>
          <w:b/>
          <w:sz w:val="28"/>
          <w:szCs w:val="28"/>
        </w:rPr>
        <w:t xml:space="preserve">** </w:t>
      </w:r>
      <w:r>
        <w:rPr>
          <w:sz w:val="20"/>
          <w:szCs w:val="20"/>
        </w:rPr>
        <w:t xml:space="preserve">Adobe Dreamweaver </w:t>
      </w:r>
      <w:r>
        <w:rPr>
          <w:b/>
          <w:sz w:val="28"/>
          <w:szCs w:val="28"/>
        </w:rPr>
        <w:t xml:space="preserve">** </w:t>
      </w:r>
      <w:r>
        <w:rPr>
          <w:sz w:val="20"/>
          <w:szCs w:val="20"/>
        </w:rPr>
        <w:t xml:space="preserve">Quickbooks </w:t>
      </w:r>
      <w:r>
        <w:rPr>
          <w:b/>
          <w:sz w:val="28"/>
          <w:szCs w:val="28"/>
        </w:rPr>
        <w:t xml:space="preserve">** </w:t>
      </w:r>
      <w:r>
        <w:rPr>
          <w:sz w:val="20"/>
          <w:szCs w:val="20"/>
        </w:rPr>
        <w:t xml:space="preserve">SQL </w:t>
      </w:r>
      <w:r>
        <w:rPr>
          <w:b/>
          <w:sz w:val="28"/>
          <w:szCs w:val="28"/>
        </w:rPr>
        <w:t xml:space="preserve">** </w:t>
      </w:r>
      <w:r>
        <w:rPr>
          <w:sz w:val="20"/>
          <w:szCs w:val="20"/>
        </w:rPr>
        <w:t xml:space="preserve">Visual Studio </w:t>
      </w:r>
      <w:r>
        <w:rPr>
          <w:b/>
          <w:sz w:val="28"/>
          <w:szCs w:val="28"/>
        </w:rPr>
        <w:t xml:space="preserve">** </w:t>
      </w:r>
      <w:r>
        <w:rPr>
          <w:sz w:val="20"/>
          <w:szCs w:val="20"/>
        </w:rPr>
        <w:t xml:space="preserve">Lexis Nexis </w:t>
      </w:r>
      <w:r>
        <w:rPr>
          <w:b/>
          <w:sz w:val="28"/>
          <w:szCs w:val="28"/>
          <w:u w:val="none"/>
        </w:rPr>
        <w:t xml:space="preserve">** </w:t>
      </w:r>
      <w:r>
        <w:rPr>
          <w:rFonts w:eastAsia="Times New Roman" w:cs="Times New Roman"/>
          <w:b w:val="false"/>
          <w:bCs w:val="false"/>
          <w:color w:val="auto"/>
          <w:kern w:val="0"/>
          <w:sz w:val="20"/>
          <w:szCs w:val="20"/>
          <w:u w:val="none"/>
          <w:lang w:val="en-US" w:eastAsia="zh-CN" w:bidi="ar-SA"/>
        </w:rPr>
        <w:t>SharePoint</w:t>
      </w:r>
      <w:r>
        <w:rPr>
          <w:rFonts w:eastAsia="Times New Roman" w:cs="Times New Roman"/>
          <w:b/>
          <w:color w:val="auto"/>
          <w:kern w:val="0"/>
          <w:sz w:val="20"/>
          <w:szCs w:val="20"/>
          <w:u w:val="none"/>
          <w:lang w:val="en-US" w:eastAsia="zh-CN" w:bidi="ar-SA"/>
        </w:rPr>
        <w:t xml:space="preserve"> </w:t>
      </w:r>
      <w:r>
        <w:rPr>
          <w:rFonts w:eastAsia="Times New Roman" w:cs="Times New Roman"/>
          <w:b/>
          <w:color w:val="auto"/>
          <w:kern w:val="0"/>
          <w:sz w:val="28"/>
          <w:szCs w:val="28"/>
          <w:u w:val="none"/>
          <w:lang w:val="en-US" w:eastAsia="zh-CN" w:bidi="ar-SA"/>
        </w:rPr>
        <w:t xml:space="preserve">** </w:t>
      </w:r>
      <w:r>
        <w:rPr>
          <w:rFonts w:eastAsia="Times New Roman" w:cs="Times New Roman"/>
          <w:b w:val="false"/>
          <w:bCs w:val="false"/>
          <w:color w:val="auto"/>
          <w:kern w:val="0"/>
          <w:sz w:val="20"/>
          <w:szCs w:val="20"/>
          <w:u w:val="none"/>
          <w:lang w:val="en-US" w:eastAsia="zh-CN" w:bidi="ar-SA"/>
        </w:rPr>
        <w:t>JIRA</w:t>
      </w:r>
    </w:p>
    <w:p>
      <w:pPr>
        <w:pStyle w:val="Normal"/>
        <w:rPr>
          <w:sz w:val="20"/>
          <w:szCs w:val="20"/>
        </w:rPr>
      </w:pPr>
      <w:r>
        <w:rPr>
          <w:b/>
          <w:sz w:val="20"/>
          <w:szCs w:val="20"/>
          <w:u w:val="single"/>
        </w:rPr>
        <w:t>Volunteer Work</w:t>
      </w:r>
    </w:p>
    <w:p>
      <w:pPr>
        <w:pStyle w:val="Normal"/>
        <w:rPr/>
      </w:pPr>
      <w:r>
        <w:rPr>
          <w:sz w:val="20"/>
          <w:szCs w:val="20"/>
        </w:rPr>
        <w:t>Volunteer, Columbus Comfest 2010, 201</w:t>
      </w:r>
      <w:r>
        <w:rPr>
          <w:rFonts w:eastAsia="Times New Roman" w:cs="Times New Roman"/>
          <w:color w:val="auto"/>
          <w:sz w:val="20"/>
          <w:szCs w:val="20"/>
          <w:lang w:val="en-US" w:eastAsia="zh-CN" w:bidi="ar-SA"/>
        </w:rPr>
        <w:t>4</w:t>
      </w:r>
      <w:r>
        <w:rPr>
          <w:rFonts w:eastAsia="Times New Roman" w:cs="Times New Roman"/>
          <w:b/>
          <w:color w:val="auto"/>
          <w:sz w:val="20"/>
          <w:szCs w:val="20"/>
          <w:u w:val="none"/>
          <w:lang w:val="en-US" w:eastAsia="zh-CN" w:bidi="ar-SA"/>
        </w:rPr>
        <w:t>,</w:t>
      </w:r>
      <w:r>
        <w:rPr>
          <w:rFonts w:eastAsia="Times New Roman" w:cs="Times New Roman"/>
          <w:b w:val="false"/>
          <w:bCs w:val="false"/>
          <w:i/>
          <w:iCs/>
          <w:color w:val="auto"/>
          <w:sz w:val="20"/>
          <w:szCs w:val="20"/>
          <w:u w:val="none"/>
          <w:lang w:val="en-US" w:eastAsia="zh-CN" w:bidi="ar-SA"/>
        </w:rPr>
        <w:t xml:space="preserve"> </w:t>
      </w:r>
      <w:r>
        <w:rPr>
          <w:rFonts w:eastAsia="Times New Roman" w:cs="Times New Roman"/>
          <w:b w:val="false"/>
          <w:bCs w:val="false"/>
          <w:i w:val="false"/>
          <w:iCs w:val="false"/>
          <w:color w:val="auto"/>
          <w:sz w:val="20"/>
          <w:szCs w:val="20"/>
          <w:u w:val="none"/>
          <w:lang w:val="en-US" w:eastAsia="zh-CN" w:bidi="ar-SA"/>
        </w:rPr>
        <w:t>2016, 2017</w:t>
      </w:r>
    </w:p>
    <w:p>
      <w:pPr>
        <w:pStyle w:val="Normal"/>
        <w:rPr>
          <w:sz w:val="20"/>
          <w:szCs w:val="20"/>
        </w:rPr>
      </w:pPr>
      <w:r>
        <w:rPr>
          <w:b/>
          <w:sz w:val="20"/>
          <w:szCs w:val="20"/>
          <w:u w:val="single"/>
        </w:rPr>
        <w:t>Interests and Hobbies</w:t>
      </w:r>
    </w:p>
    <w:p>
      <w:pPr>
        <w:pStyle w:val="Normal"/>
        <w:rPr/>
      </w:pPr>
      <w:r>
        <w:rPr>
          <w:sz w:val="20"/>
          <w:szCs w:val="20"/>
        </w:rPr>
        <w:t>My interests include writing, cooking, snowboarding, camping, many types of music, traveling, and reading.</w:t>
      </w:r>
    </w:p>
    <w:sectPr>
      <w:headerReference w:type="default" r:id="rId2"/>
      <w:footerReference w:type="default" r:id="rId3"/>
      <w:type w:val="nextPage"/>
      <w:pgSz w:w="12240" w:h="15840"/>
      <w:pgMar w:left="720" w:right="720" w:header="720" w:top="900" w:footer="720" w:bottom="77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Paul J King</w:t>
      <w:tab/>
      <w:tab/>
      <w:t xml:space="preserve">- </w:t>
    </w:r>
    <w:r>
      <w:rPr/>
      <w:fldChar w:fldCharType="begin"/>
    </w:r>
    <w:r>
      <w:rPr/>
      <w:instrText> PAGE </w:instrText>
    </w:r>
    <w:r>
      <w:rPr/>
      <w:fldChar w:fldCharType="separate"/>
    </w:r>
    <w:r>
      <w:rPr/>
      <w:t>2</w:t>
    </w:r>
    <w:r>
      <w:rPr/>
      <w:fldChar w:fldCharType="end"/>
    </w:r>
    <w:r>
      <w:rPr/>
      <w:t xml:space="preserve"> -</w:t>
    </w:r>
  </w:p>
</w:hdr>
</file>

<file path=word/settings.xml><?xml version="1.0" encoding="utf-8"?>
<w:settings xmlns:w="http://schemas.openxmlformats.org/wordprocessingml/2006/main">
  <w:zoom w:percent="217"/>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DefaultParagraphFont">
    <w:name w:val="WW-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Arial" w:hAnsi="Arial" w:eastAsia="Microsoft YaHei" w:cs="Mangal;Mangal"/>
      <w:sz w:val="28"/>
      <w:szCs w:val="28"/>
    </w:rPr>
  </w:style>
  <w:style w:type="paragraph" w:styleId="TextBody">
    <w:name w:val="Body Text"/>
    <w:basedOn w:val="Normal"/>
    <w:pPr>
      <w:spacing w:before="0" w:after="12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styleId="Index">
    <w:name w:val="Index"/>
    <w:basedOn w:val="Normal"/>
    <w:qFormat/>
    <w:pPr>
      <w:suppressLineNumbers/>
    </w:pPr>
    <w:rPr>
      <w:rFonts w:cs="Mangal;Mangal"/>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108</TotalTime>
  <Application>LibreOffice/6.2.5.2$Windows_X86_64 LibreOffice_project/1ec314fa52f458adc18c4f025c545a4e8b22c159</Application>
  <Pages>2</Pages>
  <Words>1095</Words>
  <Characters>6064</Characters>
  <CharactersWithSpaces>7195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2018-09-14T05:55:00Z</dcterms:created>
  <dc:creator>Paul J King</dc:creator>
  <dc:description/>
  <dc:language>en-US</dc:language>
  <cp:lastModifiedBy/>
  <dcterms:modified xsi:type="dcterms:W3CDTF">2019-08-31T22:40:07Z</dcterms:modified>
  <cp:revision>51</cp:revision>
  <dc:subject/>
  <dc:title>Paul J King</dc:title>
</cp:coreProperties>
</file>