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B620F" w:rsidRDefault="009322E7" w14:paraId="68D481EE" wp14:textId="77777777">
      <w:pPr>
        <w:rPr>
          <w:color w:val="C45911"/>
          <w:sz w:val="32"/>
          <w:szCs w:val="32"/>
        </w:rPr>
      </w:pPr>
      <w:r>
        <w:rPr>
          <w:color w:val="C45911"/>
          <w:sz w:val="32"/>
          <w:szCs w:val="32"/>
        </w:rPr>
        <w:t>Gwen Chapman</w:t>
      </w:r>
    </w:p>
    <w:p xmlns:wp14="http://schemas.microsoft.com/office/word/2010/wordml" w:rsidR="00AB620F" w:rsidRDefault="009322E7" w14:paraId="29A95E08" wp14:textId="77777777">
      <w:pPr>
        <w:spacing w:before="0"/>
        <w:rPr>
          <w:color w:val="262626"/>
          <w:sz w:val="16"/>
          <w:szCs w:val="16"/>
        </w:rPr>
      </w:pPr>
      <w:r>
        <w:rPr>
          <w:color w:val="262626"/>
          <w:sz w:val="16"/>
          <w:szCs w:val="16"/>
        </w:rPr>
        <w:t>813-505-4151</w:t>
      </w:r>
    </w:p>
    <w:p xmlns:wp14="http://schemas.microsoft.com/office/word/2010/wordml" w:rsidR="00AB620F" w:rsidRDefault="009322E7" w14:paraId="2B559DB9" wp14:textId="77777777">
      <w:pPr>
        <w:spacing w:before="0"/>
        <w:rPr>
          <w:color w:val="262626"/>
          <w:sz w:val="16"/>
          <w:szCs w:val="16"/>
        </w:rPr>
      </w:pPr>
      <w:r>
        <w:rPr>
          <w:color w:val="262626"/>
          <w:sz w:val="16"/>
          <w:szCs w:val="16"/>
        </w:rPr>
        <w:t>GwenAliceChapman@gmail.com</w:t>
      </w:r>
    </w:p>
    <w:p xmlns:wp14="http://schemas.microsoft.com/office/word/2010/wordml" w:rsidR="00AB620F" w:rsidRDefault="00AB620F" w14:paraId="672A6659" wp14:textId="77777777">
      <w:pPr>
        <w:spacing w:before="0"/>
        <w:rPr>
          <w:color w:val="262626"/>
          <w:sz w:val="12"/>
          <w:szCs w:val="12"/>
        </w:rPr>
      </w:pPr>
    </w:p>
    <w:tbl>
      <w:tblPr>
        <w:tblW w:w="9860" w:type="dxa"/>
        <w:jc w:val="center"/>
        <w:tblBorders>
          <w:top w:val="nil"/>
          <w:left w:val="nil"/>
          <w:bottom w:val="nil"/>
          <w:right w:val="nil"/>
          <w:insideH w:val="nil"/>
          <w:insideV w:val="nil"/>
        </w:tblBorders>
        <w:tblLayout w:type="fixed"/>
        <w:tblLook w:val="0400" w:firstRow="0" w:lastRow="0" w:firstColumn="0" w:lastColumn="0" w:noHBand="0" w:noVBand="1"/>
      </w:tblPr>
      <w:tblGrid>
        <w:gridCol w:w="2700"/>
        <w:gridCol w:w="7160"/>
      </w:tblGrid>
      <w:tr xmlns:wp14="http://schemas.microsoft.com/office/word/2010/wordml" w:rsidR="00AB620F" w:rsidTr="19883115" w14:paraId="60F9684B" wp14:textId="77777777">
        <w:trPr/>
        <w:tc>
          <w:tcPr>
            <w:tcW w:w="2700" w:type="dxa"/>
            <w:tcMar/>
          </w:tcPr>
          <w:p w:rsidR="00AB620F" w:rsidRDefault="00AB620F" w14:paraId="0A37501D" wp14:textId="77777777">
            <w:pPr>
              <w:jc w:val="right"/>
              <w:rPr>
                <w:b/>
                <w:sz w:val="24"/>
                <w:szCs w:val="24"/>
              </w:rPr>
            </w:pPr>
          </w:p>
          <w:p w:rsidR="00AB620F" w:rsidRDefault="00AB620F" w14:paraId="5DAB6C7B" wp14:textId="77777777">
            <w:pPr>
              <w:jc w:val="right"/>
              <w:rPr>
                <w:b/>
                <w:sz w:val="24"/>
                <w:szCs w:val="24"/>
              </w:rPr>
            </w:pPr>
          </w:p>
          <w:p w:rsidR="00AB620F" w:rsidRDefault="00AB620F" w14:paraId="02EB378F" wp14:textId="77777777">
            <w:pPr>
              <w:jc w:val="right"/>
              <w:rPr>
                <w:b/>
                <w:sz w:val="24"/>
                <w:szCs w:val="24"/>
              </w:rPr>
            </w:pPr>
          </w:p>
          <w:p w:rsidR="00AB620F" w:rsidRDefault="00AB620F" w14:paraId="6A05A809" wp14:textId="77777777">
            <w:pPr>
              <w:jc w:val="center"/>
              <w:rPr>
                <w:b/>
                <w:sz w:val="24"/>
                <w:szCs w:val="24"/>
              </w:rPr>
            </w:pPr>
          </w:p>
        </w:tc>
        <w:tc>
          <w:tcPr>
            <w:tcW w:w="7160" w:type="dxa"/>
            <w:tcMar>
              <w:left w:w="432" w:type="dxa"/>
            </w:tcMar>
          </w:tcPr>
          <w:p w:rsidR="00AB620F" w:rsidRDefault="009322E7" w14:paraId="6510F2A9" wp14:textId="77777777">
            <w:pPr>
              <w:pStyle w:val="Heading1"/>
            </w:pPr>
            <w:r>
              <w:t>Objective</w:t>
            </w:r>
            <w:r>
              <w:br/>
            </w:r>
          </w:p>
          <w:p w:rsidR="00AB620F" w:rsidRDefault="009322E7" w14:paraId="4774ED24" wp14:textId="77777777">
            <w:r w:rsidRPr="54595172" w:rsidR="54595172">
              <w:rPr>
                <w:b w:val="1"/>
                <w:bCs w:val="1"/>
              </w:rPr>
              <w:t>WORK OBJECTIVE</w:t>
            </w:r>
          </w:p>
          <w:p w:rsidR="00AB620F" w:rsidP="54595172" w:rsidRDefault="009322E7" w14:paraId="096B7893" wp14:textId="34FD258D">
            <w:pPr>
              <w:pStyle w:val="Normal"/>
              <w:rPr>
                <w:sz w:val="24"/>
                <w:szCs w:val="24"/>
              </w:rPr>
            </w:pPr>
            <w:r w:rsidRPr="753AD591" w:rsidR="753AD591">
              <w:rPr>
                <w:rFonts w:ascii="Calibri" w:hAnsi="Calibri" w:eastAsia="Calibri" w:cs="Calibri"/>
                <w:noProof w:val="0"/>
                <w:sz w:val="22"/>
                <w:szCs w:val="22"/>
                <w:lang w:val="en-US"/>
              </w:rPr>
              <w:t xml:space="preserve">Experienced information technology professional in search of position that allows me to apply my years of technical knowledge, problem solving and customer focused service. A skilled help desk professional with over 2 </w:t>
            </w:r>
            <w:proofErr w:type="gramStart"/>
            <w:r w:rsidRPr="753AD591" w:rsidR="753AD591">
              <w:rPr>
                <w:rFonts w:ascii="Calibri" w:hAnsi="Calibri" w:eastAsia="Calibri" w:cs="Calibri"/>
                <w:noProof w:val="0"/>
                <w:sz w:val="22"/>
                <w:szCs w:val="22"/>
                <w:lang w:val="en-US"/>
              </w:rPr>
              <w:t>years experience</w:t>
            </w:r>
            <w:proofErr w:type="gramEnd"/>
            <w:r w:rsidRPr="753AD591" w:rsidR="753AD591">
              <w:rPr>
                <w:rFonts w:ascii="Calibri" w:hAnsi="Calibri" w:eastAsia="Calibri" w:cs="Calibri"/>
                <w:noProof w:val="0"/>
                <w:sz w:val="22"/>
                <w:szCs w:val="22"/>
                <w:lang w:val="en-US"/>
              </w:rPr>
              <w:t xml:space="preserve"> providing user technical s</w:t>
            </w:r>
            <w:r w:rsidRPr="753AD591" w:rsidR="753AD591">
              <w:rPr>
                <w:rFonts w:ascii="Calibri" w:hAnsi="Calibri" w:eastAsia="Calibri" w:cs="Calibri"/>
                <w:noProof w:val="0"/>
                <w:sz w:val="22"/>
                <w:szCs w:val="22"/>
                <w:lang w:val="en-US"/>
              </w:rPr>
              <w:t>up</w:t>
            </w:r>
            <w:r w:rsidRPr="753AD591" w:rsidR="753AD591">
              <w:rPr>
                <w:rFonts w:ascii="Calibri" w:hAnsi="Calibri" w:eastAsia="Calibri" w:cs="Calibri"/>
                <w:noProof w:val="0"/>
                <w:sz w:val="22"/>
                <w:szCs w:val="22"/>
                <w:lang w:val="en-US"/>
              </w:rPr>
              <w:t xml:space="preserve">port and solutions in high demand work environment. Expertise includes a proven track record of efficiently diagnosing and resolving complex technical issues within agreed </w:t>
            </w:r>
            <w:r w:rsidRPr="753AD591" w:rsidR="753AD591">
              <w:rPr>
                <w:rFonts w:ascii="Calibri" w:hAnsi="Calibri" w:eastAsia="Calibri" w:cs="Calibri"/>
                <w:noProof w:val="0"/>
                <w:sz w:val="22"/>
                <w:szCs w:val="22"/>
                <w:lang w:val="en-US"/>
              </w:rPr>
              <w:t>up</w:t>
            </w:r>
            <w:r w:rsidRPr="753AD591" w:rsidR="753AD591">
              <w:rPr>
                <w:rFonts w:ascii="Calibri" w:hAnsi="Calibri" w:eastAsia="Calibri" w:cs="Calibri"/>
                <w:noProof w:val="0"/>
                <w:sz w:val="22"/>
                <w:szCs w:val="22"/>
                <w:lang w:val="en-US"/>
              </w:rPr>
              <w:t xml:space="preserve">on SLA, remaining committed to customer service and communicating clearly and with kindness as a shepherd for our end users ensuring communication matches both their technical level and urgency. Previous experience with banking and finance industry leaders provides me with a customer focused attitude while ensuring an </w:t>
            </w:r>
            <w:r w:rsidRPr="753AD591" w:rsidR="753AD591">
              <w:rPr>
                <w:rFonts w:ascii="Calibri" w:hAnsi="Calibri" w:eastAsia="Calibri" w:cs="Calibri"/>
                <w:noProof w:val="0"/>
                <w:sz w:val="22"/>
                <w:szCs w:val="22"/>
                <w:lang w:val="en-US"/>
              </w:rPr>
              <w:t>ut</w:t>
            </w:r>
            <w:r w:rsidRPr="753AD591" w:rsidR="753AD591">
              <w:rPr>
                <w:rFonts w:ascii="Calibri" w:hAnsi="Calibri" w:eastAsia="Calibri" w:cs="Calibri"/>
                <w:noProof w:val="0"/>
                <w:sz w:val="22"/>
                <w:szCs w:val="22"/>
                <w:lang w:val="en-US"/>
              </w:rPr>
              <w:t xml:space="preserve">most professionalism with every interaction. With a thirst for challenge and continuous learning, I bring a unique and valued set of experiences and skills to any organization.  My natural aptitude for technology and technically-oriented professions positions me well for a role in an organization where I can provide value while I continue to acquire new skills and experiences. Currently I am actively pursuing my CompTIA A+/Network +.                                                          </w:t>
            </w:r>
          </w:p>
          <w:p w:rsidR="00AB620F" w:rsidP="54595172" w:rsidRDefault="009322E7" w14:paraId="718EE1A2" wp14:textId="1E84A21B">
            <w:pPr>
              <w:pStyle w:val="Normal"/>
              <w:rPr>
                <w:b w:val="1"/>
                <w:bCs w:val="1"/>
                <w:color w:val="984806" w:themeColor="accent6" w:themeTint="FF" w:themeShade="80"/>
              </w:rPr>
            </w:pPr>
            <w:r w:rsidRPr="54595172" w:rsidR="54595172">
              <w:rPr>
                <w:b w:val="1"/>
                <w:bCs w:val="1"/>
                <w:color w:val="984806" w:themeColor="accent6" w:themeTint="FF" w:themeShade="80"/>
              </w:rPr>
              <w:t xml:space="preserve">                                                          Experience</w:t>
            </w:r>
            <w:r>
              <w:br/>
            </w:r>
          </w:p>
        </w:tc>
      </w:tr>
      <w:tr xmlns:wp14="http://schemas.microsoft.com/office/word/2010/wordml" w:rsidR="00AB620F" w:rsidTr="19883115" w14:paraId="5707623B" wp14:textId="77777777">
        <w:trPr/>
        <w:tc>
          <w:tcPr>
            <w:tcW w:w="2700" w:type="dxa"/>
            <w:tcMar/>
          </w:tcPr>
          <w:p w:rsidRPr="00C4287C" w:rsidR="00AB620F" w:rsidP="4562A369" w:rsidRDefault="009322E7" w14:paraId="130DE0AE" wp14:textId="5C475BA6">
            <w:pPr>
              <w:pStyle w:val="Normal"/>
              <w:jc w:val="right"/>
              <w:rPr>
                <w:b w:val="1"/>
                <w:bCs w:val="1"/>
                <w:lang w:val="es-ES"/>
              </w:rPr>
            </w:pPr>
            <w:r w:rsidRPr="54595172" w:rsidR="54595172">
              <w:rPr>
                <w:b w:val="1"/>
                <w:bCs w:val="1"/>
                <w:lang w:val="es-ES"/>
              </w:rPr>
              <w:t>INTEGRATED SUPPLY NETWORK</w:t>
            </w:r>
          </w:p>
          <w:p w:rsidRPr="00C4287C" w:rsidR="00AB620F" w:rsidP="4562A369" w:rsidRDefault="009322E7" w14:paraId="3B3CD119" wp14:textId="24C6D3CD">
            <w:pPr>
              <w:pStyle w:val="Normal"/>
              <w:jc w:val="right"/>
              <w:rPr>
                <w:b w:val="0"/>
                <w:bCs w:val="0"/>
                <w:lang w:val="es-ES"/>
              </w:rPr>
            </w:pPr>
            <w:r w:rsidRPr="4562A369" w:rsidR="4562A369">
              <w:rPr>
                <w:b w:val="0"/>
                <w:bCs w:val="0"/>
                <w:lang w:val="es-ES"/>
              </w:rPr>
              <w:t>Lakeland, FL</w:t>
            </w:r>
          </w:p>
          <w:p w:rsidRPr="00C4287C" w:rsidR="00AB620F" w:rsidP="4562A369" w:rsidRDefault="009322E7" w14:paraId="767C5A0E" wp14:textId="186CC121">
            <w:pPr>
              <w:pStyle w:val="Normal"/>
              <w:jc w:val="right"/>
              <w:rPr>
                <w:b w:val="0"/>
                <w:bCs w:val="0"/>
                <w:lang w:val="es-ES"/>
              </w:rPr>
            </w:pPr>
            <w:r w:rsidRPr="4562A369" w:rsidR="4562A369">
              <w:rPr>
                <w:b w:val="0"/>
                <w:bCs w:val="0"/>
                <w:lang w:val="es-ES"/>
              </w:rPr>
              <w:t>2018 - 2020</w:t>
            </w:r>
          </w:p>
          <w:p w:rsidRPr="00C4287C" w:rsidR="00AB620F" w:rsidP="4562A369" w:rsidRDefault="009322E7" w14:paraId="6296A63E" wp14:textId="5E985978">
            <w:pPr>
              <w:pStyle w:val="Normal"/>
              <w:jc w:val="right"/>
              <w:rPr>
                <w:b w:val="1"/>
                <w:bCs w:val="1"/>
                <w:sz w:val="24"/>
                <w:szCs w:val="24"/>
                <w:lang w:val="es-ES"/>
              </w:rPr>
            </w:pPr>
            <w:r>
              <w:br/>
            </w:r>
            <w:r>
              <w:br/>
            </w:r>
            <w:r>
              <w:br/>
            </w:r>
            <w:r>
              <w:br/>
            </w:r>
            <w:r>
              <w:br/>
            </w:r>
            <w:r>
              <w:br/>
            </w:r>
            <w:r>
              <w:br/>
            </w:r>
            <w:r>
              <w:br/>
            </w:r>
            <w:r>
              <w:br/>
            </w:r>
            <w:r>
              <w:br/>
            </w:r>
            <w:r>
              <w:br/>
            </w:r>
            <w:r>
              <w:br/>
            </w:r>
            <w:r w:rsidRPr="54595172" w:rsidR="54595172">
              <w:rPr>
                <w:b w:val="1"/>
                <w:bCs w:val="1"/>
                <w:lang w:val="es-ES"/>
              </w:rPr>
              <w:t>COLUMBIA BANK</w:t>
            </w:r>
          </w:p>
          <w:p w:rsidRPr="00C4287C" w:rsidR="00AB620F" w:rsidRDefault="009322E7" w14:paraId="15BA9200" wp14:textId="77777777">
            <w:pPr>
              <w:jc w:val="right"/>
              <w:rPr>
                <w:sz w:val="24"/>
                <w:szCs w:val="24"/>
                <w:lang w:val="es-ES"/>
              </w:rPr>
            </w:pPr>
            <w:r w:rsidRPr="00C4287C">
              <w:rPr>
                <w:sz w:val="24"/>
                <w:szCs w:val="24"/>
                <w:lang w:val="es-ES"/>
              </w:rPr>
              <w:t>Tacoma, WA</w:t>
            </w:r>
          </w:p>
          <w:p w:rsidRPr="00C4287C" w:rsidR="00AB620F" w:rsidP="003A3FD3" w:rsidRDefault="003A3FD3" w14:paraId="63E4B801" wp14:textId="273D0281">
            <w:pPr>
              <w:spacing w:before="0"/>
              <w:jc w:val="right"/>
              <w:rPr>
                <w:sz w:val="20"/>
                <w:szCs w:val="20"/>
                <w:lang w:val="es-ES"/>
              </w:rPr>
            </w:pPr>
            <w:r w:rsidRPr="19883115" w:rsidR="19883115">
              <w:rPr>
                <w:sz w:val="20"/>
                <w:szCs w:val="20"/>
                <w:lang w:val="es-ES"/>
              </w:rPr>
              <w:t>2015 – 2018</w:t>
            </w:r>
          </w:p>
        </w:tc>
        <w:tc>
          <w:tcPr>
            <w:tcW w:w="7160" w:type="dxa"/>
            <w:tcMar>
              <w:left w:w="432" w:type="dxa"/>
            </w:tcMar>
          </w:tcPr>
          <w:p w:rsidR="4562A369" w:rsidP="4562A369" w:rsidRDefault="4562A369" w14:paraId="129C998B" w14:textId="1E26E4FA">
            <w:pPr>
              <w:rPr>
                <w:b w:val="1"/>
                <w:bCs w:val="1"/>
              </w:rPr>
            </w:pPr>
            <w:r w:rsidRPr="4562A369" w:rsidR="4562A369">
              <w:rPr>
                <w:b w:val="1"/>
                <w:bCs w:val="1"/>
              </w:rPr>
              <w:t xml:space="preserve">HELPDESK SUPPORT SPECIALIST </w:t>
            </w:r>
          </w:p>
          <w:p w:rsidR="4562A369" w:rsidP="54595172" w:rsidRDefault="4562A369" w14:paraId="6A52778A" w14:textId="430AE15A">
            <w:pPr>
              <w:rPr>
                <w:rFonts w:ascii="Calibri" w:hAnsi="Calibri" w:eastAsia="Calibri" w:cs="Calibri"/>
                <w:noProof w:val="0"/>
                <w:sz w:val="22"/>
                <w:szCs w:val="22"/>
                <w:lang w:val="en-US"/>
              </w:rPr>
            </w:pPr>
            <w:r w:rsidRPr="54595172" w:rsidR="54595172">
              <w:rPr>
                <w:rFonts w:ascii="Calibri" w:hAnsi="Calibri" w:eastAsia="Calibri" w:cs="Calibri"/>
                <w:noProof w:val="0"/>
                <w:sz w:val="22"/>
                <w:szCs w:val="22"/>
                <w:lang w:val="en-US"/>
              </w:rPr>
              <w:t xml:space="preserve">Provided first line computer help desk support via telephone, email and in person communication with end-users. Performed diagnostics and troubleshooting of system issues; including issues with laptops, desktops, thin-clients, networked printers and telephony systems. Responsible for end to end tracking of all help desk ticket resolutions. Maintained equipment, procurement and inventory lists for hardware and software including working with vendors regarding sales, product keys and deployment. Other </w:t>
            </w:r>
            <w:r w:rsidRPr="54595172" w:rsidR="54595172">
              <w:rPr>
                <w:rFonts w:ascii="Calibri" w:hAnsi="Calibri" w:eastAsia="Calibri" w:cs="Calibri"/>
                <w:noProof w:val="0"/>
                <w:sz w:val="22"/>
                <w:szCs w:val="22"/>
                <w:lang w:val="en-US"/>
              </w:rPr>
              <w:t>responsibilities</w:t>
            </w:r>
            <w:r w:rsidRPr="54595172" w:rsidR="54595172">
              <w:rPr>
                <w:rFonts w:ascii="Calibri" w:hAnsi="Calibri" w:eastAsia="Calibri" w:cs="Calibri"/>
                <w:noProof w:val="0"/>
                <w:sz w:val="22"/>
                <w:szCs w:val="22"/>
                <w:lang w:val="en-US"/>
              </w:rPr>
              <w:t xml:space="preserve"> included maintaining and deploying our VoIP service for 75+ users as a RingCentral Admin. Responsible for diagnosing technical issues in our WMS/warehouse tracking system including work in our SQL database. Would occasionally be responsible for basic website management/server reboots and working with our development team to solve client issues. </w:t>
            </w:r>
          </w:p>
          <w:p w:rsidR="4562A369" w:rsidP="4562A369" w:rsidRDefault="4562A369" w14:paraId="32DAC5F2" w14:textId="226C5584">
            <w:pPr>
              <w:pStyle w:val="Normal"/>
              <w:rPr>
                <w:b w:val="1"/>
                <w:bCs w:val="1"/>
              </w:rPr>
            </w:pPr>
            <w:r>
              <w:br/>
            </w:r>
          </w:p>
          <w:p w:rsidR="00AB620F" w:rsidP="4562A369" w:rsidRDefault="009322E7" w14:paraId="5063FB81" wp14:textId="62963561">
            <w:pPr>
              <w:rPr>
                <w:b w:val="1"/>
                <w:bCs w:val="1"/>
              </w:rPr>
            </w:pPr>
            <w:r w:rsidRPr="54595172" w:rsidR="54595172">
              <w:rPr>
                <w:b w:val="1"/>
                <w:bCs w:val="1"/>
              </w:rPr>
              <w:t>QUALITY CONTROL SPECIALIST</w:t>
            </w:r>
          </w:p>
          <w:p w:rsidR="00AB620F" w:rsidP="54595172" w:rsidRDefault="009322E7" w14:paraId="0547A438" wp14:textId="7C2BFE2D">
            <w:pPr>
              <w:pStyle w:val="Normal"/>
              <w:rPr>
                <w:sz w:val="24"/>
                <w:szCs w:val="24"/>
              </w:rPr>
            </w:pPr>
            <w:r w:rsidR="54595172">
              <w:rPr/>
              <w:t xml:space="preserve">Quality Control Specialists are responsible for various quality control and audit review functions related to loans. Primary responsibilities include review of all commercial and consumer loan documents prior to delivery for accuracy and completeness, audit of new loans for compliance with bank policy and regulations, and initiating corrective action as needed.  Audit of various complex products and collateral include real estate, </w:t>
            </w:r>
            <w:r w:rsidRPr="54595172" w:rsidR="54595172">
              <w:rPr>
                <w:highlight w:val="yellow"/>
              </w:rPr>
              <w:t>UCC</w:t>
            </w:r>
            <w:r w:rsidR="54595172">
              <w:rPr/>
              <w:t xml:space="preserve">, stock, mutual fund, </w:t>
            </w:r>
            <w:r w:rsidRPr="54595172" w:rsidR="54595172">
              <w:rPr>
                <w:highlight w:val="yellow"/>
              </w:rPr>
              <w:t>SBA</w:t>
            </w:r>
            <w:r w:rsidR="54595172">
              <w:rPr/>
              <w:t xml:space="preserve">, agricultural, titled vehicles and attorney prepared documents including review of title reporting, environmental and appraisal documents. Other responsibilities include ensuring operating policies and procedures meet established objectives for accuracy, service quality, compliance, and efficiency. Offer advice, corrections and professional assessment of loan documents for lender and documentation team alike. </w:t>
            </w:r>
            <w:r>
              <w:br/>
            </w:r>
          </w:p>
        </w:tc>
      </w:tr>
      <w:tr xmlns:wp14="http://schemas.microsoft.com/office/word/2010/wordml" w:rsidR="00AB620F" w:rsidTr="19883115" w14:paraId="12664B9F" wp14:textId="77777777">
        <w:trPr/>
        <w:tc>
          <w:tcPr>
            <w:tcW w:w="2700" w:type="dxa"/>
            <w:tcMar/>
          </w:tcPr>
          <w:p w:rsidR="00AB620F" w:rsidRDefault="009322E7" w14:paraId="35B4FA83" wp14:textId="77777777">
            <w:pPr>
              <w:jc w:val="right"/>
              <w:rPr>
                <w:b/>
              </w:rPr>
            </w:pPr>
            <w:r>
              <w:rPr>
                <w:b/>
              </w:rPr>
              <w:t>UMPQUA BANK</w:t>
            </w:r>
          </w:p>
          <w:p w:rsidR="00AB620F" w:rsidRDefault="009322E7" w14:paraId="23C0B2D1" wp14:textId="77777777">
            <w:pPr>
              <w:jc w:val="right"/>
              <w:rPr>
                <w:sz w:val="24"/>
                <w:szCs w:val="24"/>
              </w:rPr>
            </w:pPr>
            <w:r>
              <w:rPr>
                <w:sz w:val="24"/>
                <w:szCs w:val="24"/>
              </w:rPr>
              <w:t>Tacoma, WA</w:t>
            </w:r>
          </w:p>
          <w:p w:rsidR="00AB620F" w:rsidRDefault="009322E7" w14:paraId="1EB78BBC" wp14:textId="77777777">
            <w:pPr>
              <w:spacing w:before="0"/>
              <w:jc w:val="right"/>
              <w:rPr>
                <w:sz w:val="20"/>
                <w:szCs w:val="20"/>
              </w:rPr>
            </w:pPr>
            <w:r>
              <w:rPr>
                <w:sz w:val="20"/>
                <w:szCs w:val="20"/>
              </w:rPr>
              <w:t>2013 – 2015</w:t>
            </w:r>
          </w:p>
        </w:tc>
        <w:tc>
          <w:tcPr>
            <w:tcW w:w="7160" w:type="dxa"/>
            <w:tcMar>
              <w:left w:w="432" w:type="dxa"/>
            </w:tcMar>
          </w:tcPr>
          <w:p w:rsidR="00AB620F" w:rsidRDefault="009322E7" w14:paraId="0944DD42" wp14:textId="77777777">
            <w:pPr>
              <w:rPr>
                <w:b/>
              </w:rPr>
            </w:pPr>
            <w:r>
              <w:rPr>
                <w:b/>
              </w:rPr>
              <w:t>ASSISTANT MANAGER (Universal Associate III)</w:t>
            </w:r>
          </w:p>
          <w:p w:rsidR="00AB620F" w:rsidP="009322E7" w:rsidRDefault="009322E7" w14:paraId="5FB4FE35" wp14:textId="628B9239">
            <w:pPr>
              <w:rPr>
                <w:sz w:val="24"/>
                <w:szCs w:val="24"/>
              </w:rPr>
            </w:pPr>
            <w:r w:rsidR="54595172">
              <w:rPr/>
              <w:t xml:space="preserve">As a Universal Associates in a commercial banking store, I specialized in a wide variety of tasks from general bank operations to sales and client development. I frequently coordinated motivational moments and helped reinforce Umpqua’s unique culture through mentoring other associates and assisting with the hiring processes.  </w:t>
            </w:r>
            <w:r>
              <w:br/>
            </w:r>
          </w:p>
        </w:tc>
      </w:tr>
      <w:tr xmlns:wp14="http://schemas.microsoft.com/office/word/2010/wordml" w:rsidR="00AB620F" w:rsidTr="19883115" w14:paraId="71C870C2" wp14:textId="77777777">
        <w:trPr/>
        <w:tc>
          <w:tcPr>
            <w:tcW w:w="2700" w:type="dxa"/>
            <w:tcMar/>
          </w:tcPr>
          <w:p w:rsidR="00AB620F" w:rsidRDefault="009322E7" w14:paraId="7B5A396B" wp14:textId="77777777">
            <w:pPr>
              <w:jc w:val="right"/>
              <w:rPr>
                <w:b/>
              </w:rPr>
            </w:pPr>
            <w:r>
              <w:rPr>
                <w:b/>
              </w:rPr>
              <w:t>SUNTRUST BANK</w:t>
            </w:r>
          </w:p>
          <w:p w:rsidR="00AB620F" w:rsidRDefault="009322E7" w14:paraId="46BFE22A" wp14:textId="77777777">
            <w:pPr>
              <w:jc w:val="right"/>
              <w:rPr>
                <w:sz w:val="24"/>
                <w:szCs w:val="24"/>
              </w:rPr>
            </w:pPr>
            <w:r>
              <w:rPr>
                <w:sz w:val="24"/>
                <w:szCs w:val="24"/>
              </w:rPr>
              <w:t>Orlando, FL</w:t>
            </w:r>
          </w:p>
          <w:p w:rsidR="00AB620F" w:rsidRDefault="009322E7" w14:paraId="43F44611" wp14:textId="77777777">
            <w:pPr>
              <w:spacing w:before="0"/>
              <w:jc w:val="right"/>
              <w:rPr>
                <w:sz w:val="20"/>
                <w:szCs w:val="20"/>
              </w:rPr>
            </w:pPr>
            <w:r>
              <w:rPr>
                <w:sz w:val="20"/>
                <w:szCs w:val="20"/>
              </w:rPr>
              <w:t>2012 – 2013</w:t>
            </w:r>
          </w:p>
        </w:tc>
        <w:tc>
          <w:tcPr>
            <w:tcW w:w="7160" w:type="dxa"/>
            <w:tcMar>
              <w:left w:w="432" w:type="dxa"/>
            </w:tcMar>
          </w:tcPr>
          <w:p w:rsidR="00AB620F" w:rsidRDefault="009322E7" w14:paraId="5EDAE89A" wp14:textId="77777777">
            <w:pPr>
              <w:rPr>
                <w:b/>
              </w:rPr>
            </w:pPr>
            <w:r>
              <w:rPr>
                <w:b/>
              </w:rPr>
              <w:t>PERSONAL BANKER II</w:t>
            </w:r>
          </w:p>
          <w:p w:rsidR="00AB620F" w:rsidRDefault="009322E7" w14:paraId="3731CAD9" wp14:textId="71DC762E">
            <w:pPr>
              <w:rPr>
                <w:sz w:val="24"/>
                <w:szCs w:val="24"/>
              </w:rPr>
            </w:pPr>
            <w:r w:rsidR="54595172">
              <w:rPr/>
              <w:t xml:space="preserve">Responsible for oversight of all banking activities at SunTrust branch office located on high transaction health system campus. Provided bank customers with personalized assistance in establishing checking, savings, investment, small business and other accounts including small business lending and consumer loans. </w:t>
            </w:r>
            <w:r>
              <w:br/>
            </w:r>
          </w:p>
        </w:tc>
      </w:tr>
      <w:tr xmlns:wp14="http://schemas.microsoft.com/office/word/2010/wordml" w:rsidR="00AB620F" w:rsidTr="19883115" w14:paraId="205A720D" wp14:textId="77777777">
        <w:trPr/>
        <w:tc>
          <w:tcPr>
            <w:tcW w:w="2700" w:type="dxa"/>
            <w:tcMar/>
          </w:tcPr>
          <w:p w:rsidR="00AB620F" w:rsidRDefault="009322E7" w14:paraId="36C9AE53" wp14:textId="77777777">
            <w:pPr>
              <w:jc w:val="right"/>
              <w:rPr>
                <w:b/>
              </w:rPr>
            </w:pPr>
            <w:r>
              <w:rPr>
                <w:b/>
              </w:rPr>
              <w:t>BANK OF AMERICA</w:t>
            </w:r>
          </w:p>
          <w:p w:rsidR="00AB620F" w:rsidRDefault="009322E7" w14:paraId="46CF205A" wp14:textId="77777777">
            <w:pPr>
              <w:jc w:val="right"/>
              <w:rPr>
                <w:sz w:val="24"/>
                <w:szCs w:val="24"/>
              </w:rPr>
            </w:pPr>
            <w:r>
              <w:rPr>
                <w:sz w:val="24"/>
                <w:szCs w:val="24"/>
              </w:rPr>
              <w:t>Tampa, FL</w:t>
            </w:r>
          </w:p>
          <w:p w:rsidR="00AB620F" w:rsidRDefault="009322E7" w14:paraId="622731B6" wp14:textId="77777777">
            <w:pPr>
              <w:spacing w:before="0"/>
              <w:jc w:val="right"/>
              <w:rPr>
                <w:sz w:val="20"/>
                <w:szCs w:val="20"/>
              </w:rPr>
            </w:pPr>
            <w:r>
              <w:rPr>
                <w:sz w:val="20"/>
                <w:szCs w:val="20"/>
              </w:rPr>
              <w:t>2010 - 2012</w:t>
            </w:r>
          </w:p>
        </w:tc>
        <w:tc>
          <w:tcPr>
            <w:tcW w:w="7160" w:type="dxa"/>
            <w:tcMar>
              <w:left w:w="432" w:type="dxa"/>
            </w:tcMar>
          </w:tcPr>
          <w:p w:rsidR="00AB620F" w:rsidRDefault="009322E7" w14:paraId="37A3DD10" wp14:textId="77777777">
            <w:pPr>
              <w:rPr>
                <w:b/>
              </w:rPr>
            </w:pPr>
            <w:r>
              <w:rPr>
                <w:b/>
              </w:rPr>
              <w:t xml:space="preserve">SMALL BUSINESS RELATIONSHIP SPECIALIST </w:t>
            </w:r>
          </w:p>
          <w:p w:rsidR="00AB620F" w:rsidP="009322E7" w:rsidRDefault="009322E7" w14:paraId="31F7BC2B" wp14:textId="0CF84841">
            <w:pPr>
              <w:rPr>
                <w:sz w:val="24"/>
                <w:szCs w:val="24"/>
              </w:rPr>
            </w:pPr>
            <w:r w:rsidR="54595172">
              <w:rPr/>
              <w:t xml:space="preserve">Served high profile business clients in innovative, </w:t>
            </w:r>
            <w:proofErr w:type="gramStart"/>
            <w:r w:rsidR="54595172">
              <w:rPr/>
              <w:t>full service</w:t>
            </w:r>
            <w:proofErr w:type="gramEnd"/>
            <w:r w:rsidR="54595172">
              <w:rPr/>
              <w:t xml:space="preserve"> outreach financial solutions offering. Primary responsibilities included managing and enhancing new and existing client portfolios to enhance service delivery, client satisfaction and retention.</w:t>
            </w:r>
            <w:r>
              <w:br/>
            </w:r>
          </w:p>
        </w:tc>
      </w:tr>
      <w:tr xmlns:wp14="http://schemas.microsoft.com/office/word/2010/wordml" w:rsidR="00AB620F" w:rsidTr="19883115" w14:paraId="07DEE553" wp14:textId="77777777">
        <w:trPr/>
        <w:tc>
          <w:tcPr>
            <w:tcW w:w="2700" w:type="dxa"/>
            <w:tcMar/>
          </w:tcPr>
          <w:p w:rsidR="00AB620F" w:rsidRDefault="00AB620F" w14:paraId="41C8F396" wp14:textId="77777777">
            <w:pPr>
              <w:jc w:val="right"/>
              <w:rPr>
                <w:b/>
                <w:sz w:val="24"/>
                <w:szCs w:val="24"/>
              </w:rPr>
            </w:pPr>
          </w:p>
        </w:tc>
        <w:tc>
          <w:tcPr>
            <w:tcW w:w="7160" w:type="dxa"/>
            <w:tcMar>
              <w:left w:w="432" w:type="dxa"/>
            </w:tcMar>
          </w:tcPr>
          <w:p w:rsidR="00AB620F" w:rsidRDefault="009322E7" w14:paraId="7563D12A" wp14:textId="77777777">
            <w:pPr>
              <w:pStyle w:val="Heading1"/>
              <w:rPr>
                <w:sz w:val="24"/>
                <w:szCs w:val="24"/>
              </w:rPr>
            </w:pPr>
            <w:r>
              <w:t>EDUCATION</w:t>
            </w:r>
          </w:p>
        </w:tc>
      </w:tr>
      <w:tr xmlns:wp14="http://schemas.microsoft.com/office/word/2010/wordml" w:rsidR="00AB620F" w:rsidTr="19883115" w14:paraId="5168547C" wp14:textId="77777777">
        <w:trPr/>
        <w:tc>
          <w:tcPr>
            <w:tcW w:w="2700" w:type="dxa"/>
            <w:tcMar/>
          </w:tcPr>
          <w:p w:rsidR="00AB620F" w:rsidRDefault="009322E7" w14:paraId="13976890" wp14:textId="77777777">
            <w:pPr>
              <w:jc w:val="right"/>
              <w:rPr>
                <w:b/>
              </w:rPr>
            </w:pPr>
            <w:r>
              <w:rPr>
                <w:b/>
              </w:rPr>
              <w:t>UNIVERSITY OF SOUTH FL</w:t>
            </w:r>
          </w:p>
          <w:p w:rsidR="00AB620F" w:rsidRDefault="009322E7" w14:paraId="452F8277" wp14:textId="77777777">
            <w:pPr>
              <w:jc w:val="right"/>
              <w:rPr>
                <w:sz w:val="24"/>
                <w:szCs w:val="24"/>
              </w:rPr>
            </w:pPr>
            <w:r>
              <w:rPr>
                <w:sz w:val="24"/>
                <w:szCs w:val="24"/>
              </w:rPr>
              <w:t>Tampa, FL</w:t>
            </w:r>
          </w:p>
          <w:p w:rsidR="00AB620F" w:rsidRDefault="009322E7" w14:paraId="5EB85B82" wp14:textId="77777777">
            <w:pPr>
              <w:spacing w:before="0"/>
              <w:jc w:val="right"/>
              <w:rPr>
                <w:b/>
                <w:sz w:val="20"/>
                <w:szCs w:val="20"/>
              </w:rPr>
            </w:pPr>
            <w:r>
              <w:rPr>
                <w:sz w:val="20"/>
                <w:szCs w:val="20"/>
              </w:rPr>
              <w:t>2008</w:t>
            </w:r>
          </w:p>
        </w:tc>
        <w:tc>
          <w:tcPr>
            <w:tcW w:w="7160" w:type="dxa"/>
            <w:tcMar>
              <w:left w:w="432" w:type="dxa"/>
            </w:tcMar>
          </w:tcPr>
          <w:p w:rsidR="00AB620F" w:rsidRDefault="009322E7" w14:paraId="7AE52793" wp14:textId="77777777">
            <w:pPr>
              <w:rPr>
                <w:b/>
              </w:rPr>
            </w:pPr>
            <w:r>
              <w:rPr>
                <w:b/>
              </w:rPr>
              <w:t xml:space="preserve">BACHELOR OF ART </w:t>
            </w:r>
          </w:p>
          <w:p w:rsidR="00AB620F" w:rsidRDefault="009322E7" w14:paraId="26A64870" wp14:textId="77777777">
            <w:r>
              <w:t>International Political Science Major</w:t>
            </w:r>
            <w:r>
              <w:br/>
            </w:r>
            <w:r>
              <w:t xml:space="preserve">Asian Studies/Japanese Language Minor including study abroad in Japan. </w:t>
            </w:r>
          </w:p>
          <w:p w:rsidR="00AB620F" w:rsidRDefault="009322E7" w14:paraId="72A3D3EC" wp14:textId="74414907">
            <w:pPr/>
          </w:p>
        </w:tc>
      </w:tr>
      <w:tr xmlns:wp14="http://schemas.microsoft.com/office/word/2010/wordml" w:rsidR="00AB620F" w:rsidTr="19883115" w14:paraId="2E9D2DA5" wp14:textId="77777777">
        <w:trPr/>
        <w:tc>
          <w:tcPr>
            <w:tcW w:w="2700" w:type="dxa"/>
            <w:tcMar/>
          </w:tcPr>
          <w:p w:rsidR="00AB620F" w:rsidRDefault="009322E7" w14:paraId="0D0B940D" wp14:textId="77777777">
            <w:pPr>
              <w:tabs>
                <w:tab w:val="left" w:pos="615"/>
              </w:tabs>
              <w:jc w:val="right"/>
              <w:rPr>
                <w:b/>
                <w:sz w:val="24"/>
                <w:szCs w:val="24"/>
              </w:rPr>
            </w:pPr>
            <w:r>
              <w:rPr>
                <w:b/>
                <w:sz w:val="24"/>
                <w:szCs w:val="24"/>
              </w:rPr>
              <w:tab/>
            </w:r>
          </w:p>
          <w:p w:rsidR="00AB620F" w:rsidP="54595172" w:rsidRDefault="009322E7" w14:paraId="16F15577" wp14:textId="24AED399">
            <w:pPr>
              <w:tabs>
                <w:tab w:val="left" w:pos="615"/>
              </w:tabs>
              <w:jc w:val="right"/>
              <w:rPr>
                <w:b w:val="1"/>
                <w:bCs w:val="1"/>
              </w:rPr>
            </w:pPr>
            <w:r>
              <w:br/>
            </w:r>
            <w:r w:rsidRPr="54595172" w:rsidR="54595172">
              <w:rPr>
                <w:b w:val="1"/>
                <w:bCs w:val="1"/>
              </w:rPr>
              <w:t xml:space="preserve">PROGRAM &amp; SYSTEM FLUENCY </w:t>
            </w:r>
          </w:p>
          <w:p w:rsidR="00AB620F" w:rsidRDefault="00AB620F" w14:paraId="0E27B00A" wp14:textId="77777777">
            <w:pPr>
              <w:jc w:val="center"/>
              <w:rPr>
                <w:sz w:val="24"/>
                <w:szCs w:val="24"/>
              </w:rPr>
            </w:pPr>
          </w:p>
        </w:tc>
        <w:tc>
          <w:tcPr>
            <w:tcW w:w="7160" w:type="dxa"/>
            <w:tcMar>
              <w:left w:w="432" w:type="dxa"/>
            </w:tcMar>
          </w:tcPr>
          <w:p w:rsidR="00AB620F" w:rsidRDefault="003A3FD3" w14:paraId="1AEE3859" wp14:textId="11D4AACE">
            <w:pPr>
              <w:pStyle w:val="Heading1"/>
            </w:pPr>
            <w:r w:rsidR="54595172">
              <w:rPr/>
              <w:t>SKILLS</w:t>
            </w:r>
            <w:r>
              <w:br/>
            </w:r>
          </w:p>
          <w:p w:rsidR="00AB620F" w:rsidP="54595172" w:rsidRDefault="009322E7" w14:paraId="434FCE2C" wp14:textId="767E8E0D">
            <w:pPr>
              <w:rPr>
                <w:b w:val="1"/>
                <w:bCs w:val="1"/>
              </w:rPr>
            </w:pPr>
            <w:r w:rsidRPr="54595172" w:rsidR="54595172">
              <w:rPr>
                <w:b w:val="1"/>
                <w:bCs w:val="1"/>
              </w:rPr>
              <w:t xml:space="preserve">HANDS ON EXPERIENCE AND TECHNICAL KNOWLEDGE </w:t>
            </w:r>
          </w:p>
          <w:p w:rsidR="4562A369" w:rsidRDefault="4562A369" w14:paraId="31539AD6" w14:textId="63302201"/>
          <w:p w:rsidR="00AB620F" w:rsidP="54595172" w:rsidRDefault="009322E7" w14:paraId="42A40E15" wp14:textId="0301A852">
            <w:pPr>
              <w:pStyle w:val="Normal"/>
            </w:pPr>
            <w:r w:rsidR="54595172">
              <w:rPr/>
              <w:t xml:space="preserve">Office 365, Active Directory, Dameware, TeamViewer, RingCentral, Wireshark, Cisco Telephony, Masterpack, SQL Server/SSMS, Hybris, Procurement, Foxit, VPN, Azure, VMware, Zendesk, </w:t>
            </w:r>
            <w:proofErr w:type="spellStart"/>
            <w:r w:rsidR="54595172">
              <w:rPr/>
              <w:t>Samanage</w:t>
            </w:r>
            <w:proofErr w:type="spellEnd"/>
            <w:r w:rsidR="54595172">
              <w:rPr/>
              <w:t xml:space="preserve">, Masterpack, WMS, </w:t>
            </w:r>
            <w:proofErr w:type="spellStart"/>
            <w:r w:rsidR="54595172">
              <w:rPr/>
              <w:t>Proship</w:t>
            </w:r>
            <w:proofErr w:type="spellEnd"/>
            <w:r w:rsidR="54595172">
              <w:rPr/>
              <w:t xml:space="preserve">. Cat 5 Installation/Toning/Probing, Networked Printers/hubs/switches, WMS, Experience with configuring/bios for Microsoft XP, Vista, 7, 8, and 10, MS Sever 2012, Hardware Installation/mass deployments. Fluent with various Fiserv and loan approval and account management systems including </w:t>
            </w:r>
            <w:proofErr w:type="spellStart"/>
            <w:r w:rsidR="54595172">
              <w:rPr/>
              <w:t>LaserPro</w:t>
            </w:r>
            <w:proofErr w:type="spellEnd"/>
            <w:r w:rsidR="54595172">
              <w:rPr/>
              <w:t xml:space="preserve">, Custom Lender, </w:t>
            </w:r>
            <w:proofErr w:type="spellStart"/>
            <w:r w:rsidR="54595172">
              <w:rPr/>
              <w:t>EasyLender</w:t>
            </w:r>
            <w:proofErr w:type="spellEnd"/>
            <w:r w:rsidR="54595172">
              <w:rPr/>
              <w:t xml:space="preserve">, Precision, RIMS, BPM. Proficient with MS Word, SharePoint, PowerPoint, Excel, Outlook, 10 Key, type 80+ words/minute. </w:t>
            </w:r>
            <w:r>
              <w:br/>
            </w:r>
            <w:r>
              <w:br/>
            </w:r>
            <w:r w:rsidRPr="54595172" w:rsidR="54595172">
              <w:rPr>
                <w:b w:val="1"/>
                <w:bCs w:val="1"/>
                <w:color w:val="984806" w:themeColor="accent6" w:themeTint="FF" w:themeShade="80"/>
              </w:rPr>
              <w:t xml:space="preserve">                                                       REFERENCES</w:t>
            </w:r>
            <w:r>
              <w:br/>
            </w:r>
          </w:p>
          <w:p w:rsidR="00AB620F" w:rsidRDefault="009322E7" w14:paraId="1D1781F6" wp14:textId="129418C8">
            <w:bookmarkStart w:name="_gjdgxs" w:colFirst="0" w:colLast="0" w:id="0"/>
            <w:bookmarkEnd w:id="0"/>
            <w:r w:rsidR="54595172">
              <w:rPr/>
              <w:t>Mr. Keith Scherer – Director of IT Infrastructure, Integrated Supply Network, 863-272-2316</w:t>
            </w:r>
            <w:r>
              <w:br/>
            </w:r>
            <w:r w:rsidR="54595172">
              <w:rPr/>
              <w:t>Mr. Joel Guzman – Senior System Admin, Integrated Supply Network, 253-394-2858</w:t>
            </w:r>
            <w:r>
              <w:br/>
            </w:r>
            <w:r w:rsidR="54595172">
              <w:rPr/>
              <w:t>Ms. Ashley Fischer – Quality Control Manager, Columbia Bank, 253-305-0127</w:t>
            </w:r>
          </w:p>
        </w:tc>
      </w:tr>
      <w:tr w:rsidR="54595172" w:rsidTr="19883115" w14:paraId="3D444FB7">
        <w:trPr/>
        <w:tc>
          <w:tcPr>
            <w:tcW w:w="2700" w:type="dxa"/>
            <w:tcMar/>
          </w:tcPr>
          <w:p w:rsidR="54595172" w:rsidP="54595172" w:rsidRDefault="54595172" w14:paraId="55468F03" w14:textId="7CFBCAD0">
            <w:pPr>
              <w:pStyle w:val="Normal"/>
              <w:jc w:val="right"/>
              <w:rPr>
                <w:b w:val="1"/>
                <w:bCs w:val="1"/>
                <w:sz w:val="24"/>
                <w:szCs w:val="24"/>
              </w:rPr>
            </w:pPr>
          </w:p>
        </w:tc>
        <w:tc>
          <w:tcPr>
            <w:tcW w:w="7160" w:type="dxa"/>
            <w:tcMar>
              <w:left w:w="432" w:type="dxa"/>
            </w:tcMar>
          </w:tcPr>
          <w:p w:rsidR="54595172" w:rsidP="54595172" w:rsidRDefault="54595172" w14:paraId="0048EBCB" w14:textId="6A85158D">
            <w:pPr>
              <w:pStyle w:val="Heading1"/>
            </w:pPr>
          </w:p>
        </w:tc>
      </w:tr>
    </w:tbl>
    <w:p xmlns:wp14="http://schemas.microsoft.com/office/word/2010/wordml" w:rsidR="00AB620F" w:rsidRDefault="00AB620F" w14:paraId="60061E4C" wp14:textId="77777777">
      <w:pPr>
        <w:rPr>
          <w:sz w:val="24"/>
          <w:szCs w:val="24"/>
        </w:rPr>
        <w:sectPr w:rsidR="00AB620F">
          <w:headerReference w:type="even" r:id="rId6"/>
          <w:headerReference w:type="default" r:id="rId7"/>
          <w:footerReference w:type="even" r:id="rId8"/>
          <w:footerReference w:type="default" r:id="rId9"/>
          <w:headerReference w:type="first" r:id="rId10"/>
          <w:footerReference w:type="first" r:id="rId11"/>
          <w:pgSz w:w="11920" w:h="16840" w:orient="portrait"/>
          <w:pgMar w:top="940" w:right="1040" w:bottom="280" w:left="1020" w:header="720" w:footer="720" w:gutter="0"/>
          <w:pgNumType w:start="1"/>
          <w:cols w:space="720"/>
        </w:sectPr>
      </w:pPr>
    </w:p>
    <w:p xmlns:wp14="http://schemas.microsoft.com/office/word/2010/wordml" w:rsidR="00AB620F" w:rsidRDefault="00AB620F" w14:paraId="44EAFD9C" wp14:textId="77777777">
      <w:pPr>
        <w:pStyle w:val="Heading1"/>
        <w:rPr>
          <w:sz w:val="24"/>
          <w:szCs w:val="24"/>
        </w:rPr>
      </w:pPr>
    </w:p>
    <w:p xmlns:wp14="http://schemas.microsoft.com/office/word/2010/wordml" w:rsidR="00AB620F" w:rsidRDefault="00AB620F" w14:paraId="4B94D5A5" wp14:textId="77777777">
      <w:pPr>
        <w:spacing w:before="0" w:after="160" w:line="259" w:lineRule="auto"/>
        <w:rPr>
          <w:sz w:val="24"/>
          <w:szCs w:val="24"/>
        </w:rPr>
      </w:pPr>
    </w:p>
    <w:sectPr w:rsidR="00AB620F">
      <w:type w:val="continuous"/>
      <w:pgSz w:w="11920" w:h="16840" w:orient="portrait"/>
      <w:pgMar w:top="940" w:right="10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B4B38" w:rsidRDefault="005B4B38" w14:paraId="53128261" wp14:textId="77777777">
      <w:pPr>
        <w:spacing w:before="0"/>
      </w:pPr>
      <w:r>
        <w:separator/>
      </w:r>
    </w:p>
  </w:endnote>
  <w:endnote w:type="continuationSeparator" w:id="0">
    <w:p xmlns:wp14="http://schemas.microsoft.com/office/word/2010/wordml" w:rsidR="005B4B38" w:rsidRDefault="005B4B38" w14:paraId="62486C05"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3DEEC669" wp14:textId="77777777">
    <w:pPr>
      <w:tabs>
        <w:tab w:val="center" w:pos="4680"/>
        <w:tab w:val="right" w:pos="9360"/>
      </w:tabs>
      <w:spacing w:befor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4DDBEF00" wp14:textId="77777777">
    <w:pPr>
      <w:widowControl w:val="0"/>
      <w:spacing w:before="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049F31CB" wp14:textId="77777777">
    <w:pPr>
      <w:tabs>
        <w:tab w:val="center" w:pos="4680"/>
        <w:tab w:val="right" w:pos="9360"/>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B4B38" w:rsidRDefault="005B4B38" w14:paraId="4B99056E" wp14:textId="77777777">
      <w:pPr>
        <w:spacing w:before="0"/>
      </w:pPr>
      <w:r>
        <w:separator/>
      </w:r>
    </w:p>
  </w:footnote>
  <w:footnote w:type="continuationSeparator" w:id="0">
    <w:p xmlns:wp14="http://schemas.microsoft.com/office/word/2010/wordml" w:rsidR="005B4B38" w:rsidRDefault="005B4B38" w14:paraId="1299C43A" wp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45FB0818" wp14:textId="77777777">
    <w:pPr>
      <w:tabs>
        <w:tab w:val="center" w:pos="4680"/>
        <w:tab w:val="right" w:pos="9360"/>
      </w:tabs>
      <w:spacing w:befor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3656B9AB" wp14:textId="77777777">
    <w:pPr>
      <w:tabs>
        <w:tab w:val="center" w:pos="4680"/>
        <w:tab w:val="right" w:pos="9360"/>
      </w:tabs>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620F" w:rsidRDefault="00AB620F" w14:paraId="4101652C" wp14:textId="77777777">
    <w:pPr>
      <w:tabs>
        <w:tab w:val="center" w:pos="4680"/>
        <w:tab w:val="right" w:pos="9360"/>
      </w:tabs>
      <w:spacing w:before="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0F"/>
    <w:rsid w:val="00306F8D"/>
    <w:rsid w:val="003A3FD3"/>
    <w:rsid w:val="005A47F6"/>
    <w:rsid w:val="005B4B38"/>
    <w:rsid w:val="009322E7"/>
    <w:rsid w:val="00A355A8"/>
    <w:rsid w:val="00AB620F"/>
    <w:rsid w:val="00B55C38"/>
    <w:rsid w:val="00C4287C"/>
    <w:rsid w:val="00F65156"/>
    <w:rsid w:val="19883115"/>
    <w:rsid w:val="4562A369"/>
    <w:rsid w:val="54595172"/>
    <w:rsid w:val="74EAF8A5"/>
    <w:rsid w:val="753AD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76D0C2-43E2-441B-9497-9221BBDBE163}"/>
  <w14:docId w14:val="38D25D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767171"/>
        <w:sz w:val="22"/>
        <w:szCs w:val="22"/>
        <w:lang w:val="en-US" w:eastAsia="en-US" w:bidi="ar-SA"/>
      </w:rPr>
    </w:rPrDefault>
    <w:pPrDefault>
      <w:pPr>
        <w:pBdr>
          <w:top w:val="nil"/>
          <w:left w:val="nil"/>
          <w:bottom w:val="nil"/>
          <w:right w:val="nil"/>
          <w:between w:val="nil"/>
        </w:pBd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jc w:val="center"/>
      <w:outlineLvl w:val="0"/>
    </w:pPr>
    <w:rPr>
      <w:b/>
      <w:smallCaps/>
      <w:color w:val="C45911"/>
    </w:rPr>
  </w:style>
  <w:style w:type="paragraph" w:styleId="Heading2">
    <w:name w:val="heading 2"/>
    <w:basedOn w:val="Normal"/>
    <w:next w:val="Normal"/>
    <w:pPr>
      <w:jc w:val="right"/>
      <w:outlineLvl w:val="1"/>
    </w:pPr>
    <w:rPr>
      <w:b/>
      <w:color w:val="C55911"/>
    </w:rPr>
  </w:style>
  <w:style w:type="paragraph" w:styleId="Heading3">
    <w:name w:val="heading 3"/>
    <w:basedOn w:val="Normal"/>
    <w:next w:val="Normal"/>
    <w:pPr>
      <w:spacing w:before="0"/>
      <w:jc w:val="right"/>
      <w:outlineLvl w:val="2"/>
    </w:pPr>
    <w:rPr>
      <w:color w:val="2626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numbering" Target="/word/numbering.xml" Id="R546939a3ea874f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Atos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Chapman, Nancy</dc:creator>
  <lastModifiedBy>Gwen Chapman</lastModifiedBy>
  <revision>7</revision>
  <dcterms:created xsi:type="dcterms:W3CDTF">2018-02-28T18:41:00.0000000Z</dcterms:created>
  <dcterms:modified xsi:type="dcterms:W3CDTF">2020-05-14T20:28:42.2267289Z</dcterms:modified>
</coreProperties>
</file>