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0.0" w:type="dxa"/>
        <w:jc w:val="left"/>
        <w:tblInd w:w="0.0" w:type="dxa"/>
        <w:tblLayout w:type="fixed"/>
        <w:tblLook w:val="0400"/>
      </w:tblPr>
      <w:tblGrid>
        <w:gridCol w:w="1751"/>
        <w:gridCol w:w="4142"/>
        <w:gridCol w:w="3697"/>
        <w:tblGridChange w:id="0">
          <w:tblGrid>
            <w:gridCol w:w="1751"/>
            <w:gridCol w:w="4142"/>
            <w:gridCol w:w="3697"/>
          </w:tblGrid>
        </w:tblGridChange>
      </w:tblGrid>
      <w:tr>
        <w:trPr>
          <w:trHeight w:val="280" w:hRule="atLeast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Robert L Houston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7151 s Durango, Las Vegas NV 89113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(702)449-9319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3"/>
            <w:tcBorders>
              <w:bottom w:color="80808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MrrobertsWorld@gmail.com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3"/>
            <w:tcBorders>
              <w:top w:color="808080" w:space="0" w:sz="8" w:val="single"/>
              <w:bottom w:color="80808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6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UPSCALE RETAIL SALES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808080" w:space="0" w:sz="4" w:val="single"/>
              <w:bottom w:color="80808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More than Ten years working for and managing fashionable boutiques and retail establishments on Las Vegas’ prestigious Las Vegas boulevard. Recognized for delivering unparalleled customer service. A verifiable track record of success backed by impeccable references. Areas of expertise include: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0" w:hRule="atLeast"/>
        </w:trPr>
        <w:tc>
          <w:tcPr>
            <w:vMerge w:val="continue"/>
            <w:tcBorders>
              <w:top w:color="808080" w:space="0" w:sz="4" w:val="single"/>
              <w:bottom w:color="80808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before="1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Answered telephones in a professional and polite manner. Taking telephone message  accurately, completely and promptly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before="1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Exceptional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Merchandising and 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Employee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Excellent Time  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before="1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The ability to adhere to company policy and procedures and act as a positive role model to others.</w:t>
              <w:br w:type="textWrapping"/>
              <w:t xml:space="preserve">Ability to drive sales through excellent customer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before="1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The ability to train, develop, and coach a productive sales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after="0" w:before="1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New Product 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Record Keeping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Computer/POS Scanning Use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24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The ability to appropriately arrange and conformed  recreational, dining, and or business activities for both inside and outside of property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after="24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Excellent communication skills both verbal and written.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Dependable with the necessary skills to balance sales and operational duties. Computer/POS Scanning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20" w:hRule="atLeast"/>
        </w:trPr>
        <w:tc>
          <w:tcPr>
            <w:tcBorders>
              <w:top w:color="808080" w:space="0" w:sz="4" w:val="single"/>
              <w:bottom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bottom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Studio 39   -Luxor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  Las Vegas, NV 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2002-2002 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 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FIRST DIRECTOR/SALES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120" w:line="240" w:lineRule="auto"/>
              <w:rPr>
                <w:rFonts w:ascii="Garamond" w:cs="Garamond" w:eastAsia="Garamond" w:hAnsi="Garamond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Bernini     -MGM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   Las Vegas, NV                                                                      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2002-2006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 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Assistant STORE MANAGER/SALES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20" w:line="240" w:lineRule="auto"/>
              <w:rPr>
                <w:rFonts w:ascii="Garamond" w:cs="Garamond" w:eastAsia="Garamond" w:hAnsi="Garamon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Dillard’s   - Fashion Show Mall  Las Vegas, NV                                               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 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2006-2006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 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SALES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120" w:line="240" w:lineRule="auto"/>
              <w:rPr>
                <w:rFonts w:ascii="Garamond" w:cs="Garamond" w:eastAsia="Garamond" w:hAnsi="Garamond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Grandview Marketing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,   Las Vegas NV                                                                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2007-2008 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 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ON PREMISE CONCIERGE (OPC)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120" w:line="240" w:lineRule="auto"/>
              <w:rPr>
                <w:rFonts w:ascii="Garamond" w:cs="Garamond" w:eastAsia="Garamond" w:hAnsi="Garamond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120" w:line="240" w:lineRule="auto"/>
              <w:rPr>
                <w:rFonts w:ascii="Garamond" w:cs="Garamond" w:eastAsia="Garamond" w:hAnsi="Garamond"/>
                <w:i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Bernini Platinum,  -Caesars Hotel and Casino 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Las Vegas, NV                       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          2008-2010 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 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BOUTIQUE /SALES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Chateau Nightclub &amp; Gardens   -Paris Hotel &amp; Casino   Las Vegas, NV                  2010-2015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VIP Marketing Host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C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Plaza Hotel &amp; Casino (TLC)    -  Las Vegas, NV                                    2016-2018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Travel Concierge/Key Holder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F">
            <w:pPr>
              <w:pBdr>
                <w:bottom w:color="000000" w:space="1" w:sz="4" w:val="single"/>
              </w:pBd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</w:tr>
      <w:tr>
        <w:trPr>
          <w:trHeight w:val="1140" w:hRule="atLeast"/>
        </w:trPr>
        <w:tc>
          <w:tcPr>
            <w:tcBorders>
              <w:top w:color="c0c0c0" w:space="0" w:sz="4" w:val="single"/>
              <w:bottom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1"/>
                <w:szCs w:val="21"/>
                <w:rtl w:val="0"/>
              </w:rPr>
              <w:t xml:space="preserve">Skills/Education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bottom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Enjoy and active 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Beginner level Spanish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Operational Japanese/Nihon-go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0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Health &amp; Wellness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0"/>
              </w:numPr>
              <w:spacing w:after="0" w:before="20" w:line="240" w:lineRule="auto"/>
              <w:ind w:left="36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The Church of Jesus Christ of Ladder Day Saints ( asst. secretary presidents quorum)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line="240" w:lineRule="auto"/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  <w:rtl w:val="0"/>
              </w:rPr>
              <w:t xml:space="preserve">Certificate of Achievement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"Computer Operations" PITA (Professional Institute of Technology INC.)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b w:val="1"/>
                <w:i w:val="1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Microsoft Word,  Excel,  PowerPoint, knowledge  in QuickBooks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line="240" w:lineRule="auto"/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line="240" w:lineRule="auto"/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  <w:rtl w:val="0"/>
              </w:rPr>
              <w:t xml:space="preserve">Typing ProficiencyTested NV DETR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Gross Words Per Minute (39WPM), Accuracy (90%)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line="240" w:lineRule="auto"/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line="240" w:lineRule="auto"/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  <w:rtl w:val="0"/>
              </w:rPr>
              <w:t xml:space="preserve">Pro Show Management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“On site Customer Service Training “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class of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  2019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72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8095" cy="438095"/>
                  <wp:effectExtent b="0" l="0" r="0" t="0"/>
                  <wp:docPr descr="proshow.png" id="6" name="image1.png"/>
                  <a:graphic>
                    <a:graphicData uri="http://schemas.openxmlformats.org/drawingml/2006/picture">
                      <pic:pic>
                        <pic:nvPicPr>
                          <pic:cNvPr descr="proshow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" cy="4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  <w:rtl w:val="0"/>
              </w:rPr>
              <w:t xml:space="preserve">The International of School of Hospitality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before="20" w:line="240" w:lineRule="auto"/>
              <w:ind w:left="72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Art of Concierge Certificate                                                     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9"/>
                <w:szCs w:val="19"/>
                <w:rtl w:val="0"/>
              </w:rPr>
              <w:t xml:space="preserve">class of</w:t>
            </w: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  2017 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rtl w:val="0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</w:rPr>
              <w:drawing>
                <wp:inline distB="0" distT="0" distL="0" distR="0">
                  <wp:extent cx="466090" cy="466090"/>
                  <wp:effectExtent b="0" l="0" r="0" t="0"/>
                  <wp:docPr descr="https://lh5.googleusercontent.com/V6NwjdnetNDZlEfWcfWsOnKKy7oUDKekDQAL0tvYeUpi9uSqV-xjqI4JuDtSxqPVglCSgrwKlcBzwKft3BIVERfvckUbg_cycraCSYgW6kY3_SHyE605un11ITFZ6OkbwbiDZ1W7wOXld244Xw" id="7" name="image2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V6NwjdnetNDZlEfWcfWsOnKKy7oUDKekDQAL0tvYeUpi9uSqV-xjqI4JuDtSxqPVglCSgrwKlcBzwKft3BIVERfvckUbg_cycraCSYgW6kY3_SHyE605un11ITFZ6OkbwbiDZ1W7wOXld244Xw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466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9"/>
                <w:szCs w:val="19"/>
                <w:u w:val="single"/>
                <w:rtl w:val="0"/>
              </w:rPr>
              <w:t xml:space="preserve">The College of Southern Nevada 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before="20" w:line="240" w:lineRule="auto"/>
              <w:ind w:left="720" w:hanging="360"/>
              <w:rPr/>
            </w:pPr>
            <w:r w:rsidDel="00000000" w:rsidR="00000000" w:rsidRPr="00000000">
              <w:rPr>
                <w:rFonts w:ascii="Garamond" w:cs="Garamond" w:eastAsia="Garamond" w:hAnsi="Garamond"/>
                <w:sz w:val="19"/>
                <w:szCs w:val="19"/>
                <w:rtl w:val="0"/>
              </w:rPr>
              <w:t xml:space="preserve">Majoring                - Business Management with an International Emphasis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p</w:t>
            </w:r>
          </w:p>
        </w:tc>
        <w:tc>
          <w:tcPr>
            <w:gridSpan w:val="2"/>
            <w:tcBorders>
              <w:top w:color="c0c0c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23EBE"/>
  </w:style>
  <w:style w:type="paragraph" w:styleId="Heading1">
    <w:name w:val="heading 1"/>
    <w:basedOn w:val="Normal"/>
    <w:next w:val="Normal"/>
    <w:rsid w:val="00323EBE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rsid w:val="00323EBE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rsid w:val="00323EBE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rsid w:val="00323EBE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rsid w:val="00323EBE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rsid w:val="00323EB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rsid w:val="00323EBE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rsid w:val="00323EB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323EBE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746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746DC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746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2019-01-15T23:34:00Z</dcterms:created>
  <dc:creator>Henderson Resource User</dc:creator>
</cp:coreProperties>
</file>