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F49F1" w14:textId="77777777" w:rsidR="002F7640" w:rsidRDefault="00D97AAA" w:rsidP="002F7640">
      <w:pPr>
        <w:spacing w:line="360" w:lineRule="auto"/>
        <w:jc w:val="both"/>
        <w:rPr>
          <w:rFonts w:ascii="Verdana" w:hAnsi="Verdana"/>
          <w:b/>
          <w:sz w:val="24"/>
          <w:szCs w:val="24"/>
          <w:lang w:eastAsia="es-ES"/>
        </w:rPr>
      </w:pPr>
      <w:r>
        <w:rPr>
          <w:rFonts w:ascii="Verdana" w:hAnsi="Verdana"/>
          <w:b/>
          <w:sz w:val="24"/>
          <w:szCs w:val="24"/>
          <w:lang w:eastAsia="es-ES"/>
        </w:rPr>
        <w:t>REPONE</w:t>
      </w:r>
      <w:r w:rsidR="00924EA9">
        <w:rPr>
          <w:rFonts w:ascii="Verdana" w:hAnsi="Verdana"/>
          <w:b/>
          <w:sz w:val="24"/>
          <w:szCs w:val="24"/>
          <w:lang w:eastAsia="es-ES"/>
        </w:rPr>
        <w:t>.</w:t>
      </w:r>
    </w:p>
    <w:p w14:paraId="4024A24E" w14:textId="77777777" w:rsidR="002F7640" w:rsidRPr="00262D04" w:rsidRDefault="002F7640" w:rsidP="002F7640">
      <w:pPr>
        <w:spacing w:line="360" w:lineRule="auto"/>
        <w:jc w:val="both"/>
        <w:rPr>
          <w:rFonts w:ascii="Verdana" w:hAnsi="Verdana"/>
          <w:b/>
          <w:sz w:val="24"/>
          <w:szCs w:val="24"/>
          <w:lang w:eastAsia="es-ES"/>
        </w:rPr>
      </w:pPr>
    </w:p>
    <w:p w14:paraId="587358A3" w14:textId="77777777" w:rsidR="002F7640" w:rsidRPr="00322356" w:rsidRDefault="00D97AAA" w:rsidP="002F7640">
      <w:pPr>
        <w:spacing w:line="360" w:lineRule="auto"/>
        <w:jc w:val="center"/>
        <w:rPr>
          <w:rFonts w:ascii="Verdana" w:hAnsi="Verdana"/>
          <w:b/>
          <w:sz w:val="32"/>
          <w:szCs w:val="32"/>
          <w:u w:val="single"/>
          <w:lang w:eastAsia="es-ES"/>
        </w:rPr>
      </w:pPr>
      <w:r w:rsidRPr="00322356">
        <w:rPr>
          <w:rFonts w:ascii="Verdana" w:hAnsi="Verdana"/>
          <w:b/>
          <w:sz w:val="32"/>
          <w:szCs w:val="32"/>
          <w:u w:val="single"/>
          <w:lang w:eastAsia="es-ES"/>
        </w:rPr>
        <w:t>S.J. DE FAMILIA DE TALCA</w:t>
      </w:r>
    </w:p>
    <w:p w14:paraId="5C1C37EF" w14:textId="77777777" w:rsidR="002F7640" w:rsidRPr="00696C09" w:rsidRDefault="002F7640" w:rsidP="004434D8">
      <w:pPr>
        <w:spacing w:line="360" w:lineRule="auto"/>
        <w:rPr>
          <w:rFonts w:ascii="Verdana" w:hAnsi="Verdana"/>
          <w:b/>
          <w:sz w:val="24"/>
          <w:szCs w:val="24"/>
          <w:u w:val="single"/>
          <w:lang w:eastAsia="es-ES"/>
        </w:rPr>
      </w:pPr>
    </w:p>
    <w:p w14:paraId="419ABA0B" w14:textId="5CF3E5C2" w:rsidR="002F7640" w:rsidRDefault="00D97AAA" w:rsidP="00946158">
      <w:pPr>
        <w:spacing w:line="360" w:lineRule="auto"/>
        <w:ind w:firstLine="708"/>
        <w:jc w:val="both"/>
        <w:rPr>
          <w:rFonts w:ascii="Verdana" w:hAnsi="Verdana"/>
          <w:sz w:val="24"/>
          <w:szCs w:val="24"/>
          <w:lang w:eastAsia="es-ES"/>
        </w:rPr>
      </w:pPr>
      <w:r w:rsidRPr="000600DE">
        <w:rPr>
          <w:rFonts w:ascii="Verdana" w:hAnsi="Verdana"/>
          <w:b/>
          <w:smallCaps/>
          <w:sz w:val="24"/>
          <w:szCs w:val="24"/>
          <w:lang w:eastAsia="es-ES"/>
        </w:rPr>
        <w:t>Claudio Antonio Toloza Espinoza</w:t>
      </w:r>
      <w:r>
        <w:rPr>
          <w:rFonts w:ascii="Verdana" w:hAnsi="Verdana"/>
          <w:sz w:val="24"/>
          <w:szCs w:val="24"/>
          <w:lang w:eastAsia="es-ES"/>
        </w:rPr>
        <w:t xml:space="preserve">, abogado habilitado para el ejercicio de la profesión, </w:t>
      </w:r>
      <w:r w:rsidR="00CE50AF">
        <w:rPr>
          <w:rFonts w:ascii="Verdana" w:hAnsi="Verdana"/>
          <w:sz w:val="24"/>
          <w:szCs w:val="24"/>
          <w:lang w:eastAsia="es-ES"/>
        </w:rPr>
        <w:t>en representación de la parte</w:t>
      </w:r>
      <w:r>
        <w:rPr>
          <w:rFonts w:ascii="Verdana" w:hAnsi="Verdana"/>
          <w:sz w:val="24"/>
          <w:szCs w:val="24"/>
          <w:lang w:eastAsia="es-ES"/>
        </w:rPr>
        <w:t xml:space="preserve"> demandante, en procedimiento contencioso sobre reclamación de filiación no matrimonial caratulado </w:t>
      </w:r>
      <w:r w:rsidRPr="00053C55">
        <w:rPr>
          <w:rFonts w:ascii="Verdana" w:hAnsi="Verdana"/>
          <w:b/>
          <w:sz w:val="24"/>
          <w:szCs w:val="24"/>
          <w:lang w:eastAsia="es-ES"/>
        </w:rPr>
        <w:t>“LEÓN con LEÓN”</w:t>
      </w:r>
      <w:r w:rsidR="00775EE8">
        <w:rPr>
          <w:rFonts w:ascii="Verdana" w:hAnsi="Verdana"/>
          <w:b/>
          <w:sz w:val="24"/>
          <w:szCs w:val="24"/>
          <w:lang w:eastAsia="es-ES"/>
        </w:rPr>
        <w:t>,</w:t>
      </w:r>
      <w:r>
        <w:rPr>
          <w:rFonts w:ascii="Verdana" w:hAnsi="Verdana"/>
          <w:sz w:val="24"/>
          <w:szCs w:val="24"/>
          <w:lang w:eastAsia="es-ES"/>
        </w:rPr>
        <w:t xml:space="preserve"> causa </w:t>
      </w:r>
      <w:r w:rsidRPr="00053C55">
        <w:rPr>
          <w:rFonts w:ascii="Verdana" w:hAnsi="Verdana"/>
          <w:b/>
          <w:sz w:val="24"/>
          <w:szCs w:val="24"/>
          <w:lang w:eastAsia="es-ES"/>
        </w:rPr>
        <w:t>RIT C-2057-2018</w:t>
      </w:r>
      <w:r>
        <w:rPr>
          <w:rFonts w:ascii="Verdana" w:hAnsi="Verdana"/>
          <w:sz w:val="24"/>
          <w:szCs w:val="24"/>
          <w:lang w:eastAsia="es-ES"/>
        </w:rPr>
        <w:t>, a S.S., respetuosamente digo:</w:t>
      </w:r>
    </w:p>
    <w:p w14:paraId="67E01940" w14:textId="5C39BFBE" w:rsidR="00D97AAA" w:rsidRDefault="00D97AAA" w:rsidP="00946158">
      <w:pPr>
        <w:spacing w:line="360" w:lineRule="auto"/>
        <w:ind w:firstLine="708"/>
        <w:jc w:val="both"/>
        <w:rPr>
          <w:rFonts w:ascii="Verdana" w:hAnsi="Verdana"/>
          <w:sz w:val="24"/>
          <w:szCs w:val="24"/>
          <w:lang w:eastAsia="es-ES"/>
        </w:rPr>
      </w:pPr>
      <w:r>
        <w:rPr>
          <w:rFonts w:ascii="Verdana" w:hAnsi="Verdana"/>
          <w:sz w:val="24"/>
          <w:szCs w:val="24"/>
          <w:lang w:eastAsia="es-ES"/>
        </w:rPr>
        <w:t xml:space="preserve">Que, </w:t>
      </w:r>
      <w:r w:rsidR="00B616D4">
        <w:rPr>
          <w:rFonts w:ascii="Verdana" w:hAnsi="Verdana"/>
          <w:sz w:val="24"/>
          <w:szCs w:val="24"/>
          <w:lang w:eastAsia="es-ES"/>
        </w:rPr>
        <w:t xml:space="preserve">encontrándome dentro del plazo legal, vengo en reponer la resolución </w:t>
      </w:r>
      <w:r w:rsidR="0060629E">
        <w:rPr>
          <w:rFonts w:ascii="Verdana" w:hAnsi="Verdana"/>
          <w:sz w:val="24"/>
          <w:szCs w:val="24"/>
          <w:lang w:eastAsia="es-ES"/>
        </w:rPr>
        <w:t xml:space="preserve">de fecha 06 de septiembre de 2019 </w:t>
      </w:r>
      <w:r w:rsidR="00DD4531">
        <w:rPr>
          <w:rFonts w:ascii="Verdana" w:hAnsi="Verdana"/>
          <w:sz w:val="24"/>
          <w:szCs w:val="24"/>
          <w:lang w:eastAsia="es-ES"/>
        </w:rPr>
        <w:t>que resuelve reiterar notificación</w:t>
      </w:r>
      <w:r w:rsidR="0060629E">
        <w:rPr>
          <w:rFonts w:ascii="Verdana" w:hAnsi="Verdana"/>
          <w:sz w:val="24"/>
          <w:szCs w:val="24"/>
          <w:lang w:eastAsia="es-ES"/>
        </w:rPr>
        <w:t xml:space="preserve"> a la parte demandada</w:t>
      </w:r>
      <w:r w:rsidR="00775EE8">
        <w:rPr>
          <w:rFonts w:ascii="Verdana" w:hAnsi="Verdana"/>
          <w:sz w:val="24"/>
          <w:szCs w:val="24"/>
          <w:lang w:eastAsia="es-ES"/>
        </w:rPr>
        <w:t>,</w:t>
      </w:r>
      <w:r w:rsidR="0060629E">
        <w:rPr>
          <w:rFonts w:ascii="Verdana" w:hAnsi="Verdana"/>
          <w:sz w:val="24"/>
          <w:szCs w:val="24"/>
          <w:lang w:eastAsia="es-ES"/>
        </w:rPr>
        <w:t xml:space="preserve"> don </w:t>
      </w:r>
      <w:r w:rsidR="0060629E" w:rsidRPr="00CD15A5">
        <w:rPr>
          <w:rFonts w:ascii="Verdana" w:hAnsi="Verdana"/>
          <w:b/>
          <w:smallCaps/>
          <w:sz w:val="24"/>
          <w:szCs w:val="24"/>
          <w:lang w:eastAsia="es-ES"/>
        </w:rPr>
        <w:t>José Orlando León Molina</w:t>
      </w:r>
      <w:r w:rsidR="0060629E">
        <w:rPr>
          <w:rFonts w:ascii="Verdana" w:hAnsi="Verdana"/>
          <w:sz w:val="24"/>
          <w:szCs w:val="24"/>
          <w:lang w:eastAsia="es-ES"/>
        </w:rPr>
        <w:t>, solicitando que se deje sin efecto la misma, en atención a los siguientes antecedentes de hecho y fundamentos de derecho que se exponen a continuación:</w:t>
      </w:r>
    </w:p>
    <w:p w14:paraId="1B35A39D" w14:textId="77777777" w:rsidR="0060629E" w:rsidRDefault="0060629E" w:rsidP="00946158">
      <w:pPr>
        <w:spacing w:line="360" w:lineRule="auto"/>
        <w:ind w:firstLine="708"/>
        <w:jc w:val="both"/>
        <w:rPr>
          <w:rFonts w:ascii="Verdana" w:hAnsi="Verdana"/>
          <w:sz w:val="24"/>
          <w:szCs w:val="24"/>
          <w:lang w:eastAsia="es-ES"/>
        </w:rPr>
      </w:pPr>
    </w:p>
    <w:p w14:paraId="73D27F12" w14:textId="2E7DD329" w:rsidR="0060629E" w:rsidRPr="002D45C5" w:rsidRDefault="0060629E" w:rsidP="0060629E">
      <w:pPr>
        <w:spacing w:line="360" w:lineRule="auto"/>
        <w:jc w:val="both"/>
        <w:rPr>
          <w:rFonts w:ascii="Verdana" w:hAnsi="Verdana"/>
          <w:b/>
          <w:sz w:val="24"/>
          <w:szCs w:val="24"/>
          <w:u w:val="single"/>
          <w:lang w:eastAsia="es-ES"/>
        </w:rPr>
      </w:pPr>
      <w:r w:rsidRPr="002D45C5">
        <w:rPr>
          <w:rFonts w:ascii="Verdana" w:hAnsi="Verdana"/>
          <w:b/>
          <w:sz w:val="24"/>
          <w:szCs w:val="24"/>
          <w:u w:val="single"/>
          <w:lang w:eastAsia="es-ES"/>
        </w:rPr>
        <w:t>ANTECEDENTES DE HECHO</w:t>
      </w:r>
      <w:r w:rsidR="00775EE8">
        <w:rPr>
          <w:rFonts w:ascii="Verdana" w:hAnsi="Verdana"/>
          <w:b/>
          <w:sz w:val="24"/>
          <w:szCs w:val="24"/>
          <w:u w:val="single"/>
          <w:lang w:eastAsia="es-ES"/>
        </w:rPr>
        <w:t>:</w:t>
      </w:r>
    </w:p>
    <w:p w14:paraId="5B5684BA" w14:textId="1D3FC97E" w:rsidR="00CE50AF" w:rsidRPr="00775EE8" w:rsidRDefault="00775EE8" w:rsidP="00775EE8">
      <w:pPr>
        <w:pStyle w:val="Prrafodelista"/>
        <w:numPr>
          <w:ilvl w:val="0"/>
          <w:numId w:val="3"/>
        </w:numPr>
        <w:spacing w:line="360" w:lineRule="auto"/>
        <w:jc w:val="both"/>
        <w:rPr>
          <w:rFonts w:ascii="Verdana" w:hAnsi="Verdana"/>
          <w:sz w:val="24"/>
          <w:szCs w:val="24"/>
          <w:lang w:val="es-CL"/>
        </w:rPr>
      </w:pPr>
      <w:r>
        <w:rPr>
          <w:rFonts w:ascii="Verdana" w:hAnsi="Verdana"/>
          <w:sz w:val="24"/>
          <w:szCs w:val="24"/>
          <w:lang w:val="es-CL"/>
        </w:rPr>
        <w:t>El</w:t>
      </w:r>
      <w:r w:rsidR="00CE50AF">
        <w:rPr>
          <w:rFonts w:ascii="Verdana" w:hAnsi="Verdana"/>
          <w:sz w:val="24"/>
          <w:szCs w:val="24"/>
          <w:lang w:val="es-CL"/>
        </w:rPr>
        <w:t xml:space="preserve"> día 28 de septiembre del año 2018</w:t>
      </w:r>
      <w:r w:rsidR="00CE50AF" w:rsidRPr="00775EE8">
        <w:rPr>
          <w:rFonts w:ascii="Verdana" w:hAnsi="Verdana"/>
          <w:sz w:val="24"/>
          <w:szCs w:val="24"/>
          <w:lang w:val="es-CL"/>
        </w:rPr>
        <w:t xml:space="preserve"> mi representada presentada demanda de reclamación de filiación no matrimonial en contra de su padre</w:t>
      </w:r>
      <w:r>
        <w:rPr>
          <w:rFonts w:ascii="Verdana" w:hAnsi="Verdana"/>
          <w:sz w:val="24"/>
          <w:szCs w:val="24"/>
          <w:lang w:val="es-CL"/>
        </w:rPr>
        <w:t>,</w:t>
      </w:r>
      <w:r w:rsidR="00CE50AF" w:rsidRPr="00775EE8">
        <w:rPr>
          <w:rFonts w:ascii="Verdana" w:hAnsi="Verdana"/>
          <w:sz w:val="24"/>
          <w:szCs w:val="24"/>
          <w:lang w:val="es-CL"/>
        </w:rPr>
        <w:t xml:space="preserve"> don </w:t>
      </w:r>
      <w:r w:rsidR="00CE50AF" w:rsidRPr="00775EE8">
        <w:rPr>
          <w:rFonts w:ascii="Verdana" w:hAnsi="Verdana"/>
          <w:b/>
          <w:smallCaps/>
          <w:sz w:val="24"/>
          <w:szCs w:val="24"/>
        </w:rPr>
        <w:t>José Orlando León Molina</w:t>
      </w:r>
      <w:r w:rsidR="00CE50AF" w:rsidRPr="00775EE8">
        <w:rPr>
          <w:rFonts w:ascii="Verdana" w:hAnsi="Verdana"/>
          <w:sz w:val="24"/>
          <w:szCs w:val="24"/>
          <w:lang w:val="es-CL"/>
        </w:rPr>
        <w:t>, la cual es proveída por S.S., con fecha 09 de octubre del mismo año.</w:t>
      </w:r>
    </w:p>
    <w:p w14:paraId="6D61C8DA" w14:textId="51456721" w:rsidR="008C538D" w:rsidRDefault="00775EE8" w:rsidP="008C538D">
      <w:pPr>
        <w:pStyle w:val="Prrafodelista"/>
        <w:numPr>
          <w:ilvl w:val="0"/>
          <w:numId w:val="3"/>
        </w:numPr>
        <w:spacing w:line="360" w:lineRule="auto"/>
        <w:jc w:val="both"/>
        <w:rPr>
          <w:rFonts w:ascii="Verdana" w:hAnsi="Verdana"/>
          <w:sz w:val="24"/>
          <w:szCs w:val="24"/>
          <w:lang w:val="es-CL"/>
        </w:rPr>
      </w:pPr>
      <w:r>
        <w:rPr>
          <w:rFonts w:ascii="Verdana" w:hAnsi="Verdana"/>
          <w:sz w:val="24"/>
          <w:szCs w:val="24"/>
          <w:lang w:val="es-CL"/>
        </w:rPr>
        <w:t>Así</w:t>
      </w:r>
      <w:r w:rsidR="00CE50AF">
        <w:rPr>
          <w:rFonts w:ascii="Verdana" w:hAnsi="Verdana"/>
          <w:sz w:val="24"/>
          <w:szCs w:val="24"/>
          <w:lang w:val="es-CL"/>
        </w:rPr>
        <w:t xml:space="preserve"> </w:t>
      </w:r>
      <w:r w:rsidR="002D45C5">
        <w:rPr>
          <w:rFonts w:ascii="Verdana" w:hAnsi="Verdana"/>
          <w:sz w:val="24"/>
          <w:szCs w:val="24"/>
          <w:lang w:val="es-CL"/>
        </w:rPr>
        <w:t xml:space="preserve">como consta en la carpeta virtual, esta parte </w:t>
      </w:r>
      <w:r>
        <w:rPr>
          <w:rFonts w:ascii="Verdana" w:hAnsi="Verdana"/>
          <w:sz w:val="24"/>
          <w:szCs w:val="24"/>
          <w:lang w:val="es-CL"/>
        </w:rPr>
        <w:t>h</w:t>
      </w:r>
      <w:r w:rsidR="002D45C5">
        <w:rPr>
          <w:rFonts w:ascii="Verdana" w:hAnsi="Verdana"/>
          <w:sz w:val="24"/>
          <w:szCs w:val="24"/>
          <w:lang w:val="es-CL"/>
        </w:rPr>
        <w:t xml:space="preserve">a gestionado de manera exhaustiva la diligencia de notificación de la parte demandada de este procedimiento, pero que por motivos externos </w:t>
      </w:r>
      <w:r w:rsidR="00CE50AF">
        <w:rPr>
          <w:rFonts w:ascii="Verdana" w:hAnsi="Verdana"/>
          <w:sz w:val="24"/>
          <w:szCs w:val="24"/>
          <w:lang w:val="es-CL"/>
        </w:rPr>
        <w:t xml:space="preserve">y además a las técnicas evasivas del demandado que está en conocimiento de la acción interpuesta por mi representada, </w:t>
      </w:r>
      <w:r w:rsidR="002D45C5">
        <w:rPr>
          <w:rFonts w:ascii="Verdana" w:hAnsi="Verdana"/>
          <w:sz w:val="24"/>
          <w:szCs w:val="24"/>
          <w:lang w:val="es-CL"/>
        </w:rPr>
        <w:t>no se lograba dar con un domicilio fijo</w:t>
      </w:r>
      <w:r w:rsidR="00AC047E">
        <w:rPr>
          <w:rFonts w:ascii="Verdana" w:hAnsi="Verdana"/>
          <w:sz w:val="24"/>
          <w:szCs w:val="24"/>
          <w:lang w:val="es-CL"/>
        </w:rPr>
        <w:t xml:space="preserve"> ni con su efectivo domicilio </w:t>
      </w:r>
      <w:r w:rsidR="002D45C5">
        <w:rPr>
          <w:rFonts w:ascii="Verdana" w:hAnsi="Verdana"/>
          <w:sz w:val="24"/>
          <w:szCs w:val="24"/>
          <w:lang w:val="es-CL"/>
        </w:rPr>
        <w:t xml:space="preserve">laboral, así consta en folios </w:t>
      </w:r>
      <w:r w:rsidR="00EE7FD1">
        <w:rPr>
          <w:rFonts w:ascii="Verdana" w:hAnsi="Verdana"/>
          <w:sz w:val="24"/>
          <w:szCs w:val="24"/>
          <w:lang w:val="es-CL"/>
        </w:rPr>
        <w:t xml:space="preserve">número </w:t>
      </w:r>
      <w:r w:rsidR="002D45C5">
        <w:rPr>
          <w:rFonts w:ascii="Verdana" w:hAnsi="Verdana"/>
          <w:sz w:val="24"/>
          <w:szCs w:val="24"/>
          <w:lang w:val="es-CL"/>
        </w:rPr>
        <w:t>3, 6 y 52.</w:t>
      </w:r>
    </w:p>
    <w:p w14:paraId="6835DF91" w14:textId="4CDB9193" w:rsidR="00AC047E" w:rsidRPr="00AC047E" w:rsidRDefault="00AC047E" w:rsidP="008C538D">
      <w:pPr>
        <w:pStyle w:val="Prrafodelista"/>
        <w:numPr>
          <w:ilvl w:val="0"/>
          <w:numId w:val="3"/>
        </w:numPr>
        <w:spacing w:line="360" w:lineRule="auto"/>
        <w:jc w:val="both"/>
        <w:rPr>
          <w:rFonts w:ascii="Verdana" w:hAnsi="Verdana"/>
          <w:bCs/>
          <w:sz w:val="24"/>
          <w:szCs w:val="24"/>
          <w:lang w:val="es-CL"/>
        </w:rPr>
      </w:pPr>
      <w:r>
        <w:rPr>
          <w:rFonts w:ascii="Verdana" w:hAnsi="Verdana"/>
          <w:sz w:val="24"/>
          <w:szCs w:val="24"/>
          <w:lang w:val="es-CL"/>
        </w:rPr>
        <w:t xml:space="preserve">Es de suma importancia señalar </w:t>
      </w:r>
      <w:r w:rsidR="00446BFE">
        <w:rPr>
          <w:rFonts w:ascii="Verdana" w:hAnsi="Verdana"/>
          <w:sz w:val="24"/>
          <w:szCs w:val="24"/>
          <w:lang w:val="es-CL"/>
        </w:rPr>
        <w:t>que,</w:t>
      </w:r>
      <w:r>
        <w:rPr>
          <w:rFonts w:ascii="Verdana" w:hAnsi="Verdana"/>
          <w:sz w:val="24"/>
          <w:szCs w:val="24"/>
          <w:lang w:val="es-CL"/>
        </w:rPr>
        <w:t xml:space="preserve"> en virtud de todas las trabas para lograr notificar legalmente a la parte demandada, su S.S., señala </w:t>
      </w:r>
      <w:r w:rsidRPr="00A97C2E">
        <w:rPr>
          <w:rFonts w:ascii="Verdana" w:hAnsi="Verdana"/>
          <w:b/>
          <w:bCs/>
          <w:i/>
          <w:iCs/>
          <w:sz w:val="24"/>
          <w:szCs w:val="24"/>
          <w:lang w:val="es-CL"/>
        </w:rPr>
        <w:t>“</w:t>
      </w:r>
      <w:r w:rsidRPr="00A97C2E">
        <w:rPr>
          <w:rFonts w:ascii="Verdana" w:hAnsi="Verdana"/>
          <w:b/>
          <w:bCs/>
          <w:i/>
          <w:iCs/>
          <w:sz w:val="24"/>
          <w:szCs w:val="24"/>
        </w:rPr>
        <w:t xml:space="preserve">Notifíquese a la parte demandada, </w:t>
      </w:r>
      <w:r w:rsidRPr="00A97C2E">
        <w:rPr>
          <w:rFonts w:ascii="Verdana" w:hAnsi="Verdana"/>
          <w:b/>
          <w:bCs/>
          <w:i/>
          <w:iCs/>
          <w:sz w:val="24"/>
          <w:szCs w:val="24"/>
        </w:rPr>
        <w:lastRenderedPageBreak/>
        <w:t>personalmente, por receptor judicial particular, autorizándose para notificar de conformidad con lo establecido en el artículo 23 inciso 2° de la Ley 19.968.</w:t>
      </w:r>
      <w:r w:rsidR="00446BFE" w:rsidRPr="00A97C2E">
        <w:rPr>
          <w:rFonts w:ascii="Verdana" w:hAnsi="Verdana"/>
          <w:b/>
          <w:bCs/>
          <w:i/>
          <w:iCs/>
          <w:sz w:val="24"/>
          <w:szCs w:val="24"/>
        </w:rPr>
        <w:t>”</w:t>
      </w:r>
      <w:r w:rsidR="00446BFE">
        <w:rPr>
          <w:rFonts w:ascii="Verdana" w:hAnsi="Verdana"/>
          <w:sz w:val="24"/>
          <w:szCs w:val="24"/>
        </w:rPr>
        <w:t xml:space="preserve"> lo cual consta </w:t>
      </w:r>
      <w:r>
        <w:rPr>
          <w:rFonts w:ascii="Verdana" w:hAnsi="Verdana"/>
          <w:sz w:val="24"/>
          <w:szCs w:val="24"/>
          <w:lang w:val="es-CL"/>
        </w:rPr>
        <w:t xml:space="preserve">a fojas 50 </w:t>
      </w:r>
      <w:r w:rsidR="00446BFE">
        <w:rPr>
          <w:rFonts w:ascii="Verdana" w:hAnsi="Verdana"/>
          <w:sz w:val="24"/>
          <w:szCs w:val="24"/>
          <w:lang w:val="es-CL"/>
        </w:rPr>
        <w:t xml:space="preserve">de la carpeta virtual de este procedimiento. </w:t>
      </w:r>
    </w:p>
    <w:p w14:paraId="5B634203" w14:textId="157D6EF2" w:rsidR="008C538D" w:rsidRPr="008C538D" w:rsidRDefault="008C538D" w:rsidP="008C538D">
      <w:pPr>
        <w:pStyle w:val="Prrafodelista"/>
        <w:numPr>
          <w:ilvl w:val="0"/>
          <w:numId w:val="3"/>
        </w:numPr>
        <w:spacing w:line="360" w:lineRule="auto"/>
        <w:jc w:val="both"/>
        <w:rPr>
          <w:rFonts w:ascii="Verdana" w:hAnsi="Verdana"/>
          <w:sz w:val="24"/>
          <w:szCs w:val="24"/>
          <w:lang w:val="es-CL"/>
        </w:rPr>
      </w:pPr>
      <w:r w:rsidRPr="008C538D">
        <w:rPr>
          <w:rFonts w:ascii="Verdana" w:hAnsi="Verdana"/>
          <w:sz w:val="24"/>
          <w:szCs w:val="24"/>
          <w:lang w:val="es-CL"/>
        </w:rPr>
        <w:t xml:space="preserve">Es menester de esta parte hacer presente que, es consciente y ha estado atento a cada </w:t>
      </w:r>
      <w:r w:rsidR="00446BFE">
        <w:rPr>
          <w:rFonts w:ascii="Verdana" w:hAnsi="Verdana"/>
          <w:sz w:val="24"/>
          <w:szCs w:val="24"/>
          <w:lang w:val="es-CL"/>
        </w:rPr>
        <w:t>resolución</w:t>
      </w:r>
      <w:r w:rsidRPr="008C538D">
        <w:rPr>
          <w:rFonts w:ascii="Verdana" w:hAnsi="Verdana"/>
          <w:sz w:val="24"/>
          <w:szCs w:val="24"/>
          <w:lang w:val="es-CL"/>
        </w:rPr>
        <w:t xml:space="preserve"> emitida por S.S., </w:t>
      </w:r>
      <w:r>
        <w:rPr>
          <w:rFonts w:ascii="Verdana" w:hAnsi="Verdana"/>
          <w:sz w:val="24"/>
          <w:szCs w:val="24"/>
          <w:lang w:val="es-CL"/>
        </w:rPr>
        <w:t xml:space="preserve">y una vez </w:t>
      </w:r>
      <w:r w:rsidRPr="008C538D">
        <w:rPr>
          <w:rFonts w:ascii="Verdana" w:eastAsia="Verdana" w:hAnsi="Verdana" w:cs="Verdana"/>
          <w:sz w:val="24"/>
          <w:szCs w:val="24"/>
        </w:rPr>
        <w:t xml:space="preserve">emitida la resolución de fecha 24 de agosto de 2019, gestionó la debida notificación con respecto al demandado, </w:t>
      </w:r>
      <w:r w:rsidR="0009358F">
        <w:rPr>
          <w:rFonts w:ascii="Verdana" w:eastAsia="Verdana" w:hAnsi="Verdana" w:cs="Verdana"/>
          <w:sz w:val="24"/>
          <w:szCs w:val="24"/>
        </w:rPr>
        <w:t xml:space="preserve">como lo demuestra </w:t>
      </w:r>
      <w:r>
        <w:rPr>
          <w:rFonts w:ascii="Verdana" w:eastAsia="Verdana" w:hAnsi="Verdana" w:cs="Verdana"/>
          <w:sz w:val="24"/>
          <w:szCs w:val="24"/>
        </w:rPr>
        <w:t>l</w:t>
      </w:r>
      <w:r w:rsidR="0009358F">
        <w:rPr>
          <w:rFonts w:ascii="Verdana" w:eastAsia="Verdana" w:hAnsi="Verdana" w:cs="Verdana"/>
          <w:sz w:val="24"/>
          <w:szCs w:val="24"/>
        </w:rPr>
        <w:t>os</w:t>
      </w:r>
      <w:r>
        <w:rPr>
          <w:rFonts w:ascii="Verdana" w:eastAsia="Verdana" w:hAnsi="Verdana" w:cs="Verdana"/>
          <w:sz w:val="24"/>
          <w:szCs w:val="24"/>
        </w:rPr>
        <w:t xml:space="preserve"> folio</w:t>
      </w:r>
      <w:r w:rsidR="0009358F">
        <w:rPr>
          <w:rFonts w:ascii="Verdana" w:eastAsia="Verdana" w:hAnsi="Verdana" w:cs="Verdana"/>
          <w:sz w:val="24"/>
          <w:szCs w:val="24"/>
        </w:rPr>
        <w:t>s</w:t>
      </w:r>
      <w:r>
        <w:rPr>
          <w:rFonts w:ascii="Verdana" w:eastAsia="Verdana" w:hAnsi="Verdana" w:cs="Verdana"/>
          <w:sz w:val="24"/>
          <w:szCs w:val="24"/>
        </w:rPr>
        <w:t xml:space="preserve"> número </w:t>
      </w:r>
      <w:r w:rsidR="0009358F">
        <w:rPr>
          <w:rFonts w:ascii="Verdana" w:eastAsia="Verdana" w:hAnsi="Verdana" w:cs="Verdana"/>
          <w:sz w:val="24"/>
          <w:szCs w:val="24"/>
        </w:rPr>
        <w:t xml:space="preserve">57 y 58, </w:t>
      </w:r>
      <w:r w:rsidRPr="008C538D">
        <w:rPr>
          <w:rFonts w:ascii="Verdana" w:eastAsia="Verdana" w:hAnsi="Verdana" w:cs="Verdana"/>
          <w:sz w:val="24"/>
          <w:szCs w:val="24"/>
        </w:rPr>
        <w:t>debiendo</w:t>
      </w:r>
      <w:r w:rsidR="00446BFE">
        <w:rPr>
          <w:rFonts w:ascii="Verdana" w:eastAsia="Verdana" w:hAnsi="Verdana" w:cs="Verdana"/>
          <w:sz w:val="24"/>
          <w:szCs w:val="24"/>
        </w:rPr>
        <w:t xml:space="preserve">, con mucho esfuerzo, </w:t>
      </w:r>
      <w:r w:rsidRPr="008C538D">
        <w:rPr>
          <w:rFonts w:ascii="Verdana" w:eastAsia="Verdana" w:hAnsi="Verdana" w:cs="Verdana"/>
          <w:sz w:val="24"/>
          <w:szCs w:val="24"/>
        </w:rPr>
        <w:t xml:space="preserve">reunir dinero para poder costear aquella diligencia, ya que en su calidad de estudiante, </w:t>
      </w:r>
      <w:r w:rsidR="0009358F">
        <w:rPr>
          <w:rFonts w:ascii="Verdana" w:eastAsia="Verdana" w:hAnsi="Verdana" w:cs="Verdana"/>
          <w:sz w:val="24"/>
          <w:szCs w:val="24"/>
        </w:rPr>
        <w:t>de</w:t>
      </w:r>
      <w:r w:rsidRPr="008C538D">
        <w:rPr>
          <w:rFonts w:ascii="Verdana" w:eastAsia="Verdana" w:hAnsi="Verdana" w:cs="Verdana"/>
          <w:sz w:val="24"/>
          <w:szCs w:val="24"/>
        </w:rPr>
        <w:t xml:space="preserve"> no contar con empleo alguno ya que actualmente se encuentra dedicada a s</w:t>
      </w:r>
      <w:r w:rsidR="002628EB">
        <w:rPr>
          <w:rFonts w:ascii="Verdana" w:eastAsia="Verdana" w:hAnsi="Verdana" w:cs="Verdana"/>
          <w:sz w:val="24"/>
          <w:szCs w:val="24"/>
        </w:rPr>
        <w:t>us estudios,</w:t>
      </w:r>
      <w:r w:rsidR="002628EB" w:rsidRPr="008C538D">
        <w:rPr>
          <w:rFonts w:ascii="Verdana" w:eastAsia="Verdana" w:hAnsi="Verdana" w:cs="Verdana"/>
          <w:sz w:val="24"/>
          <w:szCs w:val="24"/>
        </w:rPr>
        <w:t xml:space="preserve"> </w:t>
      </w:r>
      <w:r w:rsidRPr="008C538D">
        <w:rPr>
          <w:rFonts w:ascii="Verdana" w:eastAsia="Verdana" w:hAnsi="Verdana" w:cs="Verdana"/>
          <w:sz w:val="24"/>
          <w:szCs w:val="24"/>
        </w:rPr>
        <w:t>y siendo esta la cuarta notificación gestionada por rec</w:t>
      </w:r>
      <w:r w:rsidR="00446BFE">
        <w:rPr>
          <w:rFonts w:ascii="Verdana" w:eastAsia="Verdana" w:hAnsi="Verdana" w:cs="Verdana"/>
          <w:sz w:val="24"/>
          <w:szCs w:val="24"/>
        </w:rPr>
        <w:t>eptor judicial</w:t>
      </w:r>
      <w:r w:rsidRPr="008C538D">
        <w:rPr>
          <w:rFonts w:ascii="Verdana" w:eastAsia="Verdana" w:hAnsi="Verdana" w:cs="Verdana"/>
          <w:sz w:val="24"/>
          <w:szCs w:val="24"/>
        </w:rPr>
        <w:t>, es difícil para mí representada reunir la suma necesaria para contratar nuevamente los servicios de un Receptor Judicial particular.</w:t>
      </w:r>
    </w:p>
    <w:p w14:paraId="09E85FCF" w14:textId="2C15CA00" w:rsidR="002D45C5" w:rsidRDefault="009E0360" w:rsidP="0060629E">
      <w:pPr>
        <w:pStyle w:val="Prrafodelista"/>
        <w:numPr>
          <w:ilvl w:val="0"/>
          <w:numId w:val="3"/>
        </w:numPr>
        <w:spacing w:line="360" w:lineRule="auto"/>
        <w:jc w:val="both"/>
        <w:rPr>
          <w:rFonts w:ascii="Verdana" w:hAnsi="Verdana"/>
          <w:sz w:val="24"/>
          <w:szCs w:val="24"/>
          <w:lang w:val="es-CL"/>
        </w:rPr>
      </w:pPr>
      <w:r>
        <w:rPr>
          <w:rFonts w:ascii="Verdana" w:hAnsi="Verdana"/>
          <w:sz w:val="24"/>
          <w:szCs w:val="24"/>
          <w:lang w:val="es-CL"/>
        </w:rPr>
        <w:t xml:space="preserve">En virtud de lo anterior, </w:t>
      </w:r>
      <w:r w:rsidR="00446BFE">
        <w:rPr>
          <w:rFonts w:ascii="Verdana" w:hAnsi="Verdana"/>
          <w:sz w:val="24"/>
          <w:szCs w:val="24"/>
          <w:lang w:val="es-CL"/>
        </w:rPr>
        <w:t xml:space="preserve">esta parte, como consta a fojas 53, señala nuevo domicilio con respecto del demandado de este procedimiento, adjuntando en esa oportunidad </w:t>
      </w:r>
      <w:r w:rsidR="00CB6ABD">
        <w:rPr>
          <w:rFonts w:ascii="Verdana" w:hAnsi="Verdana"/>
          <w:sz w:val="24"/>
          <w:szCs w:val="24"/>
          <w:lang w:val="es-CL"/>
        </w:rPr>
        <w:t>documento</w:t>
      </w:r>
      <w:r w:rsidR="00446BFE" w:rsidRPr="00446BFE">
        <w:rPr>
          <w:rFonts w:ascii="Verdana" w:hAnsi="Verdana"/>
          <w:sz w:val="24"/>
          <w:szCs w:val="24"/>
        </w:rPr>
        <w:t xml:space="preserve"> público, emitido por página web del </w:t>
      </w:r>
      <w:r w:rsidR="00345CCC">
        <w:rPr>
          <w:rFonts w:ascii="Verdana" w:hAnsi="Verdana"/>
          <w:sz w:val="24"/>
          <w:szCs w:val="24"/>
        </w:rPr>
        <w:t>m</w:t>
      </w:r>
      <w:r w:rsidR="00446BFE" w:rsidRPr="00446BFE">
        <w:rPr>
          <w:rFonts w:ascii="Verdana" w:hAnsi="Verdana"/>
          <w:sz w:val="24"/>
          <w:szCs w:val="24"/>
        </w:rPr>
        <w:t xml:space="preserve">inisterio de </w:t>
      </w:r>
      <w:r w:rsidR="00345CCC">
        <w:rPr>
          <w:rFonts w:ascii="Verdana" w:hAnsi="Verdana"/>
          <w:sz w:val="24"/>
          <w:szCs w:val="24"/>
        </w:rPr>
        <w:t>e</w:t>
      </w:r>
      <w:r w:rsidR="00446BFE" w:rsidRPr="00446BFE">
        <w:rPr>
          <w:rFonts w:ascii="Verdana" w:hAnsi="Verdana"/>
          <w:sz w:val="24"/>
          <w:szCs w:val="24"/>
        </w:rPr>
        <w:t>ducación, Gobierno de Chile, que da cuenta de la información del establecimiento educacional COLEGIO LYON” S SCHOOL, donde el demandado</w:t>
      </w:r>
      <w:r w:rsidR="00A97C2E">
        <w:rPr>
          <w:rFonts w:ascii="Verdana" w:hAnsi="Verdana"/>
          <w:sz w:val="24"/>
          <w:szCs w:val="24"/>
        </w:rPr>
        <w:t>,</w:t>
      </w:r>
      <w:r w:rsidR="00446BFE" w:rsidRPr="00446BFE">
        <w:rPr>
          <w:rFonts w:ascii="Verdana" w:hAnsi="Verdana"/>
          <w:sz w:val="24"/>
          <w:szCs w:val="24"/>
        </w:rPr>
        <w:t xml:space="preserve"> don </w:t>
      </w:r>
      <w:r w:rsidR="00CB6ABD" w:rsidRPr="00CB6ABD">
        <w:rPr>
          <w:rFonts w:ascii="Verdana" w:hAnsi="Verdana"/>
          <w:b/>
          <w:bCs/>
          <w:smallCaps/>
          <w:sz w:val="24"/>
          <w:szCs w:val="24"/>
        </w:rPr>
        <w:t>José Orlando León Molina</w:t>
      </w:r>
      <w:r w:rsidR="00A97C2E">
        <w:rPr>
          <w:rFonts w:ascii="Verdana" w:hAnsi="Verdana"/>
          <w:b/>
          <w:bCs/>
          <w:smallCaps/>
          <w:sz w:val="24"/>
          <w:szCs w:val="24"/>
        </w:rPr>
        <w:t>,</w:t>
      </w:r>
      <w:r w:rsidR="00CB6ABD" w:rsidRPr="00CB6ABD">
        <w:rPr>
          <w:rFonts w:ascii="Verdana" w:hAnsi="Verdana"/>
          <w:smallCaps/>
          <w:sz w:val="24"/>
          <w:szCs w:val="24"/>
        </w:rPr>
        <w:t xml:space="preserve"> </w:t>
      </w:r>
      <w:r w:rsidR="00446BFE" w:rsidRPr="00446BFE">
        <w:rPr>
          <w:rFonts w:ascii="Verdana" w:hAnsi="Verdana"/>
          <w:sz w:val="24"/>
          <w:szCs w:val="24"/>
        </w:rPr>
        <w:t>figura</w:t>
      </w:r>
      <w:r w:rsidR="00CB6ABD">
        <w:rPr>
          <w:rFonts w:ascii="Verdana" w:hAnsi="Verdana"/>
          <w:sz w:val="24"/>
          <w:szCs w:val="24"/>
        </w:rPr>
        <w:t xml:space="preserve"> como director oficial de dicho establecimiento educativo</w:t>
      </w:r>
      <w:r w:rsidR="00446BFE" w:rsidRPr="00446BFE">
        <w:rPr>
          <w:rFonts w:ascii="Verdana" w:hAnsi="Verdana"/>
          <w:sz w:val="24"/>
          <w:szCs w:val="24"/>
        </w:rPr>
        <w:t>, y además consta dirección</w:t>
      </w:r>
      <w:r w:rsidR="00CB6ABD">
        <w:rPr>
          <w:rFonts w:ascii="Verdana" w:hAnsi="Verdana"/>
          <w:sz w:val="24"/>
          <w:szCs w:val="24"/>
        </w:rPr>
        <w:t xml:space="preserve">, </w:t>
      </w:r>
      <w:r w:rsidR="00CB6ABD">
        <w:rPr>
          <w:rFonts w:ascii="Verdana" w:hAnsi="Verdana"/>
          <w:sz w:val="24"/>
          <w:szCs w:val="24"/>
          <w:lang w:val="es-CL"/>
        </w:rPr>
        <w:t xml:space="preserve"> </w:t>
      </w:r>
      <w:r w:rsidR="00E96047" w:rsidRPr="00A97C2E">
        <w:rPr>
          <w:rFonts w:ascii="Verdana" w:hAnsi="Verdana"/>
          <w:b/>
          <w:bCs/>
          <w:sz w:val="24"/>
          <w:szCs w:val="24"/>
          <w:lang w:val="es-CL"/>
        </w:rPr>
        <w:t>”</w:t>
      </w:r>
      <w:r w:rsidR="00CB6ABD" w:rsidRPr="00A97C2E">
        <w:rPr>
          <w:rFonts w:ascii="Verdana" w:hAnsi="Verdana"/>
          <w:b/>
          <w:bCs/>
          <w:sz w:val="24"/>
          <w:szCs w:val="24"/>
          <w:lang w:val="es-CL"/>
        </w:rPr>
        <w:t xml:space="preserve">Calle </w:t>
      </w:r>
      <w:r w:rsidR="00E96047" w:rsidRPr="00A97C2E">
        <w:rPr>
          <w:rFonts w:ascii="Verdana" w:hAnsi="Verdana"/>
          <w:b/>
          <w:bCs/>
          <w:sz w:val="24"/>
          <w:szCs w:val="24"/>
          <w:lang w:val="es-CL"/>
        </w:rPr>
        <w:t>5 oriente</w:t>
      </w:r>
      <w:r w:rsidR="000A07CE" w:rsidRPr="00A97C2E">
        <w:rPr>
          <w:rFonts w:ascii="Verdana" w:hAnsi="Verdana"/>
          <w:b/>
          <w:bCs/>
          <w:sz w:val="24"/>
          <w:szCs w:val="24"/>
          <w:lang w:val="es-CL"/>
        </w:rPr>
        <w:t>,</w:t>
      </w:r>
      <w:r w:rsidR="00E96047" w:rsidRPr="00A97C2E">
        <w:rPr>
          <w:rFonts w:ascii="Verdana" w:hAnsi="Verdana"/>
          <w:b/>
          <w:bCs/>
          <w:sz w:val="24"/>
          <w:szCs w:val="24"/>
          <w:lang w:val="es-CL"/>
        </w:rPr>
        <w:t xml:space="preserve"> 21 norte sin número</w:t>
      </w:r>
      <w:r w:rsidR="000A07CE" w:rsidRPr="00A97C2E">
        <w:rPr>
          <w:rFonts w:ascii="Verdana" w:hAnsi="Verdana"/>
          <w:b/>
          <w:bCs/>
          <w:sz w:val="24"/>
          <w:szCs w:val="24"/>
          <w:lang w:val="es-CL"/>
        </w:rPr>
        <w:t>, de la comuna de Talca</w:t>
      </w:r>
      <w:r w:rsidR="00E96047" w:rsidRPr="00A97C2E">
        <w:rPr>
          <w:rFonts w:ascii="Verdana" w:hAnsi="Verdana"/>
          <w:b/>
          <w:bCs/>
          <w:sz w:val="24"/>
          <w:szCs w:val="24"/>
          <w:lang w:val="es-CL"/>
        </w:rPr>
        <w:t>”</w:t>
      </w:r>
      <w:r w:rsidR="00345CCC" w:rsidRPr="00A97C2E">
        <w:rPr>
          <w:rFonts w:ascii="Verdana" w:hAnsi="Verdana"/>
          <w:b/>
          <w:bCs/>
          <w:sz w:val="24"/>
          <w:szCs w:val="24"/>
          <w:lang w:val="es-CL"/>
        </w:rPr>
        <w:t>.</w:t>
      </w:r>
    </w:p>
    <w:p w14:paraId="2E6557E7" w14:textId="0DF2A497" w:rsidR="009B4500" w:rsidRPr="001B7A1D" w:rsidRDefault="00345CCC" w:rsidP="001B7A1D">
      <w:pPr>
        <w:pStyle w:val="Prrafodelista"/>
        <w:numPr>
          <w:ilvl w:val="0"/>
          <w:numId w:val="3"/>
        </w:numPr>
        <w:spacing w:line="360" w:lineRule="auto"/>
        <w:jc w:val="both"/>
        <w:rPr>
          <w:rFonts w:ascii="Verdana" w:hAnsi="Verdana"/>
          <w:b/>
          <w:bCs/>
          <w:sz w:val="24"/>
          <w:szCs w:val="24"/>
          <w:lang w:val="es-CL"/>
        </w:rPr>
      </w:pPr>
      <w:r>
        <w:rPr>
          <w:rFonts w:ascii="Verdana" w:hAnsi="Verdana"/>
          <w:sz w:val="24"/>
          <w:szCs w:val="24"/>
          <w:lang w:val="es-CL"/>
        </w:rPr>
        <w:t xml:space="preserve">En relación con el punto anterior, es que la receptora judicial procede a hacer la búsqueda del demandado, y como así señala en el estampe que consta a fojas 57 y 58 </w:t>
      </w:r>
      <w:r w:rsidRPr="00345CCC">
        <w:rPr>
          <w:rFonts w:ascii="Verdana" w:hAnsi="Verdana"/>
          <w:b/>
          <w:bCs/>
          <w:i/>
          <w:iCs/>
          <w:sz w:val="24"/>
          <w:szCs w:val="24"/>
          <w:lang w:val="es-CL"/>
        </w:rPr>
        <w:t>“</w:t>
      </w:r>
      <w:r w:rsidRPr="00345CCC">
        <w:rPr>
          <w:rFonts w:ascii="Verdana" w:hAnsi="Verdana"/>
          <w:b/>
          <w:bCs/>
          <w:i/>
          <w:iCs/>
          <w:sz w:val="24"/>
          <w:szCs w:val="24"/>
        </w:rPr>
        <w:t xml:space="preserve">El día 30 de Agosto, persona adulta que se identificó como doña Lucila Vega, auxiliar, expresó que el demandado no se encontraba y añadió que es el director del Colegio. El día 03 de septiembre, persona adulta que se identificó como doña Verónica Verdugo, </w:t>
      </w:r>
      <w:r w:rsidR="00637766" w:rsidRPr="00345CCC">
        <w:rPr>
          <w:rFonts w:ascii="Verdana" w:hAnsi="Verdana"/>
          <w:b/>
          <w:bCs/>
          <w:i/>
          <w:iCs/>
          <w:sz w:val="24"/>
          <w:szCs w:val="24"/>
        </w:rPr>
        <w:t>jefa</w:t>
      </w:r>
      <w:r w:rsidRPr="00345CCC">
        <w:rPr>
          <w:rFonts w:ascii="Verdana" w:hAnsi="Verdana"/>
          <w:b/>
          <w:bCs/>
          <w:i/>
          <w:iCs/>
          <w:sz w:val="24"/>
          <w:szCs w:val="24"/>
        </w:rPr>
        <w:t xml:space="preserve"> de UTP, expresó que el </w:t>
      </w:r>
      <w:r w:rsidRPr="00345CCC">
        <w:rPr>
          <w:rFonts w:ascii="Verdana" w:hAnsi="Verdana"/>
          <w:b/>
          <w:bCs/>
          <w:i/>
          <w:iCs/>
          <w:sz w:val="24"/>
          <w:szCs w:val="24"/>
        </w:rPr>
        <w:lastRenderedPageBreak/>
        <w:t xml:space="preserve">demandado se encuentra ausente por problemas de Salud, con permiso administrativo. El domicilio de autos corresponde a su domicilio laboral y por lo tanto se encuentra en el lugar del juicio. Talca, 03 de </w:t>
      </w:r>
      <w:r w:rsidR="00637766" w:rsidRPr="00345CCC">
        <w:rPr>
          <w:rFonts w:ascii="Verdana" w:hAnsi="Verdana"/>
          <w:b/>
          <w:bCs/>
          <w:i/>
          <w:iCs/>
          <w:sz w:val="24"/>
          <w:szCs w:val="24"/>
        </w:rPr>
        <w:t>septiembre</w:t>
      </w:r>
      <w:r w:rsidRPr="00345CCC">
        <w:rPr>
          <w:rFonts w:ascii="Verdana" w:hAnsi="Verdana"/>
          <w:b/>
          <w:bCs/>
          <w:i/>
          <w:iCs/>
          <w:sz w:val="24"/>
          <w:szCs w:val="24"/>
        </w:rPr>
        <w:t xml:space="preserve"> de 2019”</w:t>
      </w:r>
      <w:r w:rsidR="00637766">
        <w:rPr>
          <w:rFonts w:ascii="Verdana" w:hAnsi="Verdana"/>
          <w:b/>
          <w:bCs/>
          <w:i/>
          <w:iCs/>
          <w:sz w:val="24"/>
          <w:szCs w:val="24"/>
        </w:rPr>
        <w:t xml:space="preserve">. </w:t>
      </w:r>
      <w:r w:rsidR="00637766">
        <w:rPr>
          <w:rFonts w:ascii="Verdana" w:hAnsi="Verdana"/>
          <w:sz w:val="24"/>
          <w:szCs w:val="24"/>
        </w:rPr>
        <w:t>Lo anterior deja constancia que efectivamente este es el domicilio laboral del demandando, y como así lo autorizo su S.S. la receptora procedió a notificar en virtud de los establecido en el articulo 23 de la ley de familia.</w:t>
      </w:r>
    </w:p>
    <w:p w14:paraId="32B03F33" w14:textId="08398D86" w:rsidR="00322356" w:rsidRDefault="0085383D" w:rsidP="0060629E">
      <w:pPr>
        <w:pStyle w:val="Prrafodelista"/>
        <w:numPr>
          <w:ilvl w:val="0"/>
          <w:numId w:val="3"/>
        </w:numPr>
        <w:spacing w:line="360" w:lineRule="auto"/>
        <w:jc w:val="both"/>
        <w:rPr>
          <w:rFonts w:ascii="Verdana" w:hAnsi="Verdana"/>
          <w:sz w:val="24"/>
          <w:szCs w:val="24"/>
          <w:lang w:val="es-CL"/>
        </w:rPr>
      </w:pPr>
      <w:r>
        <w:rPr>
          <w:rFonts w:ascii="Verdana" w:hAnsi="Verdana"/>
          <w:sz w:val="24"/>
          <w:szCs w:val="24"/>
          <w:lang w:val="es-CL"/>
        </w:rPr>
        <w:t xml:space="preserve">Cabe destacar S.S., que el informe evacuado por el Servicio Médico </w:t>
      </w:r>
      <w:r w:rsidR="00446BFE">
        <w:rPr>
          <w:rFonts w:ascii="Verdana" w:hAnsi="Verdana"/>
          <w:sz w:val="24"/>
          <w:szCs w:val="24"/>
          <w:lang w:val="es-CL"/>
        </w:rPr>
        <w:t>Legal de</w:t>
      </w:r>
      <w:r>
        <w:rPr>
          <w:rFonts w:ascii="Verdana" w:hAnsi="Verdana"/>
          <w:sz w:val="24"/>
          <w:szCs w:val="24"/>
          <w:lang w:val="es-CL"/>
        </w:rPr>
        <w:t xml:space="preserve"> fecha 04 de abril de 2019, indica que la parte demandante y su madre doña </w:t>
      </w:r>
      <w:r w:rsidRPr="0085383D">
        <w:rPr>
          <w:rFonts w:ascii="Verdana" w:hAnsi="Verdana"/>
          <w:b/>
          <w:smallCaps/>
          <w:sz w:val="24"/>
          <w:szCs w:val="24"/>
          <w:lang w:val="es-CL"/>
        </w:rPr>
        <w:t>Karin Alejandra Sepúlveda Soto</w:t>
      </w:r>
      <w:r>
        <w:rPr>
          <w:rFonts w:ascii="Verdana" w:hAnsi="Verdana"/>
          <w:sz w:val="24"/>
          <w:szCs w:val="24"/>
          <w:lang w:val="es-CL"/>
        </w:rPr>
        <w:t>, se han practicado la toma de muestra para el examen pericial ordenado</w:t>
      </w:r>
      <w:r w:rsidR="00585F57">
        <w:rPr>
          <w:rFonts w:ascii="Verdana" w:hAnsi="Verdana"/>
          <w:sz w:val="24"/>
          <w:szCs w:val="24"/>
          <w:lang w:val="es-CL"/>
        </w:rPr>
        <w:t>,</w:t>
      </w:r>
      <w:r>
        <w:rPr>
          <w:rFonts w:ascii="Verdana" w:hAnsi="Verdana"/>
          <w:sz w:val="24"/>
          <w:szCs w:val="24"/>
          <w:lang w:val="es-CL"/>
        </w:rPr>
        <w:t xml:space="preserve"> siendo el demandado el único quien no se ha sometido ha dicho examen</w:t>
      </w:r>
      <w:r w:rsidR="00585F57">
        <w:rPr>
          <w:rFonts w:ascii="Verdana" w:hAnsi="Verdana"/>
          <w:sz w:val="24"/>
          <w:szCs w:val="24"/>
          <w:lang w:val="es-CL"/>
        </w:rPr>
        <w:t>.</w:t>
      </w:r>
    </w:p>
    <w:p w14:paraId="49D8FD9B" w14:textId="26EFEF60" w:rsidR="00CF389F" w:rsidRPr="001B7A1D" w:rsidRDefault="009B4500" w:rsidP="0060629E">
      <w:pPr>
        <w:pStyle w:val="Prrafodelista"/>
        <w:numPr>
          <w:ilvl w:val="0"/>
          <w:numId w:val="3"/>
        </w:numPr>
        <w:spacing w:line="360" w:lineRule="auto"/>
        <w:jc w:val="both"/>
        <w:rPr>
          <w:rFonts w:ascii="Verdana" w:hAnsi="Verdana"/>
          <w:i/>
          <w:iCs/>
          <w:sz w:val="24"/>
          <w:szCs w:val="24"/>
          <w:lang w:val="es-CL"/>
        </w:rPr>
      </w:pPr>
      <w:r>
        <w:rPr>
          <w:rFonts w:ascii="Verdana" w:hAnsi="Verdana"/>
          <w:sz w:val="24"/>
          <w:szCs w:val="24"/>
          <w:lang w:val="es-CL"/>
        </w:rPr>
        <w:t xml:space="preserve">Que, el día </w:t>
      </w:r>
      <w:r w:rsidR="001B7A1D">
        <w:rPr>
          <w:rFonts w:ascii="Verdana" w:hAnsi="Verdana"/>
          <w:sz w:val="24"/>
          <w:szCs w:val="24"/>
          <w:lang w:val="es-CL"/>
        </w:rPr>
        <w:t xml:space="preserve">06 de septiembre a fojas 60, su S.S., ordena </w:t>
      </w:r>
      <w:r w:rsidR="001B7A1D" w:rsidRPr="001B7A1D">
        <w:rPr>
          <w:rFonts w:ascii="Verdana" w:hAnsi="Verdana"/>
          <w:b/>
          <w:bCs/>
          <w:i/>
          <w:iCs/>
          <w:sz w:val="24"/>
          <w:szCs w:val="24"/>
          <w:lang w:val="es-CL"/>
        </w:rPr>
        <w:t>“</w:t>
      </w:r>
      <w:r w:rsidR="001B7A1D" w:rsidRPr="001B7A1D">
        <w:rPr>
          <w:rFonts w:ascii="Verdana" w:hAnsi="Verdana"/>
          <w:b/>
          <w:bCs/>
          <w:i/>
          <w:iCs/>
          <w:sz w:val="24"/>
          <w:szCs w:val="24"/>
        </w:rPr>
        <w:t>Reitérese notificación a la parte demandada don José Orlando León Molina, cédula nacional de identidad número 8.374.400-6, domiciliado en calle 5 Oriente 21 Norte S/N Talca, personalmente y NO por terceras personas, mediante receptor judicial particular, de la demanda, resolución que la provee, resolución de 23 de agosto de 2019 y la presente causa</w:t>
      </w:r>
      <w:r w:rsidR="001B7A1D" w:rsidRPr="001B7A1D">
        <w:rPr>
          <w:rFonts w:ascii="Verdana" w:hAnsi="Verdana"/>
          <w:i/>
          <w:iCs/>
          <w:sz w:val="24"/>
          <w:szCs w:val="24"/>
        </w:rPr>
        <w:t>”</w:t>
      </w:r>
      <w:r w:rsidR="001B7A1D">
        <w:rPr>
          <w:rFonts w:ascii="Verdana" w:hAnsi="Verdana"/>
          <w:i/>
          <w:iCs/>
          <w:sz w:val="24"/>
          <w:szCs w:val="24"/>
        </w:rPr>
        <w:t xml:space="preserve">, </w:t>
      </w:r>
      <w:r w:rsidR="001B7A1D">
        <w:rPr>
          <w:rFonts w:ascii="Verdana" w:hAnsi="Verdana"/>
          <w:sz w:val="24"/>
          <w:szCs w:val="24"/>
        </w:rPr>
        <w:t>contraponiéndose a lo autorizado por vuestro Juzgado de familia a fojas 50, como se señaló anteriormente.</w:t>
      </w:r>
    </w:p>
    <w:p w14:paraId="64429191" w14:textId="78688734" w:rsidR="00713AC1" w:rsidRPr="001B7A1D" w:rsidRDefault="001B7A1D" w:rsidP="001B7A1D">
      <w:pPr>
        <w:pStyle w:val="Prrafodelista"/>
        <w:numPr>
          <w:ilvl w:val="0"/>
          <w:numId w:val="3"/>
        </w:numPr>
        <w:spacing w:line="360" w:lineRule="auto"/>
        <w:jc w:val="both"/>
        <w:rPr>
          <w:rFonts w:ascii="Verdana" w:hAnsi="Verdana"/>
          <w:sz w:val="24"/>
          <w:szCs w:val="24"/>
          <w:lang w:val="es-CL"/>
        </w:rPr>
      </w:pPr>
      <w:r>
        <w:rPr>
          <w:rFonts w:ascii="Verdana" w:hAnsi="Verdana"/>
          <w:sz w:val="24"/>
          <w:szCs w:val="24"/>
          <w:lang w:val="es-CL"/>
        </w:rPr>
        <w:t>Finalmente, y para concluir con la parte expositiva de este escrito, es de suma importancia señalar que</w:t>
      </w:r>
      <w:r w:rsidR="00713AC1" w:rsidRPr="001B7A1D">
        <w:rPr>
          <w:rFonts w:ascii="Verdana" w:hAnsi="Verdana"/>
          <w:sz w:val="24"/>
          <w:szCs w:val="24"/>
          <w:lang w:val="es-CL"/>
        </w:rPr>
        <w:t xml:space="preserve"> volver a notificar al demandado seria correr en un gasto que mi </w:t>
      </w:r>
      <w:r w:rsidRPr="001B7A1D">
        <w:rPr>
          <w:rFonts w:ascii="Verdana" w:hAnsi="Verdana"/>
          <w:sz w:val="24"/>
          <w:szCs w:val="24"/>
          <w:lang w:val="es-CL"/>
        </w:rPr>
        <w:t>representada no</w:t>
      </w:r>
      <w:r w:rsidR="00713AC1" w:rsidRPr="001B7A1D">
        <w:rPr>
          <w:rFonts w:ascii="Verdana" w:hAnsi="Verdana"/>
          <w:sz w:val="24"/>
          <w:szCs w:val="24"/>
          <w:lang w:val="es-CL"/>
        </w:rPr>
        <w:t xml:space="preserve"> puede </w:t>
      </w:r>
      <w:r>
        <w:rPr>
          <w:rFonts w:ascii="Verdana" w:hAnsi="Verdana"/>
          <w:sz w:val="24"/>
          <w:szCs w:val="24"/>
          <w:lang w:val="es-CL"/>
        </w:rPr>
        <w:t>incurrir</w:t>
      </w:r>
      <w:r w:rsidR="00713AC1" w:rsidRPr="001B7A1D">
        <w:rPr>
          <w:rFonts w:ascii="Verdana" w:hAnsi="Verdana"/>
          <w:sz w:val="24"/>
          <w:szCs w:val="24"/>
          <w:lang w:val="es-CL"/>
        </w:rPr>
        <w:t xml:space="preserve"> ya que no tiene los recursos económicos necesarios</w:t>
      </w:r>
      <w:r>
        <w:rPr>
          <w:rFonts w:ascii="Verdana" w:hAnsi="Verdana"/>
          <w:sz w:val="24"/>
          <w:szCs w:val="24"/>
          <w:lang w:val="es-CL"/>
        </w:rPr>
        <w:t xml:space="preserve">, ya que </w:t>
      </w:r>
      <w:r w:rsidR="00526E5F">
        <w:rPr>
          <w:rFonts w:ascii="Verdana" w:hAnsi="Verdana"/>
          <w:sz w:val="24"/>
          <w:szCs w:val="24"/>
          <w:lang w:val="es-CL"/>
        </w:rPr>
        <w:t xml:space="preserve">la demandante es </w:t>
      </w:r>
      <w:r>
        <w:rPr>
          <w:rFonts w:ascii="Verdana" w:hAnsi="Verdana"/>
          <w:sz w:val="24"/>
          <w:szCs w:val="24"/>
          <w:lang w:val="es-CL"/>
        </w:rPr>
        <w:t>estudiante, como así se acreditó con documento acompañado en la presentación de esta parte a fojas 53 del presente procedimiento</w:t>
      </w:r>
      <w:r w:rsidR="00526E5F">
        <w:rPr>
          <w:rFonts w:ascii="Verdana" w:hAnsi="Verdana"/>
          <w:sz w:val="24"/>
          <w:szCs w:val="24"/>
          <w:lang w:val="es-CL"/>
        </w:rPr>
        <w:t>.</w:t>
      </w:r>
    </w:p>
    <w:p w14:paraId="4D91B10D" w14:textId="219141C4" w:rsidR="009B4500" w:rsidRDefault="009B4500" w:rsidP="00D831EC">
      <w:pPr>
        <w:spacing w:line="360" w:lineRule="auto"/>
        <w:jc w:val="both"/>
        <w:rPr>
          <w:rFonts w:ascii="Verdana" w:hAnsi="Verdana"/>
          <w:sz w:val="24"/>
          <w:szCs w:val="24"/>
          <w:lang w:val="es-CL"/>
        </w:rPr>
      </w:pPr>
    </w:p>
    <w:p w14:paraId="5C94B2D3" w14:textId="77777777" w:rsidR="00387F6C" w:rsidRDefault="00387F6C" w:rsidP="00D831EC">
      <w:pPr>
        <w:spacing w:line="360" w:lineRule="auto"/>
        <w:jc w:val="both"/>
        <w:rPr>
          <w:rFonts w:ascii="Verdana" w:hAnsi="Verdana"/>
          <w:sz w:val="24"/>
          <w:szCs w:val="24"/>
          <w:lang w:val="es-CL"/>
        </w:rPr>
      </w:pPr>
    </w:p>
    <w:p w14:paraId="4000BC24" w14:textId="77777777" w:rsidR="00A97C2E" w:rsidRDefault="00A97C2E" w:rsidP="00D831EC">
      <w:pPr>
        <w:spacing w:line="360" w:lineRule="auto"/>
        <w:jc w:val="both"/>
        <w:rPr>
          <w:rFonts w:ascii="Verdana" w:hAnsi="Verdana"/>
          <w:b/>
          <w:sz w:val="24"/>
          <w:szCs w:val="24"/>
          <w:u w:val="single"/>
          <w:lang w:val="es-CL"/>
        </w:rPr>
      </w:pPr>
    </w:p>
    <w:p w14:paraId="25DF2C48" w14:textId="773E8286" w:rsidR="00D831EC" w:rsidRDefault="00D831EC" w:rsidP="00D831EC">
      <w:pPr>
        <w:spacing w:line="360" w:lineRule="auto"/>
        <w:jc w:val="both"/>
        <w:rPr>
          <w:rFonts w:ascii="Verdana" w:hAnsi="Verdana"/>
          <w:b/>
          <w:sz w:val="24"/>
          <w:szCs w:val="24"/>
          <w:u w:val="single"/>
          <w:lang w:val="es-CL"/>
        </w:rPr>
      </w:pPr>
      <w:r w:rsidRPr="00D831EC">
        <w:rPr>
          <w:rFonts w:ascii="Verdana" w:hAnsi="Verdana"/>
          <w:b/>
          <w:sz w:val="24"/>
          <w:szCs w:val="24"/>
          <w:u w:val="single"/>
          <w:lang w:val="es-CL"/>
        </w:rPr>
        <w:lastRenderedPageBreak/>
        <w:t>FUNDAMENTOS DE DERECHO</w:t>
      </w:r>
      <w:r w:rsidR="00A97C2E">
        <w:rPr>
          <w:rFonts w:ascii="Verdana" w:hAnsi="Verdana"/>
          <w:b/>
          <w:sz w:val="24"/>
          <w:szCs w:val="24"/>
          <w:u w:val="single"/>
          <w:lang w:val="es-CL"/>
        </w:rPr>
        <w:t>:</w:t>
      </w:r>
    </w:p>
    <w:p w14:paraId="2FBE9B21" w14:textId="34223987" w:rsidR="009B4500" w:rsidRDefault="009B4500" w:rsidP="00A97C2E">
      <w:pPr>
        <w:spacing w:line="360" w:lineRule="auto"/>
        <w:ind w:firstLine="708"/>
        <w:jc w:val="both"/>
        <w:rPr>
          <w:rFonts w:ascii="Verdana" w:hAnsi="Verdana"/>
          <w:sz w:val="24"/>
          <w:szCs w:val="24"/>
          <w:lang w:val="es-CL"/>
        </w:rPr>
      </w:pPr>
      <w:r w:rsidRPr="009B4500">
        <w:rPr>
          <w:rFonts w:ascii="Verdana" w:hAnsi="Verdana"/>
          <w:sz w:val="24"/>
          <w:szCs w:val="24"/>
          <w:lang w:val="es-CL"/>
        </w:rPr>
        <w:t xml:space="preserve">Como bien sabe S.S., entre los principios básicos de </w:t>
      </w:r>
      <w:r>
        <w:rPr>
          <w:rFonts w:ascii="Verdana" w:hAnsi="Verdana"/>
          <w:sz w:val="24"/>
          <w:szCs w:val="24"/>
          <w:lang w:val="es-CL"/>
        </w:rPr>
        <w:t>La filiación encontramos en primer lugar con la supremacía</w:t>
      </w:r>
      <w:r w:rsidRPr="009B4500">
        <w:rPr>
          <w:rFonts w:ascii="Verdana" w:hAnsi="Verdana"/>
          <w:b/>
          <w:bCs/>
          <w:sz w:val="24"/>
          <w:szCs w:val="24"/>
          <w:lang w:val="es-CL"/>
        </w:rPr>
        <w:t xml:space="preserve"> </w:t>
      </w:r>
      <w:r w:rsidRPr="009B4500">
        <w:rPr>
          <w:rFonts w:ascii="Verdana" w:hAnsi="Verdana"/>
          <w:sz w:val="24"/>
          <w:szCs w:val="24"/>
          <w:lang w:val="es-CL"/>
        </w:rPr>
        <w:t xml:space="preserve">del interés superior del niño, lo cual supone considerar al niño como sujeto de derecho, procurando su mayor </w:t>
      </w:r>
      <w:r w:rsidRPr="00A97C2E">
        <w:rPr>
          <w:rFonts w:ascii="Verdana" w:hAnsi="Verdana"/>
          <w:b/>
          <w:bCs/>
          <w:sz w:val="24"/>
          <w:szCs w:val="24"/>
          <w:lang w:val="es-CL"/>
        </w:rPr>
        <w:t>realización espiritual y material posible,</w:t>
      </w:r>
      <w:r w:rsidRPr="00A97C2E">
        <w:rPr>
          <w:rFonts w:ascii="Verdana" w:hAnsi="Verdana"/>
          <w:sz w:val="24"/>
          <w:szCs w:val="24"/>
          <w:lang w:val="es-CL"/>
        </w:rPr>
        <w:t xml:space="preserve"> guiarlo en el ejercicio de sus </w:t>
      </w:r>
      <w:r w:rsidRPr="00A97C2E">
        <w:rPr>
          <w:rFonts w:ascii="Verdana" w:hAnsi="Verdana"/>
          <w:b/>
          <w:bCs/>
          <w:sz w:val="24"/>
          <w:szCs w:val="24"/>
          <w:lang w:val="es-CL"/>
        </w:rPr>
        <w:t>derechos esenciales conforme su edad y desarrollo,</w:t>
      </w:r>
      <w:r>
        <w:rPr>
          <w:rFonts w:ascii="Verdana" w:hAnsi="Verdana"/>
          <w:sz w:val="24"/>
          <w:szCs w:val="24"/>
          <w:lang w:val="es-CL"/>
        </w:rPr>
        <w:t xml:space="preserve"> derechos que mi representada ha visto truncados, en razón de no poder darle curso progresivo al procedimiento</w:t>
      </w:r>
      <w:r w:rsidR="00526E5F">
        <w:rPr>
          <w:rFonts w:ascii="Verdana" w:hAnsi="Verdana"/>
          <w:sz w:val="24"/>
          <w:szCs w:val="24"/>
          <w:lang w:val="es-CL"/>
        </w:rPr>
        <w:t xml:space="preserve"> y así establecer su filiación con respecto de su padre</w:t>
      </w:r>
      <w:r>
        <w:rPr>
          <w:rFonts w:ascii="Verdana" w:hAnsi="Verdana"/>
          <w:sz w:val="24"/>
          <w:szCs w:val="24"/>
          <w:lang w:val="es-CL"/>
        </w:rPr>
        <w:t>, por las dificultades que ha presentado la notificación del demandado, que como ya se ha mencionado está en conocimiento de la acción interpuesta por la demandante, pero que claramente quiere evadir. E</w:t>
      </w:r>
      <w:r w:rsidR="00526E5F">
        <w:rPr>
          <w:rFonts w:ascii="Verdana" w:hAnsi="Verdana"/>
          <w:sz w:val="24"/>
          <w:szCs w:val="24"/>
          <w:lang w:val="es-CL"/>
        </w:rPr>
        <w:t>ntonces, es</w:t>
      </w:r>
      <w:r w:rsidRPr="009B4500">
        <w:rPr>
          <w:rFonts w:ascii="Verdana" w:hAnsi="Verdana"/>
          <w:sz w:val="24"/>
          <w:szCs w:val="24"/>
          <w:lang w:val="es-CL"/>
        </w:rPr>
        <w:t xml:space="preserve"> </w:t>
      </w:r>
      <w:r>
        <w:rPr>
          <w:rFonts w:ascii="Verdana" w:hAnsi="Verdana"/>
          <w:sz w:val="24"/>
          <w:szCs w:val="24"/>
          <w:lang w:val="es-CL"/>
        </w:rPr>
        <w:t>deber del</w:t>
      </w:r>
      <w:r w:rsidRPr="009B4500">
        <w:rPr>
          <w:rFonts w:ascii="Verdana" w:hAnsi="Verdana"/>
          <w:sz w:val="24"/>
          <w:szCs w:val="24"/>
          <w:lang w:val="es-CL"/>
        </w:rPr>
        <w:t xml:space="preserve"> Estado y sus órganos de</w:t>
      </w:r>
      <w:r>
        <w:rPr>
          <w:rFonts w:ascii="Verdana" w:hAnsi="Verdana"/>
          <w:sz w:val="24"/>
          <w:szCs w:val="24"/>
          <w:lang w:val="es-CL"/>
        </w:rPr>
        <w:t xml:space="preserve"> </w:t>
      </w:r>
      <w:r w:rsidRPr="009B4500">
        <w:rPr>
          <w:rFonts w:ascii="Verdana" w:hAnsi="Verdana"/>
          <w:sz w:val="24"/>
          <w:szCs w:val="24"/>
          <w:lang w:val="es-CL"/>
        </w:rPr>
        <w:t>garantizar estos derechos</w:t>
      </w:r>
      <w:r w:rsidR="00526E5F">
        <w:rPr>
          <w:rFonts w:ascii="Verdana" w:hAnsi="Verdana"/>
          <w:sz w:val="24"/>
          <w:szCs w:val="24"/>
          <w:lang w:val="es-CL"/>
        </w:rPr>
        <w:t>, c</w:t>
      </w:r>
      <w:r>
        <w:rPr>
          <w:rFonts w:ascii="Verdana" w:hAnsi="Verdana"/>
          <w:sz w:val="24"/>
          <w:szCs w:val="24"/>
          <w:lang w:val="es-CL"/>
        </w:rPr>
        <w:t xml:space="preserve">omo </w:t>
      </w:r>
      <w:r w:rsidR="00526E5F">
        <w:rPr>
          <w:rFonts w:ascii="Verdana" w:hAnsi="Verdana"/>
          <w:sz w:val="24"/>
          <w:szCs w:val="24"/>
          <w:lang w:val="es-CL"/>
        </w:rPr>
        <w:t>así también se establece el</w:t>
      </w:r>
      <w:r>
        <w:rPr>
          <w:rFonts w:ascii="Verdana" w:hAnsi="Verdana"/>
          <w:sz w:val="24"/>
          <w:szCs w:val="24"/>
          <w:lang w:val="es-CL"/>
        </w:rPr>
        <w:t xml:space="preserve"> principio </w:t>
      </w:r>
      <w:r w:rsidR="00526E5F">
        <w:rPr>
          <w:rFonts w:ascii="Verdana" w:hAnsi="Verdana"/>
          <w:sz w:val="24"/>
          <w:szCs w:val="24"/>
          <w:lang w:val="es-CL"/>
        </w:rPr>
        <w:t>de filiación “</w:t>
      </w:r>
      <w:r w:rsidRPr="00526E5F">
        <w:rPr>
          <w:rFonts w:ascii="Verdana" w:hAnsi="Verdana"/>
          <w:b/>
          <w:bCs/>
          <w:sz w:val="24"/>
          <w:szCs w:val="24"/>
          <w:lang w:val="es-CL"/>
        </w:rPr>
        <w:t>Toda persona tiene derecho a la identidad</w:t>
      </w:r>
      <w:r w:rsidR="00526E5F">
        <w:rPr>
          <w:rFonts w:ascii="Verdana" w:hAnsi="Verdana"/>
          <w:b/>
          <w:bCs/>
          <w:sz w:val="24"/>
          <w:szCs w:val="24"/>
          <w:lang w:val="es-CL"/>
        </w:rPr>
        <w:t>”</w:t>
      </w:r>
      <w:r w:rsidRPr="009B4500">
        <w:rPr>
          <w:rFonts w:ascii="Verdana" w:hAnsi="Verdana"/>
          <w:sz w:val="24"/>
          <w:szCs w:val="24"/>
          <w:lang w:val="es-CL"/>
        </w:rPr>
        <w:t>, a conocer su origen biológico, a pertenecer a una familia</w:t>
      </w:r>
      <w:r w:rsidR="00526E5F">
        <w:rPr>
          <w:rFonts w:ascii="Verdana" w:hAnsi="Verdana"/>
          <w:sz w:val="24"/>
          <w:szCs w:val="24"/>
          <w:lang w:val="es-CL"/>
        </w:rPr>
        <w:t>, d</w:t>
      </w:r>
      <w:r w:rsidRPr="009B4500">
        <w:rPr>
          <w:rFonts w:ascii="Verdana" w:hAnsi="Verdana"/>
          <w:sz w:val="24"/>
          <w:szCs w:val="24"/>
          <w:lang w:val="es-CL"/>
        </w:rPr>
        <w:t>e este principio surge la posibilidad de investigar la paternidad y maternidad.</w:t>
      </w:r>
    </w:p>
    <w:p w14:paraId="2911ED05" w14:textId="335ADC6D" w:rsidR="009B4500" w:rsidRPr="003374C0" w:rsidRDefault="00526E5F" w:rsidP="00A97C2E">
      <w:pPr>
        <w:spacing w:line="360" w:lineRule="auto"/>
        <w:ind w:firstLine="708"/>
        <w:jc w:val="both"/>
        <w:rPr>
          <w:rFonts w:ascii="Verdana" w:hAnsi="Verdana"/>
          <w:sz w:val="24"/>
          <w:szCs w:val="24"/>
          <w:lang w:val="es-CL"/>
        </w:rPr>
      </w:pPr>
      <w:r>
        <w:rPr>
          <w:rFonts w:ascii="Verdana" w:hAnsi="Verdana"/>
          <w:sz w:val="24"/>
          <w:szCs w:val="24"/>
        </w:rPr>
        <w:t xml:space="preserve">En virtud de lo establecido en la Ley de </w:t>
      </w:r>
      <w:r w:rsidR="00A97C2E">
        <w:rPr>
          <w:rFonts w:ascii="Verdana" w:hAnsi="Verdana"/>
          <w:sz w:val="24"/>
          <w:szCs w:val="24"/>
        </w:rPr>
        <w:t xml:space="preserve">que crea los Tribunales de </w:t>
      </w:r>
      <w:r>
        <w:rPr>
          <w:rFonts w:ascii="Verdana" w:hAnsi="Verdana"/>
          <w:sz w:val="24"/>
          <w:szCs w:val="24"/>
        </w:rPr>
        <w:t>Familia</w:t>
      </w:r>
      <w:r w:rsidR="00A97C2E">
        <w:rPr>
          <w:rFonts w:ascii="Verdana" w:hAnsi="Verdana"/>
          <w:sz w:val="24"/>
          <w:szCs w:val="24"/>
        </w:rPr>
        <w:t>,</w:t>
      </w:r>
      <w:r>
        <w:rPr>
          <w:rFonts w:ascii="Verdana" w:hAnsi="Verdana"/>
          <w:sz w:val="24"/>
          <w:szCs w:val="24"/>
        </w:rPr>
        <w:t xml:space="preserve"> </w:t>
      </w:r>
      <w:r w:rsidRPr="00526E5F">
        <w:rPr>
          <w:rFonts w:ascii="Verdana" w:hAnsi="Verdana"/>
          <w:sz w:val="24"/>
          <w:szCs w:val="24"/>
        </w:rPr>
        <w:t xml:space="preserve">en su </w:t>
      </w:r>
      <w:r w:rsidR="00A97C2E">
        <w:rPr>
          <w:rFonts w:ascii="Verdana" w:hAnsi="Verdana"/>
          <w:b/>
          <w:bCs/>
          <w:sz w:val="24"/>
          <w:szCs w:val="24"/>
        </w:rPr>
        <w:t>a</w:t>
      </w:r>
      <w:r w:rsidRPr="00526E5F">
        <w:rPr>
          <w:rFonts w:ascii="Verdana" w:hAnsi="Verdana"/>
          <w:b/>
          <w:bCs/>
          <w:sz w:val="24"/>
          <w:szCs w:val="24"/>
        </w:rPr>
        <w:t>rtículo 13</w:t>
      </w:r>
      <w:r w:rsidR="00A97C2E">
        <w:rPr>
          <w:rFonts w:ascii="Verdana" w:hAnsi="Verdana"/>
          <w:b/>
          <w:bCs/>
          <w:sz w:val="24"/>
          <w:szCs w:val="24"/>
        </w:rPr>
        <w:t>,</w:t>
      </w:r>
      <w:r w:rsidRPr="00526E5F">
        <w:rPr>
          <w:rFonts w:ascii="Verdana" w:hAnsi="Verdana"/>
          <w:sz w:val="24"/>
          <w:szCs w:val="24"/>
        </w:rPr>
        <w:t xml:space="preserve"> donde se señala </w:t>
      </w:r>
      <w:r w:rsidRPr="00526E5F">
        <w:rPr>
          <w:rFonts w:ascii="Verdana" w:hAnsi="Verdana"/>
          <w:i/>
          <w:sz w:val="24"/>
          <w:szCs w:val="24"/>
        </w:rPr>
        <w:t>“</w:t>
      </w:r>
      <w:r w:rsidRPr="00526E5F">
        <w:rPr>
          <w:rFonts w:ascii="Verdana" w:hAnsi="Verdana"/>
          <w:i/>
          <w:sz w:val="24"/>
          <w:szCs w:val="24"/>
          <w:lang w:val="es-CL"/>
        </w:rPr>
        <w:t>Actuación de oficio. Promovido el proceso y en cualquier estado del mismo,</w:t>
      </w:r>
      <w:r w:rsidRPr="00A97C2E">
        <w:rPr>
          <w:rFonts w:ascii="Verdana" w:hAnsi="Verdana"/>
          <w:i/>
          <w:sz w:val="24"/>
          <w:szCs w:val="24"/>
          <w:lang w:val="es-CL"/>
        </w:rPr>
        <w:t xml:space="preserve"> </w:t>
      </w:r>
      <w:r w:rsidRPr="00A97C2E">
        <w:rPr>
          <w:rFonts w:ascii="Verdana" w:hAnsi="Verdana"/>
          <w:b/>
          <w:bCs/>
          <w:i/>
          <w:sz w:val="24"/>
          <w:szCs w:val="24"/>
          <w:lang w:val="es-CL"/>
        </w:rPr>
        <w:t>el juez deberá adoptar de oficio todas las medidas necesarias para llevarlo a término con la mayor celeridad</w:t>
      </w:r>
      <w:r w:rsidRPr="00A97C2E">
        <w:rPr>
          <w:rFonts w:ascii="Verdana" w:hAnsi="Verdana"/>
          <w:i/>
          <w:sz w:val="24"/>
          <w:szCs w:val="24"/>
          <w:lang w:val="es-CL"/>
        </w:rPr>
        <w:t xml:space="preserve">. </w:t>
      </w:r>
      <w:r w:rsidRPr="00526E5F">
        <w:rPr>
          <w:rFonts w:ascii="Verdana" w:hAnsi="Verdana"/>
          <w:i/>
          <w:sz w:val="24"/>
          <w:szCs w:val="24"/>
          <w:lang w:val="es-CL"/>
        </w:rPr>
        <w:t xml:space="preserve">Este principio deberá observarse especialmente respecto de medidas destinadas a otorgar protección a los niños, niñas y adolescentes y a las víctimas de violencia intrafamiliar.  Asimismo, </w:t>
      </w:r>
      <w:r w:rsidRPr="00A97C2E">
        <w:rPr>
          <w:rFonts w:ascii="Verdana" w:hAnsi="Verdana"/>
          <w:b/>
          <w:bCs/>
          <w:i/>
          <w:sz w:val="24"/>
          <w:szCs w:val="24"/>
          <w:lang w:val="es-CL"/>
        </w:rPr>
        <w:t>el juez deberá dar curso progresivo al procedimiento, salvando los errores formales y omisiones susceptibles de ser subsanados, pudiendo también solicitar a las partes los antecedentes necesarios para la debida tramitación y fallo de la caus</w:t>
      </w:r>
      <w:r w:rsidR="00A97C2E">
        <w:rPr>
          <w:rFonts w:ascii="Verdana" w:hAnsi="Verdana"/>
          <w:b/>
          <w:bCs/>
          <w:i/>
          <w:sz w:val="24"/>
          <w:szCs w:val="24"/>
          <w:lang w:val="es-CL"/>
        </w:rPr>
        <w:t>a”.</w:t>
      </w:r>
      <w:r w:rsidRPr="00526E5F">
        <w:rPr>
          <w:rFonts w:ascii="Verdana" w:hAnsi="Verdana"/>
          <w:sz w:val="24"/>
          <w:szCs w:val="24"/>
          <w:lang w:val="es-CL"/>
        </w:rPr>
        <w:t xml:space="preserve"> </w:t>
      </w:r>
      <w:r>
        <w:rPr>
          <w:rFonts w:ascii="Verdana" w:hAnsi="Verdana"/>
          <w:sz w:val="24"/>
          <w:szCs w:val="24"/>
          <w:lang w:val="es-CL"/>
        </w:rPr>
        <w:t xml:space="preserve">Lo anterior relacionado con el articulo </w:t>
      </w:r>
      <w:r w:rsidRPr="00526E5F">
        <w:rPr>
          <w:rFonts w:ascii="Verdana" w:hAnsi="Verdana"/>
          <w:sz w:val="24"/>
          <w:szCs w:val="24"/>
        </w:rPr>
        <w:t xml:space="preserve">virtud de lo establecido en el inciso cuarto del </w:t>
      </w:r>
      <w:r w:rsidRPr="003374C0">
        <w:rPr>
          <w:rFonts w:ascii="Verdana" w:hAnsi="Verdana"/>
          <w:b/>
          <w:bCs/>
          <w:sz w:val="24"/>
          <w:szCs w:val="24"/>
        </w:rPr>
        <w:t>artículo 23 de la ley 19.968</w:t>
      </w:r>
      <w:r w:rsidRPr="00526E5F">
        <w:rPr>
          <w:rFonts w:ascii="Verdana" w:hAnsi="Verdana"/>
          <w:sz w:val="24"/>
          <w:szCs w:val="24"/>
        </w:rPr>
        <w:t xml:space="preserve">, esto es, “Cuando la demanda deba notificarse a persona cuya </w:t>
      </w:r>
      <w:r w:rsidRPr="00A97C2E">
        <w:rPr>
          <w:rFonts w:ascii="Verdana" w:hAnsi="Verdana"/>
          <w:b/>
          <w:bCs/>
          <w:sz w:val="24"/>
          <w:szCs w:val="24"/>
        </w:rPr>
        <w:t>individualización o domicilio sean difíciles de determinar</w:t>
      </w:r>
      <w:r w:rsidRPr="00A97C2E">
        <w:rPr>
          <w:rFonts w:ascii="Verdana" w:hAnsi="Verdana"/>
          <w:sz w:val="24"/>
          <w:szCs w:val="24"/>
        </w:rPr>
        <w:t>,</w:t>
      </w:r>
      <w:r w:rsidRPr="00526E5F">
        <w:rPr>
          <w:rFonts w:ascii="Verdana" w:hAnsi="Verdana"/>
          <w:sz w:val="24"/>
          <w:szCs w:val="24"/>
        </w:rPr>
        <w:t xml:space="preserve"> el juez dispondrá que se practique por cualquier medio idóneo que garantice la debida información del notificado, para el adecuado ejercicio de sus </w:t>
      </w:r>
      <w:r w:rsidRPr="00526E5F">
        <w:rPr>
          <w:rFonts w:ascii="Verdana" w:hAnsi="Verdana"/>
          <w:sz w:val="24"/>
          <w:szCs w:val="24"/>
        </w:rPr>
        <w:lastRenderedPageBreak/>
        <w:t xml:space="preserve">derechos”; y relacionado con el </w:t>
      </w:r>
      <w:r w:rsidRPr="003374C0">
        <w:rPr>
          <w:rFonts w:ascii="Verdana" w:hAnsi="Verdana"/>
          <w:b/>
          <w:bCs/>
          <w:sz w:val="24"/>
          <w:szCs w:val="24"/>
        </w:rPr>
        <w:t>inciso séptimo del mismo artículo</w:t>
      </w:r>
      <w:r w:rsidRPr="00526E5F">
        <w:rPr>
          <w:rFonts w:ascii="Verdana" w:hAnsi="Verdana"/>
          <w:sz w:val="24"/>
          <w:szCs w:val="24"/>
        </w:rPr>
        <w:t xml:space="preserve"> “Excepcionalmente, y por resolución fundada, el juez podrá ordenar que la notificación se practique por personal de Carabineros o de la Policía de Investigaciones”</w:t>
      </w:r>
      <w:r w:rsidR="003374C0">
        <w:rPr>
          <w:rFonts w:ascii="Verdana" w:hAnsi="Verdana"/>
          <w:sz w:val="24"/>
          <w:szCs w:val="24"/>
        </w:rPr>
        <w:t>.</w:t>
      </w:r>
    </w:p>
    <w:p w14:paraId="7DB288C4" w14:textId="55285AA4" w:rsidR="00D831EC" w:rsidRPr="0029376B" w:rsidRDefault="000710D6" w:rsidP="0029376B">
      <w:pPr>
        <w:spacing w:line="360" w:lineRule="auto"/>
        <w:ind w:firstLine="708"/>
        <w:jc w:val="both"/>
        <w:rPr>
          <w:rFonts w:ascii="Verdana" w:hAnsi="Verdana"/>
          <w:i/>
          <w:sz w:val="24"/>
          <w:szCs w:val="24"/>
          <w:lang w:val="es-CL"/>
        </w:rPr>
      </w:pPr>
      <w:r>
        <w:rPr>
          <w:rFonts w:ascii="Verdana" w:hAnsi="Verdana"/>
          <w:sz w:val="24"/>
          <w:szCs w:val="24"/>
          <w:lang w:val="es-CL"/>
        </w:rPr>
        <w:t xml:space="preserve">Según lo dispuesto en el </w:t>
      </w:r>
      <w:r w:rsidRPr="003374C0">
        <w:rPr>
          <w:rFonts w:ascii="Verdana" w:hAnsi="Verdana"/>
          <w:b/>
          <w:bCs/>
          <w:sz w:val="24"/>
          <w:szCs w:val="24"/>
          <w:lang w:val="es-CL"/>
        </w:rPr>
        <w:t>artículo 23</w:t>
      </w:r>
      <w:r w:rsidR="003C500E">
        <w:rPr>
          <w:rFonts w:ascii="Verdana" w:hAnsi="Verdana"/>
          <w:sz w:val="24"/>
          <w:szCs w:val="24"/>
          <w:lang w:val="es-CL"/>
        </w:rPr>
        <w:t xml:space="preserve">, inciso segundo </w:t>
      </w:r>
      <w:r>
        <w:rPr>
          <w:rFonts w:ascii="Verdana" w:hAnsi="Verdana"/>
          <w:sz w:val="24"/>
          <w:szCs w:val="24"/>
          <w:lang w:val="es-CL"/>
        </w:rPr>
        <w:t>de la Ley número 19.</w:t>
      </w:r>
      <w:r w:rsidR="003C500E">
        <w:rPr>
          <w:rFonts w:ascii="Verdana" w:hAnsi="Verdana"/>
          <w:sz w:val="24"/>
          <w:szCs w:val="24"/>
          <w:lang w:val="es-CL"/>
        </w:rPr>
        <w:t xml:space="preserve">968 del Tribunal de Familia, establece que: </w:t>
      </w:r>
      <w:r w:rsidR="003C500E" w:rsidRPr="0029376B">
        <w:rPr>
          <w:rFonts w:ascii="Verdana" w:hAnsi="Verdana"/>
          <w:i/>
          <w:sz w:val="24"/>
          <w:szCs w:val="24"/>
          <w:lang w:val="es-CL"/>
        </w:rPr>
        <w:t xml:space="preserve">”En los casos que </w:t>
      </w:r>
      <w:r w:rsidR="003C500E" w:rsidRPr="00A97C2E">
        <w:rPr>
          <w:rFonts w:ascii="Verdana" w:hAnsi="Verdana"/>
          <w:b/>
          <w:bCs/>
          <w:i/>
          <w:sz w:val="24"/>
          <w:szCs w:val="24"/>
          <w:lang w:val="es-CL"/>
        </w:rPr>
        <w:t xml:space="preserve">no resulte posible practicar la primera notificación personalmente, por no ser habida la persona a quien se debe notificar, y siempre que el ministro de fe encargado de la diligencia establezca </w:t>
      </w:r>
      <w:r w:rsidR="003374C0" w:rsidRPr="00A97C2E">
        <w:rPr>
          <w:rFonts w:ascii="Verdana" w:hAnsi="Verdana"/>
          <w:b/>
          <w:bCs/>
          <w:i/>
          <w:sz w:val="24"/>
          <w:szCs w:val="24"/>
          <w:lang w:val="es-CL"/>
        </w:rPr>
        <w:t>cuál</w:t>
      </w:r>
      <w:r w:rsidR="003C500E" w:rsidRPr="00A97C2E">
        <w:rPr>
          <w:rFonts w:ascii="Verdana" w:hAnsi="Verdana"/>
          <w:b/>
          <w:bCs/>
          <w:i/>
          <w:sz w:val="24"/>
          <w:szCs w:val="24"/>
          <w:lang w:val="es-CL"/>
        </w:rPr>
        <w:t xml:space="preserve"> es su habitación o el lugar donde habitualmente ejerce su industria, profesión o empleo y que se encuentra en el lugar del juicio</w:t>
      </w:r>
      <w:r w:rsidR="003C500E" w:rsidRPr="00A97C2E">
        <w:rPr>
          <w:rFonts w:ascii="Verdana" w:hAnsi="Verdana"/>
          <w:i/>
          <w:sz w:val="24"/>
          <w:szCs w:val="24"/>
          <w:lang w:val="es-CL"/>
        </w:rPr>
        <w:t>, de lo que dejará</w:t>
      </w:r>
      <w:r w:rsidR="003C500E" w:rsidRPr="0029376B">
        <w:rPr>
          <w:rFonts w:ascii="Verdana" w:hAnsi="Verdana"/>
          <w:i/>
          <w:sz w:val="24"/>
          <w:szCs w:val="24"/>
          <w:lang w:val="es-CL"/>
        </w:rPr>
        <w:t xml:space="preserve"> constancia, se procederá a su notificación en  </w:t>
      </w:r>
      <w:r w:rsidR="0029376B" w:rsidRPr="0029376B">
        <w:rPr>
          <w:rFonts w:ascii="Verdana" w:hAnsi="Verdana"/>
          <w:i/>
          <w:sz w:val="24"/>
          <w:szCs w:val="24"/>
          <w:lang w:val="es-CL"/>
        </w:rPr>
        <w:t>el mismo acto y sin necesidad de nueva orden del tribunal (…)”.</w:t>
      </w:r>
    </w:p>
    <w:p w14:paraId="4535B366" w14:textId="1259B631" w:rsidR="0029376B" w:rsidRDefault="00A97C2E" w:rsidP="00A97C2E">
      <w:pPr>
        <w:spacing w:line="360" w:lineRule="auto"/>
        <w:ind w:firstLine="708"/>
        <w:jc w:val="both"/>
        <w:rPr>
          <w:rFonts w:ascii="Verdana" w:hAnsi="Verdana"/>
          <w:sz w:val="24"/>
          <w:szCs w:val="24"/>
          <w:lang w:val="es-CL"/>
        </w:rPr>
      </w:pPr>
      <w:r>
        <w:rPr>
          <w:rFonts w:ascii="Verdana" w:hAnsi="Verdana"/>
          <w:sz w:val="24"/>
          <w:szCs w:val="24"/>
          <w:lang w:val="es-CL"/>
        </w:rPr>
        <w:t>Asi</w:t>
      </w:r>
      <w:r w:rsidR="0029376B">
        <w:rPr>
          <w:rFonts w:ascii="Verdana" w:hAnsi="Verdana"/>
          <w:sz w:val="24"/>
          <w:szCs w:val="24"/>
          <w:lang w:val="es-CL"/>
        </w:rPr>
        <w:t xml:space="preserve">mismo, el </w:t>
      </w:r>
      <w:r w:rsidR="0029376B" w:rsidRPr="003374C0">
        <w:rPr>
          <w:rFonts w:ascii="Verdana" w:hAnsi="Verdana"/>
          <w:b/>
          <w:bCs/>
          <w:sz w:val="24"/>
          <w:szCs w:val="24"/>
          <w:lang w:val="es-CL"/>
        </w:rPr>
        <w:t>artículo 44</w:t>
      </w:r>
      <w:r w:rsidR="0029376B">
        <w:rPr>
          <w:rFonts w:ascii="Verdana" w:hAnsi="Verdana"/>
          <w:sz w:val="24"/>
          <w:szCs w:val="24"/>
          <w:lang w:val="es-CL"/>
        </w:rPr>
        <w:t xml:space="preserve">, inciso tercero del Código de Procedimiento Civil dispone que, en los casos en que no se encuentre el demandado o el recinto no se de libre acceso, se entregará al encargado del recinto copia íntegra de la resolución.  </w:t>
      </w:r>
    </w:p>
    <w:p w14:paraId="027ADE7C" w14:textId="37554F15" w:rsidR="00CE50AF" w:rsidRDefault="00CE50AF" w:rsidP="00CE50AF">
      <w:pPr>
        <w:spacing w:line="360" w:lineRule="auto"/>
        <w:ind w:firstLine="708"/>
        <w:jc w:val="both"/>
        <w:rPr>
          <w:rFonts w:ascii="Verdana" w:hAnsi="Verdana"/>
          <w:sz w:val="24"/>
          <w:szCs w:val="24"/>
          <w:lang w:val="es-CL"/>
        </w:rPr>
      </w:pPr>
      <w:r w:rsidRPr="00CE50AF">
        <w:rPr>
          <w:rFonts w:ascii="Verdana" w:hAnsi="Verdana"/>
          <w:sz w:val="24"/>
          <w:szCs w:val="24"/>
          <w:lang w:val="es-CL"/>
        </w:rPr>
        <w:t>A mayor abundamiento el tenor de la ley es claro en cuanto a principios y medidas destinas a otorgar la protección y resguardo de los derechos, sobre todo en materias donde se involucren a niños o a adolescentes, como en este caso, al tratarse de un procedimiento de filiación no matrimonial.</w:t>
      </w:r>
    </w:p>
    <w:p w14:paraId="10433E92" w14:textId="77777777" w:rsidR="006D7F4D" w:rsidRPr="006D7F4D" w:rsidRDefault="006D7F4D" w:rsidP="006D7F4D">
      <w:pPr>
        <w:spacing w:line="360" w:lineRule="auto"/>
        <w:ind w:firstLine="708"/>
        <w:jc w:val="both"/>
        <w:rPr>
          <w:rFonts w:ascii="Verdana" w:hAnsi="Verdana"/>
          <w:i/>
          <w:iCs/>
          <w:sz w:val="24"/>
          <w:szCs w:val="24"/>
          <w:lang w:val="es-CL"/>
        </w:rPr>
      </w:pPr>
      <w:r w:rsidRPr="006D7F4D">
        <w:rPr>
          <w:rFonts w:ascii="Verdana" w:hAnsi="Verdana"/>
          <w:sz w:val="24"/>
          <w:szCs w:val="24"/>
          <w:lang w:val="es-CL"/>
        </w:rPr>
        <w:t xml:space="preserve">Finalmente, según lo establecido en el </w:t>
      </w:r>
      <w:r w:rsidRPr="006D7F4D">
        <w:rPr>
          <w:rFonts w:ascii="Verdana" w:hAnsi="Verdana"/>
          <w:b/>
          <w:bCs/>
          <w:sz w:val="24"/>
          <w:szCs w:val="24"/>
          <w:lang w:val="es-CL"/>
        </w:rPr>
        <w:t xml:space="preserve">artículo 181 </w:t>
      </w:r>
      <w:r w:rsidRPr="006D7F4D">
        <w:rPr>
          <w:rFonts w:ascii="Verdana" w:hAnsi="Verdana"/>
          <w:sz w:val="24"/>
          <w:szCs w:val="24"/>
          <w:lang w:val="es-CL"/>
        </w:rPr>
        <w:t xml:space="preserve">del Código de Procedimiento Civil: </w:t>
      </w:r>
      <w:r w:rsidRPr="006D7F4D">
        <w:rPr>
          <w:rFonts w:ascii="Verdana" w:hAnsi="Verdana"/>
          <w:i/>
          <w:iCs/>
          <w:sz w:val="24"/>
          <w:szCs w:val="24"/>
          <w:lang w:val="es-CL"/>
        </w:rPr>
        <w:t xml:space="preserve">“Los autos y decretos firmes se ejecutarán y mantendrán desde que adquieran este carácter sin perjuicio de la facultad del tribunal que los haya pronunciado para </w:t>
      </w:r>
      <w:r w:rsidRPr="006D7F4D">
        <w:rPr>
          <w:rFonts w:ascii="Verdana" w:hAnsi="Verdana"/>
          <w:i/>
          <w:iCs/>
          <w:sz w:val="24"/>
          <w:szCs w:val="24"/>
          <w:u w:val="single"/>
          <w:lang w:val="es-CL"/>
        </w:rPr>
        <w:t>modificarlos o dejarlos sin efecto, si se hacen valer nuevos antecedentes que así lo exijan</w:t>
      </w:r>
      <w:r w:rsidRPr="006D7F4D">
        <w:rPr>
          <w:rFonts w:ascii="Verdana" w:hAnsi="Verdana"/>
          <w:i/>
          <w:iCs/>
          <w:sz w:val="24"/>
          <w:szCs w:val="24"/>
          <w:lang w:val="es-CL"/>
        </w:rPr>
        <w:t xml:space="preserve"> (…)”.</w:t>
      </w:r>
    </w:p>
    <w:p w14:paraId="7EC4139E" w14:textId="77777777" w:rsidR="006D7F4D" w:rsidRPr="006D7F4D" w:rsidRDefault="006D7F4D" w:rsidP="006D7F4D">
      <w:pPr>
        <w:spacing w:line="360" w:lineRule="auto"/>
        <w:ind w:firstLine="708"/>
        <w:jc w:val="both"/>
        <w:rPr>
          <w:rFonts w:ascii="Verdana" w:hAnsi="Verdana"/>
          <w:sz w:val="24"/>
          <w:szCs w:val="24"/>
          <w:lang w:val="es-CL"/>
        </w:rPr>
      </w:pPr>
      <w:r w:rsidRPr="006D7F4D">
        <w:rPr>
          <w:rFonts w:ascii="Verdana" w:hAnsi="Verdana"/>
          <w:sz w:val="24"/>
          <w:szCs w:val="24"/>
          <w:lang w:val="es-CL"/>
        </w:rPr>
        <w:t xml:space="preserve">Es necesario señalar S.S., que en este caso no surgieron ni se hicieron valer nuevos antecedentes para dejar sin efecto resolución dictado por vuestro tribunal a fojas 50, que ordena a priori a esta parte a diligenciar la notificación personal del demandado de este </w:t>
      </w:r>
      <w:r w:rsidRPr="006D7F4D">
        <w:rPr>
          <w:rFonts w:ascii="Verdana" w:hAnsi="Verdana"/>
          <w:sz w:val="24"/>
          <w:szCs w:val="24"/>
          <w:lang w:val="es-CL"/>
        </w:rPr>
        <w:lastRenderedPageBreak/>
        <w:t xml:space="preserve">procedimiento, </w:t>
      </w:r>
      <w:r w:rsidRPr="006D7F4D">
        <w:rPr>
          <w:rFonts w:ascii="Verdana" w:hAnsi="Verdana"/>
          <w:b/>
          <w:bCs/>
          <w:sz w:val="24"/>
          <w:szCs w:val="24"/>
          <w:u w:val="single"/>
          <w:lang w:val="es-CL"/>
        </w:rPr>
        <w:t>autorizándose a su vez a notificar en virtud de lo establecido en el artículo 23 de la Ley 19.968.</w:t>
      </w:r>
      <w:r w:rsidRPr="006D7F4D">
        <w:rPr>
          <w:rFonts w:ascii="Verdana" w:hAnsi="Verdana"/>
          <w:sz w:val="24"/>
          <w:szCs w:val="24"/>
          <w:lang w:val="es-CL"/>
        </w:rPr>
        <w:t xml:space="preserve"> Por lo que se procede a gestionar dicha diligencia de notificación en los términos ordenados por S.S., involucrando además un esfuerzo económico de parte de mi representada para así poder financiar dicha diligencia a través de receptor particular. En consecuencia, su S.S., es de suma vitalidad que la resolución emitida a fojas 60 se deje sin efecto, y así poder darle curso progresivo a este procedimiento.</w:t>
      </w:r>
    </w:p>
    <w:p w14:paraId="2AF53896" w14:textId="77777777" w:rsidR="006D7F4D" w:rsidRPr="00CE50AF" w:rsidRDefault="006D7F4D" w:rsidP="00CE50AF">
      <w:pPr>
        <w:spacing w:line="360" w:lineRule="auto"/>
        <w:ind w:firstLine="708"/>
        <w:jc w:val="both"/>
        <w:rPr>
          <w:rFonts w:ascii="Verdana" w:hAnsi="Verdana"/>
          <w:b/>
          <w:sz w:val="24"/>
          <w:szCs w:val="24"/>
          <w:lang w:val="es-CL"/>
        </w:rPr>
      </w:pPr>
    </w:p>
    <w:p w14:paraId="383034FC" w14:textId="77777777" w:rsidR="00CE7526" w:rsidRPr="00696C09" w:rsidRDefault="00CE7526" w:rsidP="002F7640">
      <w:pPr>
        <w:spacing w:line="360" w:lineRule="auto"/>
        <w:jc w:val="both"/>
        <w:rPr>
          <w:rFonts w:ascii="Verdana" w:hAnsi="Verdana"/>
          <w:sz w:val="24"/>
          <w:szCs w:val="24"/>
          <w:lang w:val="es-CL"/>
        </w:rPr>
      </w:pPr>
    </w:p>
    <w:p w14:paraId="2C6D74B9" w14:textId="43319786" w:rsidR="002F7640" w:rsidRPr="00262D04" w:rsidRDefault="002F7640" w:rsidP="00946158">
      <w:pPr>
        <w:spacing w:line="360" w:lineRule="auto"/>
        <w:ind w:firstLine="708"/>
        <w:jc w:val="both"/>
        <w:rPr>
          <w:rFonts w:ascii="Verdana" w:hAnsi="Verdana"/>
          <w:sz w:val="24"/>
          <w:szCs w:val="24"/>
          <w:lang w:eastAsia="es-ES"/>
        </w:rPr>
      </w:pPr>
      <w:r w:rsidRPr="00262D04">
        <w:rPr>
          <w:rFonts w:ascii="Verdana" w:hAnsi="Verdana"/>
          <w:b/>
          <w:sz w:val="24"/>
          <w:szCs w:val="24"/>
          <w:lang w:eastAsia="es-ES"/>
        </w:rPr>
        <w:t>POR TANTO;</w:t>
      </w:r>
      <w:r w:rsidRPr="00262D04">
        <w:rPr>
          <w:rFonts w:ascii="Verdana" w:hAnsi="Verdana"/>
          <w:sz w:val="24"/>
          <w:szCs w:val="24"/>
          <w:lang w:eastAsia="es-ES"/>
        </w:rPr>
        <w:t xml:space="preserve"> en mérito de lo anteriormente expuesto y lo dispuesto en </w:t>
      </w:r>
      <w:r w:rsidR="0029376B">
        <w:rPr>
          <w:rFonts w:ascii="Verdana" w:hAnsi="Verdana"/>
          <w:sz w:val="24"/>
          <w:szCs w:val="24"/>
          <w:lang w:eastAsia="es-ES"/>
        </w:rPr>
        <w:t>los artículo</w:t>
      </w:r>
      <w:r w:rsidR="00427A87">
        <w:rPr>
          <w:rFonts w:ascii="Verdana" w:hAnsi="Verdana"/>
          <w:sz w:val="24"/>
          <w:szCs w:val="24"/>
          <w:lang w:eastAsia="es-ES"/>
        </w:rPr>
        <w:t xml:space="preserve">s </w:t>
      </w:r>
      <w:r w:rsidR="003374C0">
        <w:rPr>
          <w:rFonts w:ascii="Verdana" w:hAnsi="Verdana"/>
          <w:sz w:val="24"/>
          <w:szCs w:val="24"/>
          <w:lang w:eastAsia="es-ES"/>
        </w:rPr>
        <w:t xml:space="preserve">13 y </w:t>
      </w:r>
      <w:r w:rsidR="0029376B">
        <w:rPr>
          <w:rFonts w:ascii="Verdana" w:hAnsi="Verdana"/>
          <w:sz w:val="24"/>
          <w:szCs w:val="24"/>
          <w:lang w:eastAsia="es-ES"/>
        </w:rPr>
        <w:t>23 de la Ley número 19.968 y</w:t>
      </w:r>
      <w:r w:rsidR="006D7F4D">
        <w:rPr>
          <w:rFonts w:ascii="Verdana" w:hAnsi="Verdana"/>
          <w:sz w:val="24"/>
          <w:szCs w:val="24"/>
          <w:lang w:eastAsia="es-ES"/>
        </w:rPr>
        <w:t xml:space="preserve"> los</w:t>
      </w:r>
      <w:r w:rsidR="0029376B">
        <w:rPr>
          <w:rFonts w:ascii="Verdana" w:hAnsi="Verdana"/>
          <w:sz w:val="24"/>
          <w:szCs w:val="24"/>
          <w:lang w:eastAsia="es-ES"/>
        </w:rPr>
        <w:t xml:space="preserve"> artículo</w:t>
      </w:r>
      <w:r w:rsidR="006D7F4D">
        <w:rPr>
          <w:rFonts w:ascii="Verdana" w:hAnsi="Verdana"/>
          <w:sz w:val="24"/>
          <w:szCs w:val="24"/>
          <w:lang w:eastAsia="es-ES"/>
        </w:rPr>
        <w:t>s</w:t>
      </w:r>
      <w:bookmarkStart w:id="0" w:name="_GoBack"/>
      <w:bookmarkEnd w:id="0"/>
      <w:r w:rsidR="0029376B">
        <w:rPr>
          <w:rFonts w:ascii="Verdana" w:hAnsi="Verdana"/>
          <w:sz w:val="24"/>
          <w:szCs w:val="24"/>
          <w:lang w:eastAsia="es-ES"/>
        </w:rPr>
        <w:t xml:space="preserve"> 44</w:t>
      </w:r>
      <w:r w:rsidR="006D7F4D">
        <w:rPr>
          <w:rFonts w:ascii="Verdana" w:hAnsi="Verdana"/>
          <w:sz w:val="24"/>
          <w:szCs w:val="24"/>
          <w:lang w:eastAsia="es-ES"/>
        </w:rPr>
        <w:t xml:space="preserve"> y 181</w:t>
      </w:r>
      <w:r w:rsidR="0029376B">
        <w:rPr>
          <w:rFonts w:ascii="Verdana" w:hAnsi="Verdana"/>
          <w:sz w:val="24"/>
          <w:szCs w:val="24"/>
          <w:lang w:eastAsia="es-ES"/>
        </w:rPr>
        <w:t xml:space="preserve"> del Código de Procedimiento Civil</w:t>
      </w:r>
      <w:r w:rsidR="003374C0">
        <w:rPr>
          <w:rFonts w:ascii="Verdana" w:hAnsi="Verdana"/>
          <w:sz w:val="24"/>
          <w:szCs w:val="24"/>
          <w:lang w:eastAsia="es-ES"/>
        </w:rPr>
        <w:t xml:space="preserve">, y demás normas </w:t>
      </w:r>
      <w:r w:rsidR="00A97C2E">
        <w:rPr>
          <w:rFonts w:ascii="Verdana" w:hAnsi="Verdana"/>
          <w:sz w:val="24"/>
          <w:szCs w:val="24"/>
          <w:lang w:eastAsia="es-ES"/>
        </w:rPr>
        <w:t>pertinentes,</w:t>
      </w:r>
    </w:p>
    <w:p w14:paraId="7E23BA7D" w14:textId="6B96B2ED" w:rsidR="00095FDE" w:rsidRDefault="0029376B" w:rsidP="00946158">
      <w:pPr>
        <w:pStyle w:val="Sinespaciado"/>
        <w:ind w:firstLine="708"/>
      </w:pPr>
      <w:r>
        <w:rPr>
          <w:b/>
          <w:szCs w:val="24"/>
          <w:lang w:eastAsia="es-ES"/>
        </w:rPr>
        <w:t xml:space="preserve"> </w:t>
      </w:r>
      <w:r w:rsidR="002F7640" w:rsidRPr="00262D04">
        <w:rPr>
          <w:b/>
          <w:szCs w:val="24"/>
          <w:lang w:eastAsia="es-ES"/>
        </w:rPr>
        <w:t xml:space="preserve">RUEGO A </w:t>
      </w:r>
      <w:r w:rsidR="00CE7526">
        <w:rPr>
          <w:b/>
          <w:szCs w:val="24"/>
          <w:lang w:eastAsia="es-ES"/>
        </w:rPr>
        <w:t>S.</w:t>
      </w:r>
      <w:r w:rsidR="002F7640" w:rsidRPr="00262D04">
        <w:rPr>
          <w:b/>
          <w:szCs w:val="24"/>
          <w:lang w:eastAsia="es-ES"/>
        </w:rPr>
        <w:t>S</w:t>
      </w:r>
      <w:r w:rsidR="00CE7526" w:rsidRPr="00924EA9">
        <w:rPr>
          <w:b/>
          <w:szCs w:val="24"/>
          <w:lang w:eastAsia="es-ES"/>
        </w:rPr>
        <w:t>.</w:t>
      </w:r>
      <w:r w:rsidR="00CE7526">
        <w:rPr>
          <w:szCs w:val="24"/>
          <w:lang w:eastAsia="es-ES"/>
        </w:rPr>
        <w:t>,</w:t>
      </w:r>
      <w:r w:rsidR="00D831EC">
        <w:rPr>
          <w:szCs w:val="24"/>
          <w:lang w:eastAsia="es-ES"/>
        </w:rPr>
        <w:t xml:space="preserve"> </w:t>
      </w:r>
      <w:r w:rsidR="003374C0">
        <w:rPr>
          <w:szCs w:val="24"/>
          <w:lang w:eastAsia="es-ES"/>
        </w:rPr>
        <w:t>dejar sin efecto resolución emitida el día 06 de septiembre del presente año a fojas 60 de</w:t>
      </w:r>
      <w:r w:rsidR="00646E6B">
        <w:rPr>
          <w:szCs w:val="24"/>
          <w:lang w:eastAsia="es-ES"/>
        </w:rPr>
        <w:t>l</w:t>
      </w:r>
      <w:r w:rsidR="003374C0">
        <w:rPr>
          <w:szCs w:val="24"/>
          <w:lang w:eastAsia="es-ES"/>
        </w:rPr>
        <w:t xml:space="preserve"> presente procedimiento, y dar validez </w:t>
      </w:r>
      <w:r w:rsidR="00646E6B">
        <w:rPr>
          <w:szCs w:val="24"/>
          <w:lang w:eastAsia="es-ES"/>
        </w:rPr>
        <w:t>a</w:t>
      </w:r>
      <w:r w:rsidR="003374C0">
        <w:rPr>
          <w:szCs w:val="24"/>
          <w:lang w:eastAsia="es-ES"/>
        </w:rPr>
        <w:t xml:space="preserve"> notificación que consta a fojas 57 y 58 de la carpeta virtual, en virtud de todos los antecedentes de hecho y fundamentos de derecho expuesto</w:t>
      </w:r>
      <w:r w:rsidR="00A97C2E">
        <w:rPr>
          <w:szCs w:val="24"/>
          <w:lang w:eastAsia="es-ES"/>
        </w:rPr>
        <w:t>s</w:t>
      </w:r>
      <w:r w:rsidR="003374C0">
        <w:rPr>
          <w:szCs w:val="24"/>
          <w:lang w:eastAsia="es-ES"/>
        </w:rPr>
        <w:t xml:space="preserve"> por esta parte. </w:t>
      </w:r>
    </w:p>
    <w:p w14:paraId="3BB65315" w14:textId="77777777" w:rsidR="004434D8" w:rsidRDefault="004434D8" w:rsidP="004434D8">
      <w:pPr>
        <w:spacing w:line="360" w:lineRule="auto"/>
        <w:jc w:val="both"/>
        <w:rPr>
          <w:rFonts w:ascii="Verdana" w:hAnsi="Verdana" w:cs="Arial"/>
          <w:b/>
          <w:sz w:val="24"/>
          <w:szCs w:val="24"/>
        </w:rPr>
      </w:pPr>
    </w:p>
    <w:p w14:paraId="3A7B982A" w14:textId="77777777" w:rsidR="00946158" w:rsidRPr="00946158" w:rsidRDefault="00946158" w:rsidP="00946158">
      <w:pPr>
        <w:rPr>
          <w:rFonts w:ascii="Verdana" w:hAnsi="Verdana" w:cs="Arial"/>
          <w:sz w:val="20"/>
          <w:szCs w:val="20"/>
        </w:rPr>
      </w:pPr>
    </w:p>
    <w:sectPr w:rsidR="00946158" w:rsidRPr="00946158" w:rsidSect="00AB2035">
      <w:headerReference w:type="default" r:id="rId8"/>
      <w:footerReference w:type="default" r:id="rId9"/>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F2520E" w14:textId="77777777" w:rsidR="00B34898" w:rsidRDefault="00B34898" w:rsidP="00434FAE">
      <w:pPr>
        <w:spacing w:after="0" w:line="240" w:lineRule="auto"/>
      </w:pPr>
      <w:r>
        <w:separator/>
      </w:r>
    </w:p>
  </w:endnote>
  <w:endnote w:type="continuationSeparator" w:id="0">
    <w:p w14:paraId="3C92D38B" w14:textId="77777777" w:rsidR="00B34898" w:rsidRDefault="00B34898" w:rsidP="00434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Light">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Light" w:hAnsi="Segoe UI Light" w:cs="Segoe UI Light"/>
        <w:smallCaps/>
        <w:sz w:val="20"/>
        <w:szCs w:val="20"/>
      </w:rPr>
      <w:id w:val="1728636285"/>
      <w:docPartObj>
        <w:docPartGallery w:val="Page Numbers (Top of Page)"/>
        <w:docPartUnique/>
      </w:docPartObj>
    </w:sdtPr>
    <w:sdtEndPr>
      <w:rPr>
        <w:sz w:val="18"/>
        <w:szCs w:val="18"/>
      </w:rPr>
    </w:sdtEndPr>
    <w:sdtContent>
      <w:p w14:paraId="0D6D2527" w14:textId="1A127946" w:rsidR="00713AC1" w:rsidRPr="00423596" w:rsidRDefault="00713AC1" w:rsidP="00434FAE">
        <w:pPr>
          <w:pStyle w:val="Piedepgina"/>
          <w:jc w:val="center"/>
          <w:rPr>
            <w:rFonts w:ascii="Segoe UI Light" w:hAnsi="Segoe UI Light" w:cs="Segoe UI Light"/>
            <w:b/>
            <w:smallCaps/>
            <w:sz w:val="20"/>
            <w:szCs w:val="20"/>
          </w:rPr>
        </w:pPr>
        <w:r w:rsidRPr="004A5496">
          <w:rPr>
            <w:rFonts w:ascii="Segoe UI Light" w:hAnsi="Segoe UI Light"/>
            <w:b/>
            <w:sz w:val="20"/>
          </w:rPr>
          <w:t>________________________________________________________________________________________________________</w:t>
        </w:r>
        <w:r>
          <w:rPr>
            <w:rFonts w:ascii="Segoe UI Light" w:hAnsi="Segoe UI Light"/>
            <w:b/>
            <w:sz w:val="20"/>
          </w:rPr>
          <w:br/>
        </w:r>
        <w:r w:rsidRPr="00423596">
          <w:rPr>
            <w:rFonts w:ascii="Segoe UI Light" w:hAnsi="Segoe UI Light" w:cs="Segoe UI Light"/>
            <w:b/>
            <w:smallCaps/>
            <w:sz w:val="20"/>
            <w:szCs w:val="20"/>
          </w:rPr>
          <w:t xml:space="preserve">Protección y Amparo - Estudio </w:t>
        </w:r>
        <w:r>
          <w:rPr>
            <w:rFonts w:ascii="Segoe UI Light" w:hAnsi="Segoe UI Light" w:cs="Segoe UI Light"/>
            <w:b/>
            <w:smallCaps/>
            <w:sz w:val="20"/>
            <w:szCs w:val="20"/>
          </w:rPr>
          <w:t>J</w:t>
        </w:r>
        <w:r w:rsidRPr="00423596">
          <w:rPr>
            <w:rFonts w:ascii="Segoe UI Light" w:hAnsi="Segoe UI Light" w:cs="Segoe UI Light"/>
            <w:b/>
            <w:smallCaps/>
            <w:sz w:val="20"/>
            <w:szCs w:val="20"/>
          </w:rPr>
          <w:t xml:space="preserve">urídico </w:t>
        </w:r>
        <w:r>
          <w:rPr>
            <w:rFonts w:ascii="Segoe UI Light" w:hAnsi="Segoe UI Light" w:cs="Segoe UI Light"/>
            <w:b/>
            <w:smallCaps/>
            <w:sz w:val="20"/>
            <w:szCs w:val="20"/>
          </w:rPr>
          <w:t>-</w:t>
        </w:r>
        <w:r w:rsidR="00775EE8">
          <w:rPr>
            <w:rFonts w:ascii="Segoe UI Light" w:hAnsi="Segoe UI Light" w:cs="Segoe UI Light"/>
            <w:b/>
            <w:smallCaps/>
            <w:sz w:val="20"/>
            <w:szCs w:val="20"/>
          </w:rPr>
          <w:t xml:space="preserve"> </w:t>
        </w:r>
        <w:r>
          <w:rPr>
            <w:rFonts w:ascii="Segoe UI Light" w:hAnsi="Segoe UI Light" w:cs="Segoe UI Light"/>
            <w:b/>
            <w:smallCaps/>
            <w:sz w:val="20"/>
            <w:szCs w:val="20"/>
          </w:rPr>
          <w:t>Departamento de Familia</w:t>
        </w:r>
      </w:p>
      <w:p w14:paraId="2F370CC1" w14:textId="77777777" w:rsidR="00713AC1" w:rsidRPr="00423596" w:rsidRDefault="00713AC1" w:rsidP="00434FAE">
        <w:pPr>
          <w:pStyle w:val="Piedepgina"/>
          <w:jc w:val="center"/>
          <w:rPr>
            <w:rFonts w:ascii="Segoe UI Light" w:hAnsi="Segoe UI Light" w:cs="Segoe UI Light"/>
            <w:b/>
            <w:smallCaps/>
            <w:sz w:val="20"/>
            <w:szCs w:val="20"/>
          </w:rPr>
        </w:pPr>
        <w:r w:rsidRPr="00423596">
          <w:rPr>
            <w:rFonts w:ascii="Segoe UI Light" w:hAnsi="Segoe UI Light" w:cs="Segoe UI Light"/>
            <w:b/>
            <w:smallCaps/>
            <w:sz w:val="20"/>
            <w:szCs w:val="20"/>
          </w:rPr>
          <w:t>proteccionyamparo@gmail.com</w:t>
        </w:r>
      </w:p>
      <w:p w14:paraId="6DF11BCE" w14:textId="77777777" w:rsidR="00713AC1" w:rsidRPr="00423596" w:rsidRDefault="00713AC1" w:rsidP="00434FAE">
        <w:pPr>
          <w:pStyle w:val="Piedepgina"/>
          <w:jc w:val="center"/>
          <w:rPr>
            <w:rFonts w:ascii="Segoe UI Light" w:hAnsi="Segoe UI Light" w:cs="Segoe UI Light"/>
            <w:b/>
            <w:smallCaps/>
            <w:sz w:val="20"/>
            <w:szCs w:val="20"/>
          </w:rPr>
        </w:pPr>
        <w:r w:rsidRPr="00423596">
          <w:rPr>
            <w:rFonts w:ascii="Segoe UI Light" w:hAnsi="Segoe UI Light" w:cs="Segoe UI Light"/>
            <w:b/>
            <w:smallCaps/>
            <w:sz w:val="20"/>
            <w:szCs w:val="20"/>
          </w:rPr>
          <w:t>www.proteccionyamparo.cl</w:t>
        </w:r>
      </w:p>
      <w:p w14:paraId="55C4A9EB" w14:textId="77777777" w:rsidR="00713AC1" w:rsidRPr="00423596" w:rsidRDefault="00713AC1" w:rsidP="00434FAE">
        <w:pPr>
          <w:pStyle w:val="Piedepgina"/>
          <w:jc w:val="center"/>
          <w:rPr>
            <w:rFonts w:ascii="Segoe UI Light" w:hAnsi="Segoe UI Light" w:cs="Segoe UI Light"/>
            <w:smallCaps/>
            <w:sz w:val="20"/>
            <w:szCs w:val="20"/>
          </w:rPr>
        </w:pPr>
      </w:p>
      <w:p w14:paraId="74B76E6A" w14:textId="77777777" w:rsidR="00713AC1" w:rsidRPr="00DB70A3" w:rsidRDefault="00713AC1" w:rsidP="00434FAE">
        <w:pPr>
          <w:pStyle w:val="Piedepgina"/>
          <w:jc w:val="center"/>
          <w:rPr>
            <w:rFonts w:ascii="Segoe UI Light" w:hAnsi="Segoe UI Light" w:cs="Segoe UI Light"/>
            <w:smallCaps/>
            <w:sz w:val="18"/>
            <w:szCs w:val="18"/>
          </w:rPr>
        </w:pPr>
        <w:r w:rsidRPr="00DB70A3">
          <w:rPr>
            <w:rFonts w:ascii="Segoe UI Light" w:hAnsi="Segoe UI Light" w:cs="Segoe UI Light"/>
            <w:smallCaps/>
            <w:sz w:val="18"/>
            <w:szCs w:val="18"/>
          </w:rPr>
          <w:t xml:space="preserve">Página </w:t>
        </w:r>
        <w:r w:rsidRPr="00DB70A3">
          <w:rPr>
            <w:rFonts w:ascii="Segoe UI Light" w:hAnsi="Segoe UI Light" w:cs="Segoe UI Light"/>
            <w:smallCaps/>
            <w:sz w:val="18"/>
            <w:szCs w:val="18"/>
          </w:rPr>
          <w:fldChar w:fldCharType="begin"/>
        </w:r>
        <w:r w:rsidRPr="00DB70A3">
          <w:rPr>
            <w:rFonts w:ascii="Segoe UI Light" w:hAnsi="Segoe UI Light" w:cs="Segoe UI Light"/>
            <w:smallCaps/>
            <w:sz w:val="18"/>
            <w:szCs w:val="18"/>
          </w:rPr>
          <w:instrText>PAGE</w:instrText>
        </w:r>
        <w:r w:rsidRPr="00DB70A3">
          <w:rPr>
            <w:rFonts w:ascii="Segoe UI Light" w:hAnsi="Segoe UI Light" w:cs="Segoe UI Light"/>
            <w:smallCaps/>
            <w:sz w:val="18"/>
            <w:szCs w:val="18"/>
          </w:rPr>
          <w:fldChar w:fldCharType="separate"/>
        </w:r>
        <w:r w:rsidR="006D7F4D">
          <w:rPr>
            <w:rFonts w:ascii="Segoe UI Light" w:hAnsi="Segoe UI Light" w:cs="Segoe UI Light"/>
            <w:smallCaps/>
            <w:noProof/>
            <w:sz w:val="18"/>
            <w:szCs w:val="18"/>
          </w:rPr>
          <w:t>6</w:t>
        </w:r>
        <w:r w:rsidRPr="00DB70A3">
          <w:rPr>
            <w:rFonts w:ascii="Segoe UI Light" w:hAnsi="Segoe UI Light" w:cs="Segoe UI Light"/>
            <w:smallCaps/>
            <w:sz w:val="18"/>
            <w:szCs w:val="18"/>
          </w:rPr>
          <w:fldChar w:fldCharType="end"/>
        </w:r>
        <w:r w:rsidRPr="00DB70A3">
          <w:rPr>
            <w:rFonts w:ascii="Segoe UI Light" w:hAnsi="Segoe UI Light" w:cs="Segoe UI Light"/>
            <w:smallCaps/>
            <w:sz w:val="18"/>
            <w:szCs w:val="18"/>
          </w:rPr>
          <w:t xml:space="preserve"> de </w:t>
        </w:r>
        <w:r w:rsidRPr="00DB70A3">
          <w:rPr>
            <w:rFonts w:ascii="Segoe UI Light" w:hAnsi="Segoe UI Light" w:cs="Segoe UI Light"/>
            <w:smallCaps/>
            <w:sz w:val="18"/>
            <w:szCs w:val="18"/>
          </w:rPr>
          <w:fldChar w:fldCharType="begin"/>
        </w:r>
        <w:r w:rsidRPr="00DB70A3">
          <w:rPr>
            <w:rFonts w:ascii="Segoe UI Light" w:hAnsi="Segoe UI Light" w:cs="Segoe UI Light"/>
            <w:smallCaps/>
            <w:sz w:val="18"/>
            <w:szCs w:val="18"/>
          </w:rPr>
          <w:instrText>NUMPAGES</w:instrText>
        </w:r>
        <w:r w:rsidRPr="00DB70A3">
          <w:rPr>
            <w:rFonts w:ascii="Segoe UI Light" w:hAnsi="Segoe UI Light" w:cs="Segoe UI Light"/>
            <w:smallCaps/>
            <w:sz w:val="18"/>
            <w:szCs w:val="18"/>
          </w:rPr>
          <w:fldChar w:fldCharType="separate"/>
        </w:r>
        <w:r w:rsidR="006D7F4D">
          <w:rPr>
            <w:rFonts w:ascii="Segoe UI Light" w:hAnsi="Segoe UI Light" w:cs="Segoe UI Light"/>
            <w:smallCaps/>
            <w:noProof/>
            <w:sz w:val="18"/>
            <w:szCs w:val="18"/>
          </w:rPr>
          <w:t>6</w:t>
        </w:r>
        <w:r w:rsidRPr="00DB70A3">
          <w:rPr>
            <w:rFonts w:ascii="Segoe UI Light" w:hAnsi="Segoe UI Light" w:cs="Segoe UI Light"/>
            <w:smallCaps/>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ADBDC7" w14:textId="77777777" w:rsidR="00B34898" w:rsidRDefault="00B34898" w:rsidP="00434FAE">
      <w:pPr>
        <w:spacing w:after="0" w:line="240" w:lineRule="auto"/>
      </w:pPr>
      <w:r>
        <w:separator/>
      </w:r>
    </w:p>
  </w:footnote>
  <w:footnote w:type="continuationSeparator" w:id="0">
    <w:p w14:paraId="4B920A22" w14:textId="77777777" w:rsidR="00B34898" w:rsidRDefault="00B34898" w:rsidP="00434F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55234" w14:textId="77777777" w:rsidR="00713AC1" w:rsidRDefault="00713AC1" w:rsidP="00434FAE">
    <w:pPr>
      <w:pStyle w:val="Encabezado"/>
      <w:jc w:val="center"/>
    </w:pPr>
    <w:r w:rsidRPr="009C67B2">
      <w:rPr>
        <w:noProof/>
        <w:lang w:val="es-CL" w:eastAsia="es-CL"/>
      </w:rPr>
      <w:drawing>
        <wp:inline distT="0" distB="0" distL="0" distR="0" wp14:anchorId="11A3E550" wp14:editId="57A0E030">
          <wp:extent cx="1905000" cy="872776"/>
          <wp:effectExtent l="0" t="0" r="0" b="0"/>
          <wp:docPr id="2" name="Imagen 2" descr="C:\Users\HP\Downloads\P&amp;A\Logo P&am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amp;A\Logo P&amp;A.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1179" t="31166" r="11924" b="33604"/>
                  <a:stretch/>
                </pic:blipFill>
                <pic:spPr bwMode="auto">
                  <a:xfrm>
                    <a:off x="0" y="0"/>
                    <a:ext cx="1917758" cy="878621"/>
                  </a:xfrm>
                  <a:prstGeom prst="rect">
                    <a:avLst/>
                  </a:prstGeom>
                  <a:noFill/>
                  <a:ln>
                    <a:noFill/>
                  </a:ln>
                  <a:extLst>
                    <a:ext uri="{53640926-AAD7-44D8-BBD7-CCE9431645EC}">
                      <a14:shadowObscured xmlns:a14="http://schemas.microsoft.com/office/drawing/2010/main"/>
                    </a:ext>
                  </a:extLst>
                </pic:spPr>
              </pic:pic>
            </a:graphicData>
          </a:graphic>
        </wp:inline>
      </w:drawing>
    </w:r>
  </w:p>
  <w:p w14:paraId="00FF6A50" w14:textId="77777777" w:rsidR="00713AC1" w:rsidRDefault="00713AC1" w:rsidP="00434FAE">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17906"/>
    <w:multiLevelType w:val="hybridMultilevel"/>
    <w:tmpl w:val="C9C2B9F6"/>
    <w:lvl w:ilvl="0" w:tplc="E95851B6">
      <w:start w:val="1"/>
      <w:numFmt w:val="upperRoman"/>
      <w:lvlText w:val="%1."/>
      <w:lvlJc w:val="left"/>
      <w:pPr>
        <w:ind w:left="1080" w:hanging="72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3B73B38"/>
    <w:multiLevelType w:val="hybridMultilevel"/>
    <w:tmpl w:val="34AAE3EA"/>
    <w:lvl w:ilvl="0" w:tplc="10D0565C">
      <w:start w:val="1"/>
      <w:numFmt w:val="upperRoman"/>
      <w:lvlText w:val="%1."/>
      <w:lvlJc w:val="left"/>
      <w:pPr>
        <w:ind w:left="1440" w:hanging="72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489B2EA0"/>
    <w:multiLevelType w:val="multilevel"/>
    <w:tmpl w:val="B9DA54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D3B1D92"/>
    <w:multiLevelType w:val="hybridMultilevel"/>
    <w:tmpl w:val="E84EB0C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55561C9D"/>
    <w:multiLevelType w:val="hybridMultilevel"/>
    <w:tmpl w:val="9E640772"/>
    <w:lvl w:ilvl="0" w:tplc="E95851B6">
      <w:start w:val="1"/>
      <w:numFmt w:val="upperRoman"/>
      <w:lvlText w:val="%1."/>
      <w:lvlJc w:val="left"/>
      <w:pPr>
        <w:ind w:left="1080" w:hanging="72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73B5C9C"/>
    <w:multiLevelType w:val="hybridMultilevel"/>
    <w:tmpl w:val="BBE0FE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925"/>
    <w:rsid w:val="00004AF5"/>
    <w:rsid w:val="00053C55"/>
    <w:rsid w:val="000600DE"/>
    <w:rsid w:val="000710D6"/>
    <w:rsid w:val="00073765"/>
    <w:rsid w:val="00084420"/>
    <w:rsid w:val="0009358F"/>
    <w:rsid w:val="00095FDE"/>
    <w:rsid w:val="000A07CE"/>
    <w:rsid w:val="000D3755"/>
    <w:rsid w:val="000D7BFF"/>
    <w:rsid w:val="000E7FC6"/>
    <w:rsid w:val="00125CE6"/>
    <w:rsid w:val="00144759"/>
    <w:rsid w:val="001460EC"/>
    <w:rsid w:val="0015178F"/>
    <w:rsid w:val="001914E5"/>
    <w:rsid w:val="001B58A3"/>
    <w:rsid w:val="001B6409"/>
    <w:rsid w:val="001B7716"/>
    <w:rsid w:val="001B7A1D"/>
    <w:rsid w:val="00233101"/>
    <w:rsid w:val="00244DDA"/>
    <w:rsid w:val="002628EB"/>
    <w:rsid w:val="0029376B"/>
    <w:rsid w:val="00293799"/>
    <w:rsid w:val="002A1AEB"/>
    <w:rsid w:val="002A6F5A"/>
    <w:rsid w:val="002C55A2"/>
    <w:rsid w:val="002D1E77"/>
    <w:rsid w:val="002D45C5"/>
    <w:rsid w:val="002F3E47"/>
    <w:rsid w:val="002F7640"/>
    <w:rsid w:val="003151E9"/>
    <w:rsid w:val="00322356"/>
    <w:rsid w:val="003241DA"/>
    <w:rsid w:val="003374C0"/>
    <w:rsid w:val="00345CCC"/>
    <w:rsid w:val="00375AB4"/>
    <w:rsid w:val="00376133"/>
    <w:rsid w:val="00387F6C"/>
    <w:rsid w:val="003B54A0"/>
    <w:rsid w:val="003C2504"/>
    <w:rsid w:val="003C500E"/>
    <w:rsid w:val="00422933"/>
    <w:rsid w:val="00427A87"/>
    <w:rsid w:val="00434FAE"/>
    <w:rsid w:val="004434D8"/>
    <w:rsid w:val="004463DC"/>
    <w:rsid w:val="00446BFE"/>
    <w:rsid w:val="00447276"/>
    <w:rsid w:val="00466B99"/>
    <w:rsid w:val="004A1776"/>
    <w:rsid w:val="00517BB2"/>
    <w:rsid w:val="00526E5F"/>
    <w:rsid w:val="00545867"/>
    <w:rsid w:val="005613D8"/>
    <w:rsid w:val="00585F57"/>
    <w:rsid w:val="005962E9"/>
    <w:rsid w:val="005B00FF"/>
    <w:rsid w:val="0060629E"/>
    <w:rsid w:val="00610F15"/>
    <w:rsid w:val="00634B50"/>
    <w:rsid w:val="0063759E"/>
    <w:rsid w:val="00637766"/>
    <w:rsid w:val="0064342B"/>
    <w:rsid w:val="00646E6B"/>
    <w:rsid w:val="006557A0"/>
    <w:rsid w:val="006724D8"/>
    <w:rsid w:val="00674616"/>
    <w:rsid w:val="006A785E"/>
    <w:rsid w:val="006B5E57"/>
    <w:rsid w:val="006D4584"/>
    <w:rsid w:val="006D7F4D"/>
    <w:rsid w:val="007043F0"/>
    <w:rsid w:val="00713AC1"/>
    <w:rsid w:val="0074281E"/>
    <w:rsid w:val="00757927"/>
    <w:rsid w:val="00775EE8"/>
    <w:rsid w:val="00804B43"/>
    <w:rsid w:val="008262B9"/>
    <w:rsid w:val="00841CCA"/>
    <w:rsid w:val="00845FD9"/>
    <w:rsid w:val="0085383D"/>
    <w:rsid w:val="00855EC6"/>
    <w:rsid w:val="00862325"/>
    <w:rsid w:val="00875925"/>
    <w:rsid w:val="008805A2"/>
    <w:rsid w:val="008A6944"/>
    <w:rsid w:val="008C538D"/>
    <w:rsid w:val="008C629C"/>
    <w:rsid w:val="008D3E3F"/>
    <w:rsid w:val="008E3856"/>
    <w:rsid w:val="008F14AC"/>
    <w:rsid w:val="00924EA9"/>
    <w:rsid w:val="00926C74"/>
    <w:rsid w:val="009315D1"/>
    <w:rsid w:val="009429B0"/>
    <w:rsid w:val="00946158"/>
    <w:rsid w:val="00950D07"/>
    <w:rsid w:val="00952871"/>
    <w:rsid w:val="00965CBF"/>
    <w:rsid w:val="00986CDA"/>
    <w:rsid w:val="009A3B9C"/>
    <w:rsid w:val="009B4500"/>
    <w:rsid w:val="009C07A8"/>
    <w:rsid w:val="009C115D"/>
    <w:rsid w:val="009D071B"/>
    <w:rsid w:val="009E0360"/>
    <w:rsid w:val="009F2EB0"/>
    <w:rsid w:val="00A079EB"/>
    <w:rsid w:val="00A23525"/>
    <w:rsid w:val="00A37AF3"/>
    <w:rsid w:val="00A5323C"/>
    <w:rsid w:val="00A6089C"/>
    <w:rsid w:val="00A66B36"/>
    <w:rsid w:val="00A81A36"/>
    <w:rsid w:val="00A96E6B"/>
    <w:rsid w:val="00A97C2E"/>
    <w:rsid w:val="00AA7C32"/>
    <w:rsid w:val="00AB2035"/>
    <w:rsid w:val="00AC047E"/>
    <w:rsid w:val="00AC073D"/>
    <w:rsid w:val="00AD0FB1"/>
    <w:rsid w:val="00AE474F"/>
    <w:rsid w:val="00B142D0"/>
    <w:rsid w:val="00B23BD3"/>
    <w:rsid w:val="00B34898"/>
    <w:rsid w:val="00B616D4"/>
    <w:rsid w:val="00B63033"/>
    <w:rsid w:val="00B8504F"/>
    <w:rsid w:val="00BA1110"/>
    <w:rsid w:val="00BC1625"/>
    <w:rsid w:val="00BF1520"/>
    <w:rsid w:val="00C0733D"/>
    <w:rsid w:val="00C22A6B"/>
    <w:rsid w:val="00C425EA"/>
    <w:rsid w:val="00C653FD"/>
    <w:rsid w:val="00C93366"/>
    <w:rsid w:val="00CB6ABD"/>
    <w:rsid w:val="00CC5478"/>
    <w:rsid w:val="00CC76D2"/>
    <w:rsid w:val="00CD15A5"/>
    <w:rsid w:val="00CE50AF"/>
    <w:rsid w:val="00CE7526"/>
    <w:rsid w:val="00CF389F"/>
    <w:rsid w:val="00CF500B"/>
    <w:rsid w:val="00D03F09"/>
    <w:rsid w:val="00D10EB5"/>
    <w:rsid w:val="00D14DC0"/>
    <w:rsid w:val="00D22559"/>
    <w:rsid w:val="00D75CBA"/>
    <w:rsid w:val="00D831EC"/>
    <w:rsid w:val="00D97AAA"/>
    <w:rsid w:val="00DB70A3"/>
    <w:rsid w:val="00DD4531"/>
    <w:rsid w:val="00E03FEF"/>
    <w:rsid w:val="00E15DE7"/>
    <w:rsid w:val="00E2286A"/>
    <w:rsid w:val="00E356D2"/>
    <w:rsid w:val="00E4430B"/>
    <w:rsid w:val="00E457A6"/>
    <w:rsid w:val="00E87022"/>
    <w:rsid w:val="00E95B8C"/>
    <w:rsid w:val="00E96047"/>
    <w:rsid w:val="00EA61F3"/>
    <w:rsid w:val="00EA7773"/>
    <w:rsid w:val="00ED30E5"/>
    <w:rsid w:val="00EE69A3"/>
    <w:rsid w:val="00EE7FD1"/>
    <w:rsid w:val="00F1139C"/>
    <w:rsid w:val="00F6030D"/>
    <w:rsid w:val="00F66836"/>
    <w:rsid w:val="00F81374"/>
    <w:rsid w:val="00F84782"/>
    <w:rsid w:val="00FE1E0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B1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640"/>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4FAE"/>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434FAE"/>
  </w:style>
  <w:style w:type="paragraph" w:styleId="Piedepgina">
    <w:name w:val="footer"/>
    <w:basedOn w:val="Normal"/>
    <w:link w:val="PiedepginaCar"/>
    <w:uiPriority w:val="99"/>
    <w:unhideWhenUsed/>
    <w:rsid w:val="00434FAE"/>
    <w:pPr>
      <w:tabs>
        <w:tab w:val="center" w:pos="4419"/>
        <w:tab w:val="right" w:pos="8838"/>
      </w:tabs>
      <w:spacing w:after="0" w:line="240" w:lineRule="auto"/>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rsid w:val="00434FAE"/>
  </w:style>
  <w:style w:type="paragraph" w:styleId="Sinespaciado">
    <w:name w:val="No Spacing"/>
    <w:uiPriority w:val="1"/>
    <w:qFormat/>
    <w:rsid w:val="00084420"/>
    <w:pPr>
      <w:spacing w:after="0" w:line="360" w:lineRule="auto"/>
      <w:jc w:val="both"/>
    </w:pPr>
    <w:rPr>
      <w:rFonts w:ascii="Verdana" w:hAnsi="Verdana"/>
      <w:sz w:val="24"/>
    </w:rPr>
  </w:style>
  <w:style w:type="paragraph" w:styleId="Prrafodelista">
    <w:name w:val="List Paragraph"/>
    <w:basedOn w:val="Normal"/>
    <w:uiPriority w:val="34"/>
    <w:qFormat/>
    <w:rsid w:val="002A1AEB"/>
    <w:pPr>
      <w:spacing w:after="160" w:line="259" w:lineRule="auto"/>
      <w:ind w:left="720"/>
      <w:contextualSpacing/>
    </w:pPr>
    <w:rPr>
      <w:rFonts w:asciiTheme="minorHAnsi" w:eastAsiaTheme="minorHAnsi" w:hAnsiTheme="minorHAnsi" w:cstheme="minorBidi"/>
    </w:rPr>
  </w:style>
  <w:style w:type="paragraph" w:styleId="Textodeglobo">
    <w:name w:val="Balloon Text"/>
    <w:basedOn w:val="Normal"/>
    <w:link w:val="TextodegloboCar"/>
    <w:uiPriority w:val="99"/>
    <w:semiHidden/>
    <w:unhideWhenUsed/>
    <w:rsid w:val="00CC54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5478"/>
    <w:rPr>
      <w:rFonts w:ascii="Segoe UI" w:eastAsia="Calibri" w:hAnsi="Segoe UI" w:cs="Segoe UI"/>
      <w:sz w:val="18"/>
      <w:szCs w:val="18"/>
    </w:rPr>
  </w:style>
  <w:style w:type="table" w:styleId="Tablaconcuadrcula">
    <w:name w:val="Table Grid"/>
    <w:basedOn w:val="Tablanormal"/>
    <w:uiPriority w:val="39"/>
    <w:unhideWhenUsed/>
    <w:rsid w:val="009461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640"/>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4FAE"/>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434FAE"/>
  </w:style>
  <w:style w:type="paragraph" w:styleId="Piedepgina">
    <w:name w:val="footer"/>
    <w:basedOn w:val="Normal"/>
    <w:link w:val="PiedepginaCar"/>
    <w:uiPriority w:val="99"/>
    <w:unhideWhenUsed/>
    <w:rsid w:val="00434FAE"/>
    <w:pPr>
      <w:tabs>
        <w:tab w:val="center" w:pos="4419"/>
        <w:tab w:val="right" w:pos="8838"/>
      </w:tabs>
      <w:spacing w:after="0" w:line="240" w:lineRule="auto"/>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rsid w:val="00434FAE"/>
  </w:style>
  <w:style w:type="paragraph" w:styleId="Sinespaciado">
    <w:name w:val="No Spacing"/>
    <w:uiPriority w:val="1"/>
    <w:qFormat/>
    <w:rsid w:val="00084420"/>
    <w:pPr>
      <w:spacing w:after="0" w:line="360" w:lineRule="auto"/>
      <w:jc w:val="both"/>
    </w:pPr>
    <w:rPr>
      <w:rFonts w:ascii="Verdana" w:hAnsi="Verdana"/>
      <w:sz w:val="24"/>
    </w:rPr>
  </w:style>
  <w:style w:type="paragraph" w:styleId="Prrafodelista">
    <w:name w:val="List Paragraph"/>
    <w:basedOn w:val="Normal"/>
    <w:uiPriority w:val="34"/>
    <w:qFormat/>
    <w:rsid w:val="002A1AEB"/>
    <w:pPr>
      <w:spacing w:after="160" w:line="259" w:lineRule="auto"/>
      <w:ind w:left="720"/>
      <w:contextualSpacing/>
    </w:pPr>
    <w:rPr>
      <w:rFonts w:asciiTheme="minorHAnsi" w:eastAsiaTheme="minorHAnsi" w:hAnsiTheme="minorHAnsi" w:cstheme="minorBidi"/>
    </w:rPr>
  </w:style>
  <w:style w:type="paragraph" w:styleId="Textodeglobo">
    <w:name w:val="Balloon Text"/>
    <w:basedOn w:val="Normal"/>
    <w:link w:val="TextodegloboCar"/>
    <w:uiPriority w:val="99"/>
    <w:semiHidden/>
    <w:unhideWhenUsed/>
    <w:rsid w:val="00CC54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5478"/>
    <w:rPr>
      <w:rFonts w:ascii="Segoe UI" w:eastAsia="Calibri" w:hAnsi="Segoe UI" w:cs="Segoe UI"/>
      <w:sz w:val="18"/>
      <w:szCs w:val="18"/>
    </w:rPr>
  </w:style>
  <w:style w:type="table" w:styleId="Tablaconcuadrcula">
    <w:name w:val="Table Grid"/>
    <w:basedOn w:val="Tablanormal"/>
    <w:uiPriority w:val="39"/>
    <w:unhideWhenUsed/>
    <w:rsid w:val="009461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76030">
      <w:bodyDiv w:val="1"/>
      <w:marLeft w:val="0"/>
      <w:marRight w:val="0"/>
      <w:marTop w:val="0"/>
      <w:marBottom w:val="0"/>
      <w:divBdr>
        <w:top w:val="none" w:sz="0" w:space="0" w:color="auto"/>
        <w:left w:val="none" w:sz="0" w:space="0" w:color="auto"/>
        <w:bottom w:val="none" w:sz="0" w:space="0" w:color="auto"/>
        <w:right w:val="none" w:sz="0" w:space="0" w:color="auto"/>
      </w:divBdr>
    </w:div>
    <w:div w:id="98050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1588</Words>
  <Characters>8740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10308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 name</dc:creator>
  <cp:lastModifiedBy>Juan Lara</cp:lastModifiedBy>
  <cp:revision>2</cp:revision>
  <cp:lastPrinted>2019-09-09T14:48:00Z</cp:lastPrinted>
  <dcterms:created xsi:type="dcterms:W3CDTF">2019-09-10T00:49:00Z</dcterms:created>
  <dcterms:modified xsi:type="dcterms:W3CDTF">2019-09-10T00:49:00Z</dcterms:modified>
</cp:coreProperties>
</file>