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AE79" w14:textId="77777777" w:rsidR="00540670" w:rsidRDefault="00AC526E" w:rsidP="00540670">
      <w:pPr>
        <w:spacing w:line="360" w:lineRule="auto"/>
        <w:jc w:val="both"/>
        <w:rPr>
          <w:rFonts w:ascii="Verdana" w:eastAsiaTheme="minorHAnsi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SOLICITA </w:t>
      </w:r>
      <w:r w:rsidR="00493B0A">
        <w:rPr>
          <w:rFonts w:ascii="Verdana" w:hAnsi="Verdana"/>
          <w:b/>
          <w:sz w:val="24"/>
          <w:szCs w:val="24"/>
        </w:rPr>
        <w:t xml:space="preserve">REPROGRAMACIÓN DE </w:t>
      </w:r>
      <w:r w:rsidR="00195DA4">
        <w:rPr>
          <w:rFonts w:ascii="Verdana" w:hAnsi="Verdana"/>
          <w:b/>
          <w:sz w:val="24"/>
          <w:szCs w:val="24"/>
        </w:rPr>
        <w:t>AUDIENCIA</w:t>
      </w:r>
      <w:r>
        <w:rPr>
          <w:rFonts w:ascii="Verdana" w:hAnsi="Verdana"/>
          <w:b/>
          <w:sz w:val="24"/>
          <w:szCs w:val="24"/>
        </w:rPr>
        <w:t>.</w:t>
      </w:r>
    </w:p>
    <w:p w14:paraId="6E0A2DBF" w14:textId="77777777" w:rsidR="002F7640" w:rsidRPr="00262D04" w:rsidRDefault="002F7640" w:rsidP="002F7640">
      <w:pPr>
        <w:spacing w:line="360" w:lineRule="auto"/>
        <w:jc w:val="both"/>
        <w:rPr>
          <w:rFonts w:ascii="Verdana" w:hAnsi="Verdana"/>
          <w:b/>
          <w:sz w:val="24"/>
          <w:szCs w:val="24"/>
          <w:lang w:eastAsia="es-ES"/>
        </w:rPr>
      </w:pPr>
    </w:p>
    <w:p w14:paraId="1789F7C5" w14:textId="77777777" w:rsidR="00CF1DB9" w:rsidRPr="003A493B" w:rsidRDefault="00CF1DB9" w:rsidP="00CF1DB9">
      <w:pPr>
        <w:spacing w:line="360" w:lineRule="auto"/>
        <w:jc w:val="center"/>
        <w:rPr>
          <w:rFonts w:ascii="Verdana" w:hAnsi="Verdana"/>
          <w:b/>
          <w:sz w:val="28"/>
          <w:szCs w:val="24"/>
          <w:u w:val="single"/>
        </w:rPr>
      </w:pPr>
      <w:r w:rsidRPr="003A493B">
        <w:rPr>
          <w:rFonts w:ascii="Verdana" w:hAnsi="Verdana"/>
          <w:b/>
          <w:sz w:val="28"/>
          <w:szCs w:val="24"/>
          <w:u w:val="single"/>
        </w:rPr>
        <w:t xml:space="preserve">S.J. DE </w:t>
      </w:r>
      <w:r w:rsidR="00195DA4">
        <w:rPr>
          <w:rFonts w:ascii="Verdana" w:hAnsi="Verdana"/>
          <w:b/>
          <w:sz w:val="28"/>
          <w:szCs w:val="24"/>
          <w:u w:val="single"/>
        </w:rPr>
        <w:t>FAMILIA</w:t>
      </w:r>
      <w:r w:rsidR="00E86BCE">
        <w:rPr>
          <w:rFonts w:ascii="Verdana" w:hAnsi="Verdana"/>
          <w:b/>
          <w:sz w:val="28"/>
          <w:szCs w:val="24"/>
          <w:u w:val="single"/>
        </w:rPr>
        <w:t xml:space="preserve"> </w:t>
      </w:r>
      <w:r w:rsidRPr="003A493B">
        <w:rPr>
          <w:rFonts w:ascii="Verdana" w:hAnsi="Verdana"/>
          <w:b/>
          <w:sz w:val="28"/>
          <w:szCs w:val="24"/>
          <w:u w:val="single"/>
        </w:rPr>
        <w:t xml:space="preserve">DE </w:t>
      </w:r>
      <w:r w:rsidR="00195DA4">
        <w:rPr>
          <w:rFonts w:ascii="Verdana" w:hAnsi="Verdana"/>
          <w:b/>
          <w:sz w:val="28"/>
          <w:szCs w:val="24"/>
          <w:u w:val="single"/>
        </w:rPr>
        <w:t>TALCA</w:t>
      </w:r>
    </w:p>
    <w:p w14:paraId="22F2EBF4" w14:textId="77777777" w:rsidR="001A0514" w:rsidRPr="001A0514" w:rsidRDefault="001A0514" w:rsidP="001A0514">
      <w:pPr>
        <w:spacing w:line="360" w:lineRule="auto"/>
        <w:jc w:val="both"/>
        <w:rPr>
          <w:rFonts w:ascii="Verdana" w:hAnsi="Verdana" w:cs="Arial"/>
          <w:b/>
          <w:sz w:val="24"/>
          <w:u w:val="single"/>
        </w:rPr>
      </w:pPr>
      <w:bookmarkStart w:id="0" w:name="_Hlk521271011"/>
    </w:p>
    <w:p w14:paraId="5C52A9A2" w14:textId="5F9EA291" w:rsidR="001A0514" w:rsidRDefault="001A0514" w:rsidP="001A0514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  <w:r>
        <w:rPr>
          <w:rFonts w:ascii="Verdana" w:hAnsi="Verdana" w:cs="Arial"/>
          <w:b/>
          <w:sz w:val="24"/>
        </w:rPr>
        <w:t xml:space="preserve">     </w:t>
      </w:r>
      <w:r w:rsidR="00F4768B">
        <w:rPr>
          <w:rFonts w:ascii="Verdana" w:hAnsi="Verdana" w:cs="Arial"/>
          <w:b/>
          <w:sz w:val="24"/>
        </w:rPr>
        <w:t xml:space="preserve">     </w:t>
      </w:r>
      <w:r>
        <w:rPr>
          <w:rFonts w:ascii="Verdana" w:hAnsi="Verdana" w:cs="Arial"/>
          <w:b/>
          <w:sz w:val="24"/>
        </w:rPr>
        <w:t xml:space="preserve"> </w:t>
      </w:r>
      <w:r w:rsidRPr="001A0514">
        <w:rPr>
          <w:rFonts w:ascii="Verdana" w:hAnsi="Verdana"/>
          <w:b/>
          <w:sz w:val="24"/>
          <w:szCs w:val="24"/>
          <w:lang w:val="es-CL"/>
        </w:rPr>
        <w:t>LIBNY ELENA LARA CERDA</w:t>
      </w:r>
      <w:r w:rsidRPr="001A0514">
        <w:rPr>
          <w:rFonts w:ascii="Verdana" w:hAnsi="Verdana"/>
          <w:sz w:val="24"/>
          <w:szCs w:val="24"/>
          <w:lang w:val="es-CL"/>
        </w:rPr>
        <w:t xml:space="preserve">, egresada en Derecho, apoderada </w:t>
      </w:r>
      <w:r w:rsidRPr="001A0514">
        <w:rPr>
          <w:rFonts w:ascii="Verdana" w:hAnsi="Verdana"/>
          <w:sz w:val="24"/>
          <w:szCs w:val="24"/>
        </w:rPr>
        <w:t xml:space="preserve">en representación de la parte demandante don </w:t>
      </w:r>
      <w:r w:rsidRPr="001A0514">
        <w:rPr>
          <w:rFonts w:ascii="Verdana" w:hAnsi="Verdana"/>
          <w:b/>
          <w:sz w:val="24"/>
          <w:szCs w:val="24"/>
        </w:rPr>
        <w:t>JOSÉ EDUARDO NAVAS MOYA,</w:t>
      </w:r>
      <w:r w:rsidRPr="001A0514">
        <w:rPr>
          <w:rFonts w:ascii="Verdana" w:hAnsi="Verdana"/>
          <w:sz w:val="24"/>
          <w:szCs w:val="24"/>
        </w:rPr>
        <w:t xml:space="preserve"> en </w:t>
      </w:r>
      <w:r w:rsidR="00F4768B">
        <w:rPr>
          <w:rFonts w:ascii="Verdana" w:hAnsi="Verdana"/>
          <w:sz w:val="24"/>
          <w:szCs w:val="24"/>
        </w:rPr>
        <w:t>procedimiento</w:t>
      </w:r>
      <w:r w:rsidRPr="001A0514">
        <w:rPr>
          <w:rFonts w:ascii="Verdana" w:hAnsi="Verdana"/>
          <w:sz w:val="24"/>
          <w:szCs w:val="24"/>
        </w:rPr>
        <w:t xml:space="preserve"> sobre cese de alimentos, caratulado </w:t>
      </w:r>
      <w:r w:rsidRPr="001A0514">
        <w:rPr>
          <w:rFonts w:ascii="Verdana" w:hAnsi="Verdana"/>
          <w:b/>
          <w:sz w:val="24"/>
          <w:szCs w:val="24"/>
        </w:rPr>
        <w:t xml:space="preserve">“NAVAS/NAVAS”, RIT C-225-2019, </w:t>
      </w:r>
      <w:r w:rsidRPr="001A0514">
        <w:rPr>
          <w:rFonts w:ascii="Verdana" w:hAnsi="Verdana"/>
          <w:sz w:val="24"/>
          <w:szCs w:val="24"/>
        </w:rPr>
        <w:t>a S.S. respetuosamente digo:</w:t>
      </w:r>
      <w:bookmarkEnd w:id="0"/>
    </w:p>
    <w:p w14:paraId="6A429C51" w14:textId="77777777" w:rsidR="001A0514" w:rsidRPr="001A0514" w:rsidRDefault="001A0514" w:rsidP="001A0514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</w:p>
    <w:p w14:paraId="1873C1EB" w14:textId="2CDE33F9" w:rsidR="00AC526E" w:rsidRDefault="00F4768B" w:rsidP="005747C3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Que, por</w:t>
      </w:r>
      <w:r w:rsidR="00540670">
        <w:rPr>
          <w:rFonts w:ascii="Verdana" w:hAnsi="Verdana"/>
          <w:sz w:val="24"/>
          <w:szCs w:val="24"/>
        </w:rPr>
        <w:t xml:space="preserve"> medio de este acto</w:t>
      </w:r>
      <w:r w:rsidR="003C482C">
        <w:rPr>
          <w:rFonts w:ascii="Verdana" w:hAnsi="Verdana"/>
          <w:sz w:val="24"/>
          <w:szCs w:val="24"/>
        </w:rPr>
        <w:t>,</w:t>
      </w:r>
      <w:r w:rsidR="00540670">
        <w:rPr>
          <w:rFonts w:ascii="Verdana" w:hAnsi="Verdana"/>
          <w:sz w:val="24"/>
          <w:szCs w:val="24"/>
        </w:rPr>
        <w:t xml:space="preserve"> vengo </w:t>
      </w:r>
      <w:r w:rsidR="000524F6">
        <w:rPr>
          <w:rFonts w:ascii="Verdana" w:hAnsi="Verdana"/>
          <w:sz w:val="24"/>
          <w:szCs w:val="24"/>
        </w:rPr>
        <w:t>a</w:t>
      </w:r>
      <w:r w:rsidR="00540670">
        <w:rPr>
          <w:rFonts w:ascii="Verdana" w:hAnsi="Verdana"/>
          <w:sz w:val="24"/>
          <w:szCs w:val="24"/>
        </w:rPr>
        <w:t xml:space="preserve"> </w:t>
      </w:r>
      <w:r w:rsidR="00195DA4">
        <w:rPr>
          <w:rFonts w:ascii="Verdana" w:hAnsi="Verdana"/>
          <w:sz w:val="24"/>
          <w:szCs w:val="24"/>
        </w:rPr>
        <w:t>solicitar</w:t>
      </w:r>
      <w:r w:rsidR="00AC526E">
        <w:rPr>
          <w:rFonts w:ascii="Verdana" w:hAnsi="Verdana"/>
          <w:sz w:val="24"/>
          <w:szCs w:val="24"/>
        </w:rPr>
        <w:t xml:space="preserve"> se reprograme la audiencia preparatoria fijada para el día </w:t>
      </w:r>
      <w:r w:rsidR="001A0514">
        <w:rPr>
          <w:rFonts w:ascii="Verdana" w:hAnsi="Verdana"/>
          <w:b/>
          <w:sz w:val="24"/>
          <w:szCs w:val="24"/>
        </w:rPr>
        <w:t>22</w:t>
      </w:r>
      <w:r w:rsidR="00AC526E">
        <w:rPr>
          <w:rFonts w:ascii="Verdana" w:hAnsi="Verdana"/>
          <w:b/>
          <w:sz w:val="24"/>
          <w:szCs w:val="24"/>
        </w:rPr>
        <w:t xml:space="preserve"> de abril de 2019,</w:t>
      </w:r>
      <w:r w:rsidR="00AC526E">
        <w:rPr>
          <w:rFonts w:ascii="Verdana" w:hAnsi="Verdana"/>
          <w:sz w:val="24"/>
          <w:szCs w:val="24"/>
        </w:rPr>
        <w:t xml:space="preserve"> a las 09:00 horas, en la sala </w:t>
      </w:r>
      <w:r w:rsidR="001A0514">
        <w:rPr>
          <w:rFonts w:ascii="Verdana" w:hAnsi="Verdana"/>
          <w:sz w:val="24"/>
          <w:szCs w:val="24"/>
        </w:rPr>
        <w:t>1</w:t>
      </w:r>
      <w:r w:rsidR="00AC526E">
        <w:rPr>
          <w:rFonts w:ascii="Verdana" w:hAnsi="Verdana"/>
          <w:sz w:val="24"/>
          <w:szCs w:val="24"/>
        </w:rPr>
        <w:t xml:space="preserve">, fijándose nuevo día para dicha audiencia, en atención a lo </w:t>
      </w:r>
      <w:r w:rsidR="00493B0A">
        <w:rPr>
          <w:rFonts w:ascii="Verdana" w:hAnsi="Verdana"/>
          <w:sz w:val="24"/>
          <w:szCs w:val="24"/>
        </w:rPr>
        <w:t>siguiente</w:t>
      </w:r>
      <w:r w:rsidR="00AC526E">
        <w:rPr>
          <w:rFonts w:ascii="Verdana" w:hAnsi="Verdana"/>
          <w:sz w:val="24"/>
          <w:szCs w:val="24"/>
        </w:rPr>
        <w:t>:</w:t>
      </w:r>
    </w:p>
    <w:p w14:paraId="2BE31CD4" w14:textId="1C78163F" w:rsidR="00AC526E" w:rsidRDefault="00AC526E" w:rsidP="00AC526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 parte, una vez dictada la resolución que </w:t>
      </w:r>
      <w:r w:rsidR="001A0514">
        <w:rPr>
          <w:rFonts w:ascii="Verdana" w:hAnsi="Verdana"/>
          <w:sz w:val="24"/>
          <w:szCs w:val="24"/>
        </w:rPr>
        <w:t>provee</w:t>
      </w:r>
      <w:r>
        <w:rPr>
          <w:rFonts w:ascii="Verdana" w:hAnsi="Verdana"/>
          <w:sz w:val="24"/>
          <w:szCs w:val="24"/>
        </w:rPr>
        <w:t xml:space="preserve"> la demanda, que data del día </w:t>
      </w:r>
      <w:r w:rsidR="001A0514">
        <w:rPr>
          <w:rFonts w:ascii="Verdana" w:hAnsi="Verdana"/>
          <w:sz w:val="24"/>
          <w:szCs w:val="24"/>
        </w:rPr>
        <w:t>15</w:t>
      </w:r>
      <w:r>
        <w:rPr>
          <w:rFonts w:ascii="Verdana" w:hAnsi="Verdana"/>
          <w:sz w:val="24"/>
          <w:szCs w:val="24"/>
        </w:rPr>
        <w:t xml:space="preserve"> de febrero del año en curso, gestionó la notificación con </w:t>
      </w:r>
      <w:r w:rsidR="001A0514">
        <w:rPr>
          <w:rFonts w:ascii="Verdana" w:hAnsi="Verdana"/>
          <w:sz w:val="24"/>
          <w:szCs w:val="24"/>
        </w:rPr>
        <w:t>respecto de uno de los demandados</w:t>
      </w:r>
      <w:r w:rsidR="00F4768B">
        <w:rPr>
          <w:rFonts w:ascii="Verdana" w:hAnsi="Verdana"/>
          <w:sz w:val="24"/>
          <w:szCs w:val="24"/>
        </w:rPr>
        <w:t xml:space="preserve">, a través de distintos </w:t>
      </w:r>
      <w:r>
        <w:rPr>
          <w:rFonts w:ascii="Verdana" w:hAnsi="Verdana"/>
          <w:sz w:val="24"/>
          <w:szCs w:val="24"/>
        </w:rPr>
        <w:t xml:space="preserve">receptores de la ciudad de Talca, no siendo posible la práctica de dicha diligencia por imposibilidad de </w:t>
      </w:r>
      <w:proofErr w:type="gramStart"/>
      <w:r>
        <w:rPr>
          <w:rFonts w:ascii="Verdana" w:hAnsi="Verdana"/>
          <w:sz w:val="24"/>
          <w:szCs w:val="24"/>
        </w:rPr>
        <w:t>los mismos</w:t>
      </w:r>
      <w:proofErr w:type="gramEnd"/>
      <w:r>
        <w:rPr>
          <w:rFonts w:ascii="Verdana" w:hAnsi="Verdana"/>
          <w:sz w:val="24"/>
          <w:szCs w:val="24"/>
        </w:rPr>
        <w:t xml:space="preserve"> durante el mes recién pasado.</w:t>
      </w:r>
    </w:p>
    <w:p w14:paraId="42D5BD4B" w14:textId="77777777" w:rsidR="00AC526E" w:rsidRDefault="00AC526E" w:rsidP="00AC526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lo anterior, durante el mes de marzo nuevamente esta parte gestionó la notificación del demandado, la cual tenía como fecha límite el día s</w:t>
      </w:r>
      <w:r w:rsidR="00493B0A">
        <w:rPr>
          <w:rFonts w:ascii="Verdana" w:hAnsi="Verdana"/>
          <w:sz w:val="24"/>
          <w:szCs w:val="24"/>
        </w:rPr>
        <w:t xml:space="preserve">ábado </w:t>
      </w:r>
      <w:r w:rsidR="00A65CEF">
        <w:rPr>
          <w:rFonts w:ascii="Verdana" w:hAnsi="Verdana"/>
          <w:sz w:val="24"/>
          <w:szCs w:val="24"/>
        </w:rPr>
        <w:t>01</w:t>
      </w:r>
      <w:r w:rsidR="00493B0A">
        <w:rPr>
          <w:rFonts w:ascii="Verdana" w:hAnsi="Verdana"/>
          <w:sz w:val="24"/>
          <w:szCs w:val="24"/>
        </w:rPr>
        <w:t xml:space="preserve"> de </w:t>
      </w:r>
      <w:r w:rsidR="00A65CEF">
        <w:rPr>
          <w:rFonts w:ascii="Verdana" w:hAnsi="Verdana"/>
          <w:sz w:val="24"/>
          <w:szCs w:val="24"/>
        </w:rPr>
        <w:t>abril</w:t>
      </w:r>
      <w:r w:rsidR="00493B0A">
        <w:rPr>
          <w:rFonts w:ascii="Verdana" w:hAnsi="Verdana"/>
          <w:sz w:val="24"/>
          <w:szCs w:val="24"/>
        </w:rPr>
        <w:t xml:space="preserve"> de 2019, por exigencia del artículo 59 de la Ley 19.968.</w:t>
      </w:r>
    </w:p>
    <w:p w14:paraId="1CCBBCA4" w14:textId="64834085" w:rsidR="00AC526E" w:rsidRDefault="00AC526E" w:rsidP="005D28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C526E">
        <w:rPr>
          <w:rFonts w:ascii="Verdana" w:hAnsi="Verdana"/>
          <w:sz w:val="24"/>
          <w:szCs w:val="24"/>
        </w:rPr>
        <w:t xml:space="preserve">No obstante lo anterior, a decir de la resolución que fijó la fecha de la audiencia preparatoria, se apercibió a esta parte para que coordinara con el receptor que haya de practicar la diligencia de notificación de la demanda, </w:t>
      </w:r>
      <w:r w:rsidR="00E74B16">
        <w:rPr>
          <w:rFonts w:ascii="Verdana" w:hAnsi="Verdana"/>
          <w:sz w:val="24"/>
          <w:szCs w:val="24"/>
        </w:rPr>
        <w:t xml:space="preserve">a fin de </w:t>
      </w:r>
      <w:r w:rsidRPr="00AC526E">
        <w:rPr>
          <w:rFonts w:ascii="Verdana" w:hAnsi="Verdana"/>
          <w:sz w:val="24"/>
          <w:szCs w:val="24"/>
        </w:rPr>
        <w:t>que diera estricto cumplimiento a lo ordenado en el artículo 3 de la ley 20.886, en relación a los artículos 5 del acta 37 y 70 del acta 71</w:t>
      </w:r>
      <w:r w:rsidR="00E74B16">
        <w:rPr>
          <w:rFonts w:ascii="Verdana" w:hAnsi="Verdana"/>
          <w:sz w:val="24"/>
          <w:szCs w:val="24"/>
        </w:rPr>
        <w:t>.,</w:t>
      </w:r>
      <w:bookmarkStart w:id="1" w:name="_GoBack"/>
      <w:bookmarkEnd w:id="1"/>
      <w:r w:rsidRPr="00AC526E">
        <w:rPr>
          <w:rFonts w:ascii="Verdana" w:hAnsi="Verdana"/>
          <w:sz w:val="24"/>
          <w:szCs w:val="24"/>
        </w:rPr>
        <w:t xml:space="preserve"> en cuanto a que el receptor respectivo debe hacer constar en el proceso la notificación en los términos ordenados, con cinco días de antelación a la fecha establecida en el artículo 59 de la ley </w:t>
      </w:r>
      <w:r w:rsidRPr="00AC526E">
        <w:rPr>
          <w:rFonts w:ascii="Verdana" w:hAnsi="Verdana"/>
          <w:sz w:val="24"/>
          <w:szCs w:val="24"/>
        </w:rPr>
        <w:lastRenderedPageBreak/>
        <w:t>19.968, bajo</w:t>
      </w:r>
      <w:r>
        <w:rPr>
          <w:rFonts w:ascii="Verdana" w:hAnsi="Verdana"/>
          <w:sz w:val="24"/>
          <w:szCs w:val="24"/>
        </w:rPr>
        <w:t xml:space="preserve"> </w:t>
      </w:r>
      <w:r w:rsidRPr="00AC526E">
        <w:rPr>
          <w:rFonts w:ascii="Verdana" w:hAnsi="Verdana"/>
          <w:sz w:val="24"/>
          <w:szCs w:val="24"/>
        </w:rPr>
        <w:t>sanción de reprogramar la audiencia a una fecha posterior.</w:t>
      </w:r>
      <w:r>
        <w:rPr>
          <w:rFonts w:ascii="Verdana" w:hAnsi="Verdana"/>
          <w:sz w:val="24"/>
          <w:szCs w:val="24"/>
        </w:rPr>
        <w:t xml:space="preserve"> En el caso en comento, dicha exigencia nos lleva a determinar de que el receptor, para el evento de haberse practicado la notificación, debiese haber hecho constar dicha actuación a más tardar el </w:t>
      </w:r>
      <w:r w:rsidR="00F4768B">
        <w:rPr>
          <w:rFonts w:ascii="Verdana" w:hAnsi="Verdana"/>
          <w:sz w:val="24"/>
          <w:szCs w:val="24"/>
        </w:rPr>
        <w:t>martes</w:t>
      </w:r>
      <w:r>
        <w:rPr>
          <w:rFonts w:ascii="Verdana" w:hAnsi="Verdana"/>
          <w:sz w:val="24"/>
          <w:szCs w:val="24"/>
        </w:rPr>
        <w:t xml:space="preserve"> </w:t>
      </w:r>
      <w:r w:rsidR="001756F3">
        <w:rPr>
          <w:rFonts w:ascii="Verdana" w:hAnsi="Verdana"/>
          <w:sz w:val="24"/>
          <w:szCs w:val="24"/>
        </w:rPr>
        <w:t>26 de marzo</w:t>
      </w:r>
      <w:r>
        <w:rPr>
          <w:rFonts w:ascii="Verdana" w:hAnsi="Verdana"/>
          <w:sz w:val="24"/>
          <w:szCs w:val="24"/>
        </w:rPr>
        <w:t xml:space="preserve"> ya transcurrido.</w:t>
      </w:r>
    </w:p>
    <w:p w14:paraId="4F10A39D" w14:textId="77777777" w:rsidR="00AC526E" w:rsidRPr="00AC526E" w:rsidRDefault="00AC526E" w:rsidP="005D28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lo anterior, es que esta parte no logró cumplir con los requisitos establecidos en la ley, por cuestiones involuntarias, lo que hace necesaria la fijación de un nuevo día y hora para la celebración de la audiencia preparatoria de la presente causa.</w:t>
      </w:r>
    </w:p>
    <w:p w14:paraId="4C61952D" w14:textId="77777777" w:rsidR="00AC526E" w:rsidRDefault="00AC526E" w:rsidP="00540670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6A4C2B4" w14:textId="77777777" w:rsidR="00540670" w:rsidRDefault="00AC526E" w:rsidP="00540670">
      <w:pPr>
        <w:spacing w:line="360" w:lineRule="auto"/>
        <w:ind w:firstLine="708"/>
        <w:jc w:val="both"/>
        <w:rPr>
          <w:rFonts w:ascii="Verdana" w:eastAsiaTheme="minorHAnsi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POR TANTO,</w:t>
      </w:r>
      <w:r>
        <w:rPr>
          <w:rFonts w:ascii="Verdana" w:hAnsi="Verdana"/>
          <w:sz w:val="24"/>
          <w:szCs w:val="24"/>
        </w:rPr>
        <w:t xml:space="preserve"> en </w:t>
      </w:r>
      <w:r w:rsidR="00540670">
        <w:rPr>
          <w:rFonts w:ascii="Verdana" w:hAnsi="Verdana"/>
          <w:sz w:val="24"/>
          <w:szCs w:val="24"/>
        </w:rPr>
        <w:t xml:space="preserve">mérito de lo anteriormente </w:t>
      </w:r>
      <w:r>
        <w:rPr>
          <w:rFonts w:ascii="Verdana" w:hAnsi="Verdana"/>
          <w:sz w:val="24"/>
          <w:szCs w:val="24"/>
        </w:rPr>
        <w:t>expuesto.</w:t>
      </w:r>
      <w:r w:rsidR="00540670">
        <w:rPr>
          <w:rFonts w:ascii="Verdana" w:hAnsi="Verdana"/>
          <w:sz w:val="24"/>
          <w:szCs w:val="24"/>
        </w:rPr>
        <w:t xml:space="preserve"> </w:t>
      </w:r>
    </w:p>
    <w:p w14:paraId="09CE47B0" w14:textId="77777777" w:rsidR="00540670" w:rsidRDefault="00AC526E" w:rsidP="00540670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RUEGO A S.S.,</w:t>
      </w:r>
      <w:r w:rsidR="00540670">
        <w:rPr>
          <w:rFonts w:ascii="Verdana" w:hAnsi="Verdana"/>
          <w:sz w:val="24"/>
          <w:szCs w:val="24"/>
        </w:rPr>
        <w:t xml:space="preserve"> </w:t>
      </w:r>
      <w:r w:rsidR="00493B0A">
        <w:rPr>
          <w:rFonts w:ascii="Verdana" w:hAnsi="Verdana"/>
          <w:sz w:val="24"/>
          <w:szCs w:val="24"/>
        </w:rPr>
        <w:t>se reprograme</w:t>
      </w:r>
      <w:r>
        <w:rPr>
          <w:rFonts w:ascii="Verdana" w:hAnsi="Verdana"/>
          <w:sz w:val="24"/>
          <w:szCs w:val="24"/>
        </w:rPr>
        <w:t xml:space="preserve"> la audiencia preparatoria fijada para el día </w:t>
      </w:r>
      <w:r w:rsidR="001756F3">
        <w:rPr>
          <w:rFonts w:ascii="Verdana" w:hAnsi="Verdana"/>
          <w:sz w:val="24"/>
          <w:szCs w:val="24"/>
        </w:rPr>
        <w:t>22</w:t>
      </w:r>
      <w:r>
        <w:rPr>
          <w:rFonts w:ascii="Verdana" w:hAnsi="Verdana"/>
          <w:sz w:val="24"/>
          <w:szCs w:val="24"/>
        </w:rPr>
        <w:t xml:space="preserve"> de abril de 2019</w:t>
      </w:r>
      <w:r w:rsidR="00493B0A">
        <w:rPr>
          <w:rFonts w:ascii="Verdana" w:hAnsi="Verdana"/>
          <w:sz w:val="24"/>
          <w:szCs w:val="24"/>
        </w:rPr>
        <w:t>, por las razones ya expuestas, fijándose nuevo día y hora para tales efectos.</w:t>
      </w:r>
    </w:p>
    <w:p w14:paraId="49A0EBAD" w14:textId="77777777" w:rsidR="00C93366" w:rsidRPr="00434FAE" w:rsidRDefault="00540670" w:rsidP="00540670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sectPr w:rsidR="00C93366" w:rsidRPr="00434FAE" w:rsidSect="00AB2035">
      <w:headerReference w:type="default" r:id="rId8"/>
      <w:foot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A5428" w14:textId="77777777" w:rsidR="007E12CD" w:rsidRDefault="007E12CD" w:rsidP="00434FAE">
      <w:pPr>
        <w:spacing w:after="0" w:line="240" w:lineRule="auto"/>
      </w:pPr>
      <w:r>
        <w:separator/>
      </w:r>
    </w:p>
  </w:endnote>
  <w:endnote w:type="continuationSeparator" w:id="0">
    <w:p w14:paraId="25F857E0" w14:textId="77777777" w:rsidR="007E12CD" w:rsidRDefault="007E12CD" w:rsidP="0043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EndPr/>
    <w:sdtContent>
      <w:p w14:paraId="674DF1C7" w14:textId="77777777" w:rsidR="00F6030D" w:rsidRPr="00423596" w:rsidRDefault="00F6030D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______________________________________________________________________________________________________</w:t>
        </w:r>
      </w:p>
      <w:p w14:paraId="344141E6" w14:textId="77777777" w:rsidR="00F6030D" w:rsidRPr="00423596" w:rsidRDefault="00F6030D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 xml:space="preserve">Protección y Amparo - Estudio </w:t>
        </w:r>
        <w:r>
          <w:rPr>
            <w:rFonts w:ascii="Segoe UI Light" w:hAnsi="Segoe UI Light" w:cs="Segoe UI Light"/>
            <w:b/>
            <w:smallCaps/>
            <w:sz w:val="20"/>
            <w:szCs w:val="20"/>
          </w:rPr>
          <w:t>J</w:t>
        </w: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urídico - Asesorarte nunca fue tan fácil</w:t>
        </w:r>
      </w:p>
      <w:p w14:paraId="4689EFE4" w14:textId="77777777" w:rsidR="00F6030D" w:rsidRPr="00423596" w:rsidRDefault="00F6030D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proteccionyamparo@gmail.com</w:t>
        </w:r>
      </w:p>
      <w:p w14:paraId="34C4E7C7" w14:textId="77777777" w:rsidR="00F6030D" w:rsidRPr="00423596" w:rsidRDefault="00F6030D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www.proteccionyamparo.cl</w:t>
        </w:r>
      </w:p>
      <w:p w14:paraId="00FC90FE" w14:textId="77777777" w:rsidR="00F6030D" w:rsidRPr="00423596" w:rsidRDefault="00F6030D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</w:p>
      <w:p w14:paraId="74530FA0" w14:textId="77777777" w:rsidR="00F6030D" w:rsidRPr="00434FAE" w:rsidRDefault="00F6030D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Página </w: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PAGE</w:instrTex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514EF2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2</w: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 de </w: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NUMPAGES</w:instrTex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514EF2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2</w:t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23B27" w14:textId="77777777" w:rsidR="007E12CD" w:rsidRDefault="007E12CD" w:rsidP="00434FAE">
      <w:pPr>
        <w:spacing w:after="0" w:line="240" w:lineRule="auto"/>
      </w:pPr>
      <w:r>
        <w:separator/>
      </w:r>
    </w:p>
  </w:footnote>
  <w:footnote w:type="continuationSeparator" w:id="0">
    <w:p w14:paraId="4269A250" w14:textId="77777777" w:rsidR="007E12CD" w:rsidRDefault="007E12CD" w:rsidP="0043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83C5" w14:textId="77777777" w:rsidR="00F6030D" w:rsidRDefault="00F6030D" w:rsidP="00434FAE">
    <w:pPr>
      <w:pStyle w:val="Encabezado"/>
      <w:jc w:val="center"/>
    </w:pPr>
    <w:r w:rsidRPr="009C67B2">
      <w:rPr>
        <w:noProof/>
        <w:lang w:val="es-CL" w:eastAsia="es-CL"/>
      </w:rPr>
      <w:drawing>
        <wp:inline distT="0" distB="0" distL="0" distR="0" wp14:anchorId="16D2EF28" wp14:editId="352D8635">
          <wp:extent cx="1905000" cy="872776"/>
          <wp:effectExtent l="0" t="0" r="0" b="0"/>
          <wp:docPr id="2" name="Imagen 2" descr="C:\Users\HP\Downloads\P&amp;A\Logo P&amp;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P&amp;A\Logo P&amp;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17758" cy="878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5A1F2CF" w14:textId="77777777" w:rsidR="00F6030D" w:rsidRDefault="00F6030D" w:rsidP="00434FA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3E6F"/>
    <w:multiLevelType w:val="hybridMultilevel"/>
    <w:tmpl w:val="60BEB2AE"/>
    <w:lvl w:ilvl="0" w:tplc="743807F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3B1D92"/>
    <w:multiLevelType w:val="hybridMultilevel"/>
    <w:tmpl w:val="E84EB0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5C9C"/>
    <w:multiLevelType w:val="hybridMultilevel"/>
    <w:tmpl w:val="BBE0FE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25"/>
    <w:rsid w:val="00017A7D"/>
    <w:rsid w:val="000524F6"/>
    <w:rsid w:val="00073765"/>
    <w:rsid w:val="00084420"/>
    <w:rsid w:val="0009248C"/>
    <w:rsid w:val="00095FDE"/>
    <w:rsid w:val="00125CE6"/>
    <w:rsid w:val="00144759"/>
    <w:rsid w:val="001460EC"/>
    <w:rsid w:val="0015178F"/>
    <w:rsid w:val="00151920"/>
    <w:rsid w:val="001756F3"/>
    <w:rsid w:val="00195DA4"/>
    <w:rsid w:val="001A0514"/>
    <w:rsid w:val="001B58A3"/>
    <w:rsid w:val="001B6409"/>
    <w:rsid w:val="001E44FD"/>
    <w:rsid w:val="002A1AEB"/>
    <w:rsid w:val="002C55A2"/>
    <w:rsid w:val="002E5CB6"/>
    <w:rsid w:val="002F3E47"/>
    <w:rsid w:val="002F7640"/>
    <w:rsid w:val="00376133"/>
    <w:rsid w:val="003B54A0"/>
    <w:rsid w:val="003C482C"/>
    <w:rsid w:val="00434FAE"/>
    <w:rsid w:val="00466B99"/>
    <w:rsid w:val="00493B0A"/>
    <w:rsid w:val="00510023"/>
    <w:rsid w:val="00514EF2"/>
    <w:rsid w:val="00517BB2"/>
    <w:rsid w:val="00540670"/>
    <w:rsid w:val="005613D8"/>
    <w:rsid w:val="005747C3"/>
    <w:rsid w:val="00585AAC"/>
    <w:rsid w:val="005B00FF"/>
    <w:rsid w:val="00610F15"/>
    <w:rsid w:val="0063759E"/>
    <w:rsid w:val="0064342B"/>
    <w:rsid w:val="006557A0"/>
    <w:rsid w:val="006724D8"/>
    <w:rsid w:val="00674616"/>
    <w:rsid w:val="0074281E"/>
    <w:rsid w:val="007D1859"/>
    <w:rsid w:val="007E12CD"/>
    <w:rsid w:val="00843E66"/>
    <w:rsid w:val="00845FD9"/>
    <w:rsid w:val="00855EC6"/>
    <w:rsid w:val="00862325"/>
    <w:rsid w:val="00875925"/>
    <w:rsid w:val="008805A2"/>
    <w:rsid w:val="008A3153"/>
    <w:rsid w:val="008A6944"/>
    <w:rsid w:val="00950D07"/>
    <w:rsid w:val="00952871"/>
    <w:rsid w:val="009C07A8"/>
    <w:rsid w:val="009C0E94"/>
    <w:rsid w:val="009D5406"/>
    <w:rsid w:val="009F2EB0"/>
    <w:rsid w:val="00A23525"/>
    <w:rsid w:val="00A43AFC"/>
    <w:rsid w:val="00A65CEF"/>
    <w:rsid w:val="00A72E58"/>
    <w:rsid w:val="00A74AB8"/>
    <w:rsid w:val="00A74C0F"/>
    <w:rsid w:val="00A77CE8"/>
    <w:rsid w:val="00AA7C32"/>
    <w:rsid w:val="00AB2035"/>
    <w:rsid w:val="00AC073D"/>
    <w:rsid w:val="00AC526E"/>
    <w:rsid w:val="00AD0FB1"/>
    <w:rsid w:val="00B02A59"/>
    <w:rsid w:val="00B14967"/>
    <w:rsid w:val="00B23BD3"/>
    <w:rsid w:val="00B63033"/>
    <w:rsid w:val="00B8504F"/>
    <w:rsid w:val="00BC1625"/>
    <w:rsid w:val="00BF1520"/>
    <w:rsid w:val="00C22A6B"/>
    <w:rsid w:val="00C3511E"/>
    <w:rsid w:val="00C653FD"/>
    <w:rsid w:val="00C9293D"/>
    <w:rsid w:val="00C93366"/>
    <w:rsid w:val="00CF1DB9"/>
    <w:rsid w:val="00D14DC0"/>
    <w:rsid w:val="00D32F8E"/>
    <w:rsid w:val="00DD1278"/>
    <w:rsid w:val="00E15DE7"/>
    <w:rsid w:val="00E2286A"/>
    <w:rsid w:val="00E4430B"/>
    <w:rsid w:val="00E74B16"/>
    <w:rsid w:val="00E86BCE"/>
    <w:rsid w:val="00ED30E5"/>
    <w:rsid w:val="00F4768B"/>
    <w:rsid w:val="00F6030D"/>
    <w:rsid w:val="00F66836"/>
    <w:rsid w:val="00F81374"/>
    <w:rsid w:val="00F84782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13B1"/>
  <w15:chartTrackingRefBased/>
  <w15:docId w15:val="{C8357EE7-06B0-4D29-917D-BB5C00FB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34FAE"/>
  </w:style>
  <w:style w:type="paragraph" w:styleId="Piedepgina">
    <w:name w:val="footer"/>
    <w:basedOn w:val="Normal"/>
    <w:link w:val="Piedepgina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FAE"/>
  </w:style>
  <w:style w:type="paragraph" w:styleId="Sinespaciado">
    <w:name w:val="No Spacing"/>
    <w:uiPriority w:val="1"/>
    <w:qFormat/>
    <w:rsid w:val="00084420"/>
    <w:pPr>
      <w:spacing w:after="0" w:line="360" w:lineRule="auto"/>
      <w:jc w:val="both"/>
    </w:pPr>
    <w:rPr>
      <w:rFonts w:ascii="Verdana" w:hAnsi="Verdana"/>
      <w:sz w:val="24"/>
    </w:rPr>
  </w:style>
  <w:style w:type="paragraph" w:styleId="Prrafodelista">
    <w:name w:val="List Paragraph"/>
    <w:basedOn w:val="Normal"/>
    <w:uiPriority w:val="34"/>
    <w:qFormat/>
    <w:rsid w:val="002A1A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DA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872F-D3CA-4D55-AAB1-80296991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Elena Lara Cerda</cp:lastModifiedBy>
  <cp:revision>18</cp:revision>
  <cp:lastPrinted>2019-04-08T13:54:00Z</cp:lastPrinted>
  <dcterms:created xsi:type="dcterms:W3CDTF">2019-03-15T01:17:00Z</dcterms:created>
  <dcterms:modified xsi:type="dcterms:W3CDTF">2019-04-08T13:55:00Z</dcterms:modified>
</cp:coreProperties>
</file>