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</w:t>
      </w:r>
      <w:r w:rsidRPr="0047401A">
        <w:rPr>
          <w:rFonts w:asciiTheme="minorHAnsi" w:hAnsiTheme="minorHAnsi" w:cstheme="minorHAnsi"/>
          <w:sz w:val="20"/>
          <w:szCs w:val="20"/>
        </w:rPr>
        <w:t>egimento Interno das Comissões de Ética de Enfermagem (CEEn) das Instituições de Saúde de Santa Catarina*</w:t>
      </w:r>
    </w:p>
    <w:p w:rsidR="0047401A" w:rsidRPr="00982869" w:rsidRDefault="0047401A" w:rsidP="0047401A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Aprovado pela Decisão Coren/SC nº 002, de 10  de janeiro de 2006, na 417ª Reunião Ordinária, de 25 de janeiro de 2006, e homologado pela Decisão Cofen nº 014, de 21 de fevereiro de  2006.</w:t>
      </w:r>
    </w:p>
    <w:p w:rsidR="0047401A" w:rsidRPr="00982869" w:rsidRDefault="0047401A" w:rsidP="0047401A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CAPÍTULO I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DA NATUREZA E DAS FINALIDADES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 xml:space="preserve">Art. 1º  A Comissão de Ética de Enfermagem </w:t>
      </w:r>
      <w:r>
        <w:rPr>
          <w:rFonts w:asciiTheme="minorHAnsi" w:hAnsiTheme="minorHAnsi" w:cstheme="minorHAnsi"/>
          <w:sz w:val="20"/>
          <w:szCs w:val="20"/>
        </w:rPr>
        <w:t xml:space="preserve">(CEEn) do(a) Hospital São Camilo </w:t>
      </w:r>
      <w:r w:rsidRPr="0047401A">
        <w:rPr>
          <w:rFonts w:asciiTheme="minorHAnsi" w:hAnsiTheme="minorHAnsi" w:cstheme="minorHAnsi"/>
          <w:sz w:val="20"/>
          <w:szCs w:val="20"/>
        </w:rPr>
        <w:t>rege-se por Regimento próprio aprovado em Assembleia Geral da C</w:t>
      </w:r>
      <w:r w:rsidR="00DD0361">
        <w:rPr>
          <w:rFonts w:asciiTheme="minorHAnsi" w:hAnsiTheme="minorHAnsi" w:cstheme="minorHAnsi"/>
          <w:sz w:val="20"/>
          <w:szCs w:val="20"/>
        </w:rPr>
        <w:t>ategoria, realizada em 17</w:t>
      </w:r>
      <w:r>
        <w:rPr>
          <w:rFonts w:asciiTheme="minorHAnsi" w:hAnsiTheme="minorHAnsi" w:cstheme="minorHAnsi"/>
          <w:sz w:val="20"/>
          <w:szCs w:val="20"/>
        </w:rPr>
        <w:t>/09/2019</w:t>
      </w:r>
      <w:r w:rsidRPr="0047401A">
        <w:rPr>
          <w:rFonts w:asciiTheme="minorHAnsi" w:hAnsiTheme="minorHAnsi" w:cstheme="minorHAnsi"/>
          <w:sz w:val="20"/>
          <w:szCs w:val="20"/>
        </w:rPr>
        <w:t>, atendendo a determinação da Decisão Coren/SC nº 002/2006. O Regimento Interno da Comissão de Ética de Enfermagem da In</w:t>
      </w:r>
      <w:r>
        <w:rPr>
          <w:rFonts w:asciiTheme="minorHAnsi" w:hAnsiTheme="minorHAnsi" w:cstheme="minorHAnsi"/>
          <w:sz w:val="20"/>
          <w:szCs w:val="20"/>
        </w:rPr>
        <w:t>stituição Beneficiente São Camilo</w:t>
      </w:r>
      <w:r w:rsidRPr="0047401A">
        <w:rPr>
          <w:rFonts w:asciiTheme="minorHAnsi" w:hAnsiTheme="minorHAnsi" w:cstheme="minorHAnsi"/>
          <w:sz w:val="20"/>
          <w:szCs w:val="20"/>
        </w:rPr>
        <w:t xml:space="preserve"> foi aprovado e homologado pelo Plenário do Conselho Regional de Enfermagem de Santa Catarina (Coren/SC), em sua _____ Reunião Ordinária, de ___ de ____________ de 20_____.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br/>
        <w:t>Art. 2º A CEEn é um órgão representativo do Coren/SC nas questões éticas dos profissionais da Enfermagem.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>Art. 3º A atuação da CEEn limita-se ao exercício ético-legal dos profissionais da Enfermagem nas áreas de assistência, ensino, pesquisa e administração.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>Art. 4º A CEEn tem como finalidades: a orientação, a conscientização, o assessoramento, a emissão de pareceres e a compilação de fatos relacionados ao exercício ético-profissional da categoria.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>Parágrafo único: O julgamento e a atribuição de pena são exclusivas do Plenário do Coren/SC e do Cofen.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>Art. 5º A CEEn reger-se-á por este regimento, devidamente aprovado em assembleia da categoria e homologado pelo Plenário do Coren/SC.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CAPÍTULO II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DOS OBJETIVOS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6º A CEEn tem os seguintes objetivos: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956F06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956F06">
        <w:rPr>
          <w:rFonts w:asciiTheme="minorHAnsi" w:hAnsiTheme="minorHAnsi" w:cstheme="minorHAnsi"/>
          <w:sz w:val="20"/>
          <w:szCs w:val="20"/>
        </w:rPr>
        <w:t>– Promover e/ou participar de atividades multiprofissionais ligadas à ética.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47401A">
        <w:rPr>
          <w:rFonts w:asciiTheme="minorHAnsi" w:hAnsiTheme="minorHAnsi" w:cstheme="minorHAnsi"/>
          <w:sz w:val="20"/>
          <w:szCs w:val="20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V </w:t>
      </w:r>
      <w:r w:rsidRPr="0047401A">
        <w:rPr>
          <w:rFonts w:asciiTheme="minorHAnsi" w:hAnsiTheme="minorHAnsi" w:cstheme="minorHAnsi"/>
          <w:sz w:val="20"/>
          <w:szCs w:val="20"/>
        </w:rPr>
        <w:t>– Verificar as condições oferecidas pela instituição para o desempenho profissional da categoria.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Averiguar denúncias ou fatos não éticos, fazendo os devidos encaminhamentos.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CAPÍTULO III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DA ORGANIZAÇÃO E COMPOSIÇÃO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lastRenderedPageBreak/>
        <w:t>Art. 7º A CEEn atende os profissionais da Enfermagem de todas as áreas de trabalho da instituição, no que se refere aos aspectos éticos do exercício da profissão.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8º A CEEn é constituída por Enfermeiro(a), Técnico(a) de Enfermagem e Auxiliar de Enfermagem, em igual número, observando os seguintes critérios: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956F06">
        <w:rPr>
          <w:rFonts w:asciiTheme="minorHAnsi" w:hAnsiTheme="minorHAnsi" w:cstheme="minorHAnsi"/>
          <w:sz w:val="20"/>
          <w:szCs w:val="20"/>
        </w:rPr>
        <w:t>– Ter, no mínimo, um ano de efetivo exercício profissional.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956F06">
        <w:rPr>
          <w:rFonts w:asciiTheme="minorHAnsi" w:hAnsiTheme="minorHAnsi" w:cstheme="minorHAnsi"/>
          <w:sz w:val="20"/>
          <w:szCs w:val="20"/>
        </w:rPr>
        <w:t>– Ter, no mínimo, um ano de vínculo empregatício com a instituição.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Estar em pleno gozo dos direitos profissionais.</w:t>
      </w:r>
    </w:p>
    <w:p w:rsid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956F06">
        <w:rPr>
          <w:rFonts w:asciiTheme="minorHAnsi" w:hAnsiTheme="minorHAnsi" w:cstheme="minorHAnsi"/>
          <w:sz w:val="20"/>
          <w:szCs w:val="20"/>
        </w:rPr>
        <w:t xml:space="preserve"> – Inexistir condenação em processo ético, processo disciplinar, processo civil ou processo penal nos últimos cinco anos.</w:t>
      </w:r>
    </w:p>
    <w:p w:rsidR="0056755E" w:rsidRDefault="0056755E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56755E" w:rsidRPr="0047401A" w:rsidRDefault="0056755E" w:rsidP="0056755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9E00"/>
          <w:sz w:val="20"/>
          <w:szCs w:val="20"/>
        </w:rPr>
        <w:t>Parágrafo único: O</w:t>
      </w:r>
      <w:r w:rsidR="00520E04">
        <w:rPr>
          <w:rFonts w:asciiTheme="minorHAnsi" w:hAnsiTheme="minorHAnsi" w:cstheme="minorHAnsi"/>
          <w:color w:val="009E00"/>
          <w:sz w:val="20"/>
          <w:szCs w:val="20"/>
        </w:rPr>
        <w:t xml:space="preserve"> presidente da CEE será o Enfermeir</w:t>
      </w:r>
      <w:r w:rsidR="00FB5BF6">
        <w:rPr>
          <w:rFonts w:asciiTheme="minorHAnsi" w:hAnsiTheme="minorHAnsi" w:cstheme="minorHAnsi"/>
          <w:color w:val="009E00"/>
          <w:sz w:val="20"/>
          <w:szCs w:val="20"/>
        </w:rPr>
        <w:t xml:space="preserve">o </w:t>
      </w:r>
      <w:r w:rsidR="00520E04">
        <w:rPr>
          <w:rFonts w:asciiTheme="minorHAnsi" w:hAnsiTheme="minorHAnsi" w:cstheme="minorHAnsi"/>
          <w:color w:val="009E00"/>
          <w:sz w:val="20"/>
          <w:szCs w:val="20"/>
        </w:rPr>
        <w:t>(a)</w:t>
      </w:r>
      <w:r w:rsidRPr="0056755E">
        <w:rPr>
          <w:rFonts w:asciiTheme="minorHAnsi" w:hAnsiTheme="minorHAnsi" w:cstheme="minorHAnsi"/>
          <w:color w:val="009E00"/>
          <w:sz w:val="20"/>
          <w:szCs w:val="20"/>
        </w:rPr>
        <w:t>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 xml:space="preserve">Art. 9º A CEEn será constituída por, no mínimo, por um(a) Enfermeiro(a), um(a) Técnico(a) em Enfermagem e um(a) Auxiliar de Enfermagem efetivos e seus respectivos suplentes. 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 xml:space="preserve">§1º A CEEn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>§2º A CEEn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10. É incompatível a condição de membro da Comissão de Ética com a de Direção/Gerência do Órgão de Enfermagem.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11. O mandato dos integrantes da CEEn é de três anos, sendo permitida a sua reeleição por igual período.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>§1º A cada eleição poderão permanecer 50% dos membros.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 xml:space="preserve">§2º Os 50% dos membros que optarem por permanecer na Comissão não concorrerão às eleições. 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12. O afastamento dos integrantes da CEEn poderá ocorrer por término de mandato, afastamento temporário, desistência ou destituição.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Parágrafo único: Independente do tipo de afastamento, a Coordenação da CEEn comunicará o fato à Comissão de Ética do Coren/SC (CEC).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13. Entende-se por término de mandato, quando os integrantes da Comissão concluírem os três anos de gestão.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>Parágrafo único: A solicitação do afastamento temporário deverá ser encaminhada à Coordenação da CEEn, por escrito, com antecedência de 15 dias.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15. Entende-se por desistência a declinação de seu cargo por qualquer um dos integrantes da Comissão.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>Parágrafo único: A desistência deverá ser comunicada, por escrito, à Coordenação da CEEn com antecedência de 30 dias.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16. Entende-se por destituição o afastamento definitivo do integrante da CEEn, que se dará por decisão da Comissão, tomada em Reunião Ordinária, constando o fato em ata.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>§1º A destituição ocorrerá nos seguintes casos: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a) </w:t>
      </w:r>
      <w:r w:rsidRPr="0047401A">
        <w:rPr>
          <w:rFonts w:asciiTheme="minorHAnsi" w:hAnsiTheme="minorHAnsi" w:cstheme="minorHAnsi"/>
          <w:sz w:val="20"/>
          <w:szCs w:val="20"/>
        </w:rPr>
        <w:t>Ausência, não justificada, em quatro reuniões consecutivas.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b) </w:t>
      </w:r>
      <w:r w:rsidRPr="0047401A">
        <w:rPr>
          <w:rFonts w:asciiTheme="minorHAnsi" w:hAnsiTheme="minorHAnsi" w:cstheme="minorHAnsi"/>
          <w:sz w:val="20"/>
          <w:szCs w:val="20"/>
        </w:rPr>
        <w:t>Não estar em pleno gozo dos seus direitos profissionais.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47401A">
        <w:rPr>
          <w:rFonts w:asciiTheme="minorHAnsi" w:hAnsiTheme="minorHAnsi" w:cstheme="minorHAnsi"/>
          <w:sz w:val="20"/>
          <w:szCs w:val="20"/>
        </w:rPr>
        <w:t xml:space="preserve"> Ter sido condenado em processo ético, civil ou penal.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>§2º A destituição implica na perda do direito a nova candidatura para integrar a CEEn.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17. A substituição dos integrantes da CEEn se  processará da seguinte maneira: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47401A">
        <w:rPr>
          <w:rFonts w:asciiTheme="minorHAnsi" w:hAnsiTheme="minorHAnsi" w:cstheme="minorHAnsi"/>
          <w:sz w:val="20"/>
          <w:szCs w:val="20"/>
        </w:rPr>
        <w:t>- A vacância por término de mandato atenderá os critérios estabelecidos no art. 7º deste regimento.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Parágrafo único: A vaga de suplente em caráter temporário será preenchida: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a) pelo próximo candidato mais votado nas últimas eleições; e se não houver,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b) por escolha dos membros da CEEn. 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Parágrafo único: Não havendo suplente eleito, será realizada nova eleição.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18. A CEEn elegerá, entre seus membros efetivos, um(a) Coordenador(a) e um(a) Secretário(a), que terão mandato de um ano, podendo ser reconduzidos.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Par</w:t>
      </w:r>
      <w:r w:rsidR="00520E04">
        <w:rPr>
          <w:rFonts w:asciiTheme="minorHAnsi" w:hAnsiTheme="minorHAnsi" w:cstheme="minorHAnsi"/>
          <w:color w:val="009E00"/>
          <w:sz w:val="20"/>
          <w:szCs w:val="20"/>
        </w:rPr>
        <w:t xml:space="preserve">ágrafo único: A Comissão </w:t>
      </w:r>
      <w:r w:rsidRPr="0047401A">
        <w:rPr>
          <w:rFonts w:asciiTheme="minorHAnsi" w:hAnsiTheme="minorHAnsi" w:cstheme="minorHAnsi"/>
          <w:color w:val="009E00"/>
          <w:sz w:val="20"/>
          <w:szCs w:val="20"/>
        </w:rPr>
        <w:t>s</w:t>
      </w:r>
      <w:r w:rsidR="00520E04">
        <w:rPr>
          <w:rFonts w:asciiTheme="minorHAnsi" w:hAnsiTheme="minorHAnsi" w:cstheme="minorHAnsi"/>
          <w:color w:val="009E00"/>
          <w:sz w:val="20"/>
          <w:szCs w:val="20"/>
        </w:rPr>
        <w:t>erá</w:t>
      </w: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 coordenada </w:t>
      </w:r>
      <w:r w:rsidR="00520E04">
        <w:rPr>
          <w:rFonts w:asciiTheme="minorHAnsi" w:hAnsiTheme="minorHAnsi" w:cstheme="minorHAnsi"/>
          <w:color w:val="009E00"/>
          <w:sz w:val="20"/>
          <w:szCs w:val="20"/>
        </w:rPr>
        <w:t>pelo Enfermeiro (a).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19. A CEEn reunir-se-á ord</w:t>
      </w:r>
      <w:r w:rsidR="00BD2D9E">
        <w:rPr>
          <w:rFonts w:asciiTheme="minorHAnsi" w:hAnsiTheme="minorHAnsi" w:cstheme="minorHAnsi"/>
          <w:sz w:val="20"/>
          <w:szCs w:val="20"/>
        </w:rPr>
        <w:t>inariamente, no mínimo, a cada 6</w:t>
      </w:r>
      <w:r w:rsidRPr="0047401A">
        <w:rPr>
          <w:rFonts w:asciiTheme="minorHAnsi" w:hAnsiTheme="minorHAnsi" w:cstheme="minorHAnsi"/>
          <w:sz w:val="20"/>
          <w:szCs w:val="20"/>
        </w:rPr>
        <w:t>0 dias, podendo ocorrer reuniões extraordinárias, convocadas pelo Coordenador, ou por autoconvocação pela maioria simples dos seus integrantes, ou pelo Coren/SC.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§1º Na ausência do Coordenador, o Secretário coordenará a reunião, sendo escolhido</w:t>
      </w:r>
      <w:r w:rsidRPr="0047401A">
        <w:rPr>
          <w:rFonts w:asciiTheme="minorHAnsi" w:hAnsiTheme="minorHAnsi" w:cstheme="minorHAnsi"/>
          <w:i/>
          <w:iCs/>
          <w:sz w:val="20"/>
          <w:szCs w:val="20"/>
        </w:rPr>
        <w:t xml:space="preserve"> “ad hoc” </w:t>
      </w:r>
      <w:r w:rsidRPr="0047401A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 xml:space="preserve">§2º Na ausência do Secretário, será escolhido </w:t>
      </w:r>
      <w:r w:rsidRPr="0047401A">
        <w:rPr>
          <w:rFonts w:asciiTheme="minorHAnsi" w:hAnsiTheme="minorHAnsi" w:cstheme="minorHAnsi"/>
          <w:i/>
          <w:iCs/>
          <w:sz w:val="20"/>
          <w:szCs w:val="20"/>
        </w:rPr>
        <w:t xml:space="preserve">“ad hoc” </w:t>
      </w:r>
      <w:r w:rsidRPr="0047401A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§3º Serão lavradas atas de todas as reuniões da Comissão, constando a relação dos presentes, as justificativas dos ausentes, o registro das decisões tomadas e os encaminhamentos a serem feitos.</w:t>
      </w:r>
    </w:p>
    <w:sectPr w:rsidR="0047401A" w:rsidRPr="0047401A" w:rsidSect="0047401A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69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031" w:rsidRDefault="00920031" w:rsidP="00E825F9">
      <w:pPr>
        <w:spacing w:after="0" w:line="240" w:lineRule="auto"/>
      </w:pPr>
      <w:r>
        <w:separator/>
      </w:r>
    </w:p>
  </w:endnote>
  <w:endnote w:type="continuationSeparator" w:id="1">
    <w:p w:rsidR="00920031" w:rsidRDefault="00920031" w:rsidP="00E8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Dax-Regular">
    <w:altName w:val="Segoe Print"/>
    <w:charset w:val="00"/>
    <w:family w:val="auto"/>
    <w:pitch w:val="default"/>
    <w:sig w:usb0="00000000" w:usb1="00000000" w:usb2="00000000" w:usb3="00000000" w:csb0="00000009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5F9" w:rsidRDefault="00E825F9">
    <w:pPr>
      <w:pStyle w:val="Rodap"/>
      <w:ind w:firstLine="85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5F9" w:rsidRDefault="00AB5DF8">
    <w:pPr>
      <w:shd w:val="clear" w:color="auto" w:fill="FFFFFF"/>
      <w:spacing w:after="0" w:line="240" w:lineRule="auto"/>
      <w:ind w:left="-851" w:firstLine="1418"/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</w:pPr>
    <w:r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  <w:t>SBSC – Hospital São Camilo</w:t>
    </w:r>
  </w:p>
  <w:p w:rsidR="00E825F9" w:rsidRDefault="00AB5DF8">
    <w:pPr>
      <w:shd w:val="clear" w:color="auto" w:fill="FFFFFF"/>
      <w:spacing w:after="0" w:line="240" w:lineRule="auto"/>
      <w:ind w:left="-851" w:firstLine="1418"/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</w:pPr>
    <w:r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  <w:t xml:space="preserve">Avenida Brasil, 938 – Bairro: Paes Leme. </w:t>
    </w:r>
  </w:p>
  <w:p w:rsidR="00E825F9" w:rsidRDefault="00AB5DF8">
    <w:pPr>
      <w:shd w:val="clear" w:color="auto" w:fill="FFFFFF"/>
      <w:spacing w:after="0" w:line="240" w:lineRule="auto"/>
      <w:ind w:left="-851" w:firstLine="1418"/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</w:pPr>
    <w:r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  <w:t>CEP: 88.780.000 – Imbituba/SC</w:t>
    </w:r>
  </w:p>
  <w:p w:rsidR="00E825F9" w:rsidRPr="0047401A" w:rsidRDefault="00AB5DF8">
    <w:pPr>
      <w:shd w:val="clear" w:color="auto" w:fill="FFFFFF"/>
      <w:spacing w:after="0" w:line="240" w:lineRule="auto"/>
      <w:ind w:left="-851" w:firstLine="1418"/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</w:pPr>
    <w:r w:rsidRPr="0047401A"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  <w:t xml:space="preserve">Telefone: (48) 3255-0205/3255-0291 </w:t>
    </w:r>
  </w:p>
  <w:p w:rsidR="00E825F9" w:rsidRPr="0047401A" w:rsidRDefault="00AB5DF8">
    <w:pPr>
      <w:shd w:val="clear" w:color="auto" w:fill="FFFFFF"/>
      <w:spacing w:after="0" w:line="240" w:lineRule="auto"/>
      <w:ind w:left="-851" w:firstLine="1418"/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</w:pPr>
    <w:r w:rsidRPr="0047401A"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  <w:t>CNPJ: 60.975.737/0092-99</w:t>
    </w:r>
  </w:p>
  <w:p w:rsidR="00E825F9" w:rsidRPr="0047401A" w:rsidRDefault="00AB5DF8">
    <w:pPr>
      <w:shd w:val="clear" w:color="auto" w:fill="FFFFFF"/>
      <w:spacing w:after="0" w:line="240" w:lineRule="auto"/>
      <w:ind w:left="-851" w:firstLine="1418"/>
      <w:rPr>
        <w:rFonts w:ascii="Arial" w:hAnsi="Arial" w:cs="Arial"/>
        <w:color w:val="A6A6A6" w:themeColor="background1" w:themeShade="A6"/>
        <w:sz w:val="14"/>
      </w:rPr>
    </w:pPr>
    <w:r w:rsidRPr="0047401A"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  <w:t>E-mail: hospitalsaocamilo.adm@gmail.com</w:t>
    </w:r>
  </w:p>
  <w:p w:rsidR="00E825F9" w:rsidRPr="0047401A" w:rsidRDefault="00E825F9">
    <w:pPr>
      <w:shd w:val="clear" w:color="auto" w:fill="FFFFFF"/>
      <w:spacing w:after="0" w:line="240" w:lineRule="auto"/>
      <w:ind w:firstLine="1418"/>
      <w:rPr>
        <w:rFonts w:ascii="Dax-Regular" w:eastAsia="Times New Roman" w:hAnsi="Dax-Regular"/>
        <w:color w:val="44546A"/>
        <w:sz w:val="16"/>
        <w:szCs w:val="24"/>
        <w:lang w:eastAsia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031" w:rsidRDefault="00920031" w:rsidP="00E825F9">
      <w:pPr>
        <w:spacing w:after="0" w:line="240" w:lineRule="auto"/>
      </w:pPr>
      <w:r>
        <w:separator/>
      </w:r>
    </w:p>
  </w:footnote>
  <w:footnote w:type="continuationSeparator" w:id="1">
    <w:p w:rsidR="00920031" w:rsidRDefault="00920031" w:rsidP="00E82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5F9" w:rsidRDefault="00AB5DF8">
    <w:pPr>
      <w:ind w:left="-426" w:firstLine="993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9166225</wp:posOffset>
          </wp:positionH>
          <wp:positionV relativeFrom="paragraph">
            <wp:posOffset>-38735</wp:posOffset>
          </wp:positionV>
          <wp:extent cx="1525905" cy="1323975"/>
          <wp:effectExtent l="0" t="0" r="0" b="9525"/>
          <wp:wrapThrough wrapText="bothSides">
            <wp:wrapPolygon edited="0">
              <wp:start x="0" y="0"/>
              <wp:lineTo x="0" y="21445"/>
              <wp:lineTo x="21303" y="21445"/>
              <wp:lineTo x="21303" y="0"/>
              <wp:lineTo x="0" y="0"/>
            </wp:wrapPolygon>
          </wp:wrapThrough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m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80122" t="838"/>
                  <a:stretch>
                    <a:fillRect/>
                  </a:stretch>
                </pic:blipFill>
                <pic:spPr>
                  <a:xfrm>
                    <a:off x="0" y="0"/>
                    <a:ext cx="1525905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825F9" w:rsidRDefault="00AB5DF8">
    <w:pPr>
      <w:shd w:val="clear" w:color="auto" w:fill="FFFFFF"/>
      <w:spacing w:after="0" w:line="240" w:lineRule="auto"/>
      <w:ind w:left="-851" w:firstLine="1418"/>
      <w:rPr>
        <w:rFonts w:ascii="Dax-Regular" w:hAnsi="Dax-Regular"/>
        <w:color w:val="A6A6A6" w:themeColor="background1" w:themeShade="A6"/>
        <w:sz w:val="14"/>
        <w:lang w:val="en-US"/>
      </w:rPr>
    </w:pPr>
    <w:r>
      <w:rPr>
        <w:rFonts w:ascii="Dax-Regular" w:eastAsia="Times New Roman" w:hAnsi="Dax-Regular"/>
        <w:noProof/>
        <w:color w:val="A6A6A6" w:themeColor="background1" w:themeShade="A6"/>
        <w:sz w:val="16"/>
        <w:szCs w:val="24"/>
        <w:lang w:eastAsia="pt-BR"/>
      </w:rPr>
      <w:drawing>
        <wp:inline distT="0" distB="0" distL="0" distR="0">
          <wp:extent cx="2257425" cy="914400"/>
          <wp:effectExtent l="0" t="0" r="9525" b="0"/>
          <wp:docPr id="23" name="Imagem 23" descr="C:\Users\Imprensa\AppData\Local\Microsoft\Windows\INetCache\Content.Word\logoIMBITUBA.2.2019.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m 23" descr="C:\Users\Imprensa\AppData\Local\Microsoft\Windows\INetCache\Content.Word\logoIMBITUBA.2.2019.p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74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25F9" w:rsidRDefault="00E825F9">
    <w:pPr>
      <w:ind w:firstLine="142"/>
    </w:pPr>
  </w:p>
  <w:p w:rsidR="00E825F9" w:rsidRDefault="00E825F9">
    <w:pPr>
      <w:ind w:firstLine="14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92E"/>
    <w:rsid w:val="00005067"/>
    <w:rsid w:val="00006DE9"/>
    <w:rsid w:val="00010189"/>
    <w:rsid w:val="000211DA"/>
    <w:rsid w:val="0002461B"/>
    <w:rsid w:val="00030B7C"/>
    <w:rsid w:val="00030E59"/>
    <w:rsid w:val="00034E83"/>
    <w:rsid w:val="00036FDA"/>
    <w:rsid w:val="000620F8"/>
    <w:rsid w:val="0006226C"/>
    <w:rsid w:val="000702FE"/>
    <w:rsid w:val="000820EB"/>
    <w:rsid w:val="0009392E"/>
    <w:rsid w:val="00094BED"/>
    <w:rsid w:val="000A0BF1"/>
    <w:rsid w:val="000A12F5"/>
    <w:rsid w:val="000A6479"/>
    <w:rsid w:val="000A72FE"/>
    <w:rsid w:val="000B37A7"/>
    <w:rsid w:val="000B50AD"/>
    <w:rsid w:val="000F3B55"/>
    <w:rsid w:val="00103772"/>
    <w:rsid w:val="001223E6"/>
    <w:rsid w:val="00152057"/>
    <w:rsid w:val="0015485A"/>
    <w:rsid w:val="0017016C"/>
    <w:rsid w:val="00187B76"/>
    <w:rsid w:val="00195EDE"/>
    <w:rsid w:val="0019603D"/>
    <w:rsid w:val="00196B28"/>
    <w:rsid w:val="00196FCC"/>
    <w:rsid w:val="001A0002"/>
    <w:rsid w:val="001B45FC"/>
    <w:rsid w:val="001C6008"/>
    <w:rsid w:val="001E7005"/>
    <w:rsid w:val="001F2CF5"/>
    <w:rsid w:val="002341F4"/>
    <w:rsid w:val="00243CC5"/>
    <w:rsid w:val="00250259"/>
    <w:rsid w:val="00254DB0"/>
    <w:rsid w:val="0025539F"/>
    <w:rsid w:val="00287B95"/>
    <w:rsid w:val="002B531F"/>
    <w:rsid w:val="002B5A3E"/>
    <w:rsid w:val="002C398D"/>
    <w:rsid w:val="002D424E"/>
    <w:rsid w:val="002D5943"/>
    <w:rsid w:val="002F1E9D"/>
    <w:rsid w:val="0031611E"/>
    <w:rsid w:val="00326B0E"/>
    <w:rsid w:val="00342C30"/>
    <w:rsid w:val="003430FC"/>
    <w:rsid w:val="00343DA8"/>
    <w:rsid w:val="003455BB"/>
    <w:rsid w:val="0036234B"/>
    <w:rsid w:val="00366982"/>
    <w:rsid w:val="003B6D08"/>
    <w:rsid w:val="003C77BB"/>
    <w:rsid w:val="003D00F2"/>
    <w:rsid w:val="003D105D"/>
    <w:rsid w:val="003F76AA"/>
    <w:rsid w:val="00410A28"/>
    <w:rsid w:val="00436190"/>
    <w:rsid w:val="00451133"/>
    <w:rsid w:val="00461DEF"/>
    <w:rsid w:val="0047014F"/>
    <w:rsid w:val="00471E06"/>
    <w:rsid w:val="0047401A"/>
    <w:rsid w:val="004842B1"/>
    <w:rsid w:val="00486461"/>
    <w:rsid w:val="004874BC"/>
    <w:rsid w:val="00495CE6"/>
    <w:rsid w:val="004A2119"/>
    <w:rsid w:val="004A72A8"/>
    <w:rsid w:val="004B2D87"/>
    <w:rsid w:val="004B4734"/>
    <w:rsid w:val="004D5546"/>
    <w:rsid w:val="004D5D3C"/>
    <w:rsid w:val="004F12FE"/>
    <w:rsid w:val="004F7B28"/>
    <w:rsid w:val="00503AD7"/>
    <w:rsid w:val="00520E04"/>
    <w:rsid w:val="00527286"/>
    <w:rsid w:val="005316E3"/>
    <w:rsid w:val="00541ADC"/>
    <w:rsid w:val="00543A8E"/>
    <w:rsid w:val="00543C10"/>
    <w:rsid w:val="00563D54"/>
    <w:rsid w:val="0056755E"/>
    <w:rsid w:val="005739FF"/>
    <w:rsid w:val="00575ED4"/>
    <w:rsid w:val="005975F9"/>
    <w:rsid w:val="005B78AE"/>
    <w:rsid w:val="005E0031"/>
    <w:rsid w:val="005F4F71"/>
    <w:rsid w:val="00601144"/>
    <w:rsid w:val="006211D3"/>
    <w:rsid w:val="0062435C"/>
    <w:rsid w:val="00630CB6"/>
    <w:rsid w:val="00676CF3"/>
    <w:rsid w:val="00697DA3"/>
    <w:rsid w:val="006B31EF"/>
    <w:rsid w:val="006C58DA"/>
    <w:rsid w:val="006C6DDA"/>
    <w:rsid w:val="00701176"/>
    <w:rsid w:val="00703461"/>
    <w:rsid w:val="00714931"/>
    <w:rsid w:val="00737B77"/>
    <w:rsid w:val="00743874"/>
    <w:rsid w:val="00751032"/>
    <w:rsid w:val="007641D7"/>
    <w:rsid w:val="0076428B"/>
    <w:rsid w:val="007C0F26"/>
    <w:rsid w:val="00806C51"/>
    <w:rsid w:val="0080770A"/>
    <w:rsid w:val="00820B3E"/>
    <w:rsid w:val="00823953"/>
    <w:rsid w:val="00830317"/>
    <w:rsid w:val="00840DDC"/>
    <w:rsid w:val="00847820"/>
    <w:rsid w:val="00873159"/>
    <w:rsid w:val="00877AD2"/>
    <w:rsid w:val="00891D69"/>
    <w:rsid w:val="008A7715"/>
    <w:rsid w:val="008B46C0"/>
    <w:rsid w:val="008D3E0D"/>
    <w:rsid w:val="008D4ED6"/>
    <w:rsid w:val="008D7C5C"/>
    <w:rsid w:val="008F358B"/>
    <w:rsid w:val="009111DE"/>
    <w:rsid w:val="00916787"/>
    <w:rsid w:val="00920031"/>
    <w:rsid w:val="00920CCA"/>
    <w:rsid w:val="00924F1B"/>
    <w:rsid w:val="00925E81"/>
    <w:rsid w:val="00931B27"/>
    <w:rsid w:val="009334E5"/>
    <w:rsid w:val="009633A0"/>
    <w:rsid w:val="00990F99"/>
    <w:rsid w:val="0099133B"/>
    <w:rsid w:val="00997A46"/>
    <w:rsid w:val="009A4054"/>
    <w:rsid w:val="009C0781"/>
    <w:rsid w:val="009C38E3"/>
    <w:rsid w:val="009C6D84"/>
    <w:rsid w:val="009F1394"/>
    <w:rsid w:val="00A00E1B"/>
    <w:rsid w:val="00A043F2"/>
    <w:rsid w:val="00A166E8"/>
    <w:rsid w:val="00A32A50"/>
    <w:rsid w:val="00A41F52"/>
    <w:rsid w:val="00A55C87"/>
    <w:rsid w:val="00A6344F"/>
    <w:rsid w:val="00A67808"/>
    <w:rsid w:val="00A72E75"/>
    <w:rsid w:val="00A73843"/>
    <w:rsid w:val="00A775B8"/>
    <w:rsid w:val="00A84167"/>
    <w:rsid w:val="00A97EC2"/>
    <w:rsid w:val="00AA4DC0"/>
    <w:rsid w:val="00AA7006"/>
    <w:rsid w:val="00AB38BF"/>
    <w:rsid w:val="00AB5DF8"/>
    <w:rsid w:val="00AD26E3"/>
    <w:rsid w:val="00AD3636"/>
    <w:rsid w:val="00AD68BB"/>
    <w:rsid w:val="00AD7F37"/>
    <w:rsid w:val="00AF4298"/>
    <w:rsid w:val="00B11EF9"/>
    <w:rsid w:val="00B159C9"/>
    <w:rsid w:val="00B15E6B"/>
    <w:rsid w:val="00B37393"/>
    <w:rsid w:val="00B551A1"/>
    <w:rsid w:val="00B7265B"/>
    <w:rsid w:val="00B758AF"/>
    <w:rsid w:val="00B9075F"/>
    <w:rsid w:val="00B962C1"/>
    <w:rsid w:val="00BA0A66"/>
    <w:rsid w:val="00BA4776"/>
    <w:rsid w:val="00BC05BC"/>
    <w:rsid w:val="00BC3E75"/>
    <w:rsid w:val="00BC520A"/>
    <w:rsid w:val="00BC6B45"/>
    <w:rsid w:val="00BD2D9E"/>
    <w:rsid w:val="00BE1A70"/>
    <w:rsid w:val="00BF6F4F"/>
    <w:rsid w:val="00BF76B5"/>
    <w:rsid w:val="00C12932"/>
    <w:rsid w:val="00C16685"/>
    <w:rsid w:val="00C21E33"/>
    <w:rsid w:val="00C23711"/>
    <w:rsid w:val="00C44B33"/>
    <w:rsid w:val="00C459CD"/>
    <w:rsid w:val="00C501EE"/>
    <w:rsid w:val="00C6089C"/>
    <w:rsid w:val="00C6171C"/>
    <w:rsid w:val="00C6191E"/>
    <w:rsid w:val="00C6678E"/>
    <w:rsid w:val="00C70FE5"/>
    <w:rsid w:val="00CC3F65"/>
    <w:rsid w:val="00CC4766"/>
    <w:rsid w:val="00CD17F1"/>
    <w:rsid w:val="00CD67F8"/>
    <w:rsid w:val="00CE21E3"/>
    <w:rsid w:val="00CF0F6F"/>
    <w:rsid w:val="00D03519"/>
    <w:rsid w:val="00D13B3F"/>
    <w:rsid w:val="00D25F25"/>
    <w:rsid w:val="00D2760B"/>
    <w:rsid w:val="00D33ACD"/>
    <w:rsid w:val="00D51527"/>
    <w:rsid w:val="00D5290B"/>
    <w:rsid w:val="00D54DEC"/>
    <w:rsid w:val="00D5751D"/>
    <w:rsid w:val="00DA69D0"/>
    <w:rsid w:val="00DB2EFD"/>
    <w:rsid w:val="00DC3528"/>
    <w:rsid w:val="00DD0361"/>
    <w:rsid w:val="00DD6359"/>
    <w:rsid w:val="00DE3267"/>
    <w:rsid w:val="00DE419B"/>
    <w:rsid w:val="00DF032E"/>
    <w:rsid w:val="00DF330F"/>
    <w:rsid w:val="00DF5BB2"/>
    <w:rsid w:val="00DF7D0F"/>
    <w:rsid w:val="00E00AD0"/>
    <w:rsid w:val="00E06E3A"/>
    <w:rsid w:val="00E51366"/>
    <w:rsid w:val="00E513A8"/>
    <w:rsid w:val="00E53B5F"/>
    <w:rsid w:val="00E825F9"/>
    <w:rsid w:val="00E97E17"/>
    <w:rsid w:val="00EA0BF1"/>
    <w:rsid w:val="00EA4F62"/>
    <w:rsid w:val="00ED7764"/>
    <w:rsid w:val="00F04FE0"/>
    <w:rsid w:val="00F13A72"/>
    <w:rsid w:val="00F1617E"/>
    <w:rsid w:val="00F35A88"/>
    <w:rsid w:val="00F502B6"/>
    <w:rsid w:val="00F54C6A"/>
    <w:rsid w:val="00F62E09"/>
    <w:rsid w:val="00F83781"/>
    <w:rsid w:val="00F84F16"/>
    <w:rsid w:val="00FB5BF6"/>
    <w:rsid w:val="00FC4909"/>
    <w:rsid w:val="00FC5ED7"/>
    <w:rsid w:val="00FD642D"/>
    <w:rsid w:val="00FE0880"/>
    <w:rsid w:val="00FE6BA9"/>
    <w:rsid w:val="2CC46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5F9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E825F9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unhideWhenUsed/>
    <w:rsid w:val="00E825F9"/>
    <w:pPr>
      <w:spacing w:after="120"/>
    </w:pPr>
    <w:rPr>
      <w:rFonts w:asciiTheme="minorHAnsi" w:eastAsiaTheme="minorHAnsi" w:hAnsiTheme="minorHAnsi" w:cstheme="minorBidi"/>
    </w:rPr>
  </w:style>
  <w:style w:type="paragraph" w:styleId="Textoembloco">
    <w:name w:val="Block Text"/>
    <w:basedOn w:val="Normal"/>
    <w:rsid w:val="00E825F9"/>
    <w:pPr>
      <w:spacing w:after="0" w:line="240" w:lineRule="auto"/>
      <w:ind w:left="-360" w:right="-882"/>
    </w:pPr>
    <w:rPr>
      <w:rFonts w:ascii="Arial" w:eastAsia="Times New Roman" w:hAnsi="Arial" w:cs="Arial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E825F9"/>
    <w:pPr>
      <w:spacing w:after="0" w:line="240" w:lineRule="auto"/>
      <w:jc w:val="center"/>
    </w:pPr>
    <w:rPr>
      <w:rFonts w:ascii="Arial" w:eastAsia="Times New Roman" w:hAnsi="Arial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825F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825F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25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825F9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E825F9"/>
  </w:style>
  <w:style w:type="character" w:customStyle="1" w:styleId="RodapChar">
    <w:name w:val="Rodapé Char"/>
    <w:basedOn w:val="Fontepargpadro"/>
    <w:link w:val="Rodap"/>
    <w:uiPriority w:val="99"/>
    <w:rsid w:val="00E825F9"/>
  </w:style>
  <w:style w:type="paragraph" w:styleId="PargrafodaLista">
    <w:name w:val="List Paragraph"/>
    <w:basedOn w:val="Normal"/>
    <w:uiPriority w:val="34"/>
    <w:qFormat/>
    <w:rsid w:val="00E825F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Reviso1">
    <w:name w:val="Revisão1"/>
    <w:hidden/>
    <w:uiPriority w:val="99"/>
    <w:semiHidden/>
    <w:rsid w:val="00E825F9"/>
    <w:rPr>
      <w:sz w:val="22"/>
      <w:szCs w:val="22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5F9"/>
    <w:rPr>
      <w:rFonts w:ascii="Segoe UI" w:hAnsi="Segoe UI" w:cs="Segoe UI"/>
      <w:sz w:val="18"/>
      <w:szCs w:val="18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825F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2Char">
    <w:name w:val="Título 2 Char"/>
    <w:basedOn w:val="Fontepargpadro"/>
    <w:link w:val="Ttulo2"/>
    <w:rsid w:val="00E825F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st">
    <w:name w:val="st"/>
    <w:basedOn w:val="Fontepargpadro"/>
    <w:rsid w:val="00E825F9"/>
  </w:style>
  <w:style w:type="character" w:customStyle="1" w:styleId="TtuloChar">
    <w:name w:val="Título Char"/>
    <w:basedOn w:val="Fontepargpadro"/>
    <w:link w:val="Ttulo"/>
    <w:rsid w:val="00E825F9"/>
    <w:rPr>
      <w:rFonts w:ascii="Arial" w:eastAsia="Times New Roman" w:hAnsi="Arial"/>
      <w:sz w:val="24"/>
    </w:rPr>
  </w:style>
  <w:style w:type="paragraph" w:customStyle="1" w:styleId="Textoprincipal">
    <w:name w:val="Texto principal"/>
    <w:basedOn w:val="Normal"/>
    <w:uiPriority w:val="99"/>
    <w:rsid w:val="0047401A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eastAsiaTheme="minorHAnsi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71A27E9-76F1-4644-B30C-6F2E0FAB74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1223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joana.diniz</cp:lastModifiedBy>
  <cp:revision>2</cp:revision>
  <cp:lastPrinted>2017-06-28T19:15:00Z</cp:lastPrinted>
  <dcterms:created xsi:type="dcterms:W3CDTF">2019-10-14T19:01:00Z</dcterms:created>
  <dcterms:modified xsi:type="dcterms:W3CDTF">2019-10-14T19:01:00Z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1046-11.2.0.8942</vt:lpwstr>
  </property>
</Properties>
</file>