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8"/>
          <w:szCs w:val="28"/>
          <w:highlight w:val="darkGreen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 Light" w:cs="Open Sans Light" w:eastAsia="Open Sans Light" w:hAnsi="Open Sans Light"/>
        </w:rPr>
        <w:drawing>
          <wp:inline distB="114300" distT="114300" distL="114300" distR="114300">
            <wp:extent cx="4488653" cy="778563"/>
            <wp:effectExtent b="0" l="0" r="0" t="0"/>
            <wp:docPr id="10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8653" cy="778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Cerimonial de Posse da Comissão de Ética de Enfermagem (CEE)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Data:</w:t>
      </w:r>
      <w:r w:rsidDel="00000000" w:rsidR="00000000" w:rsidRPr="00000000">
        <w:rPr>
          <w:sz w:val="20"/>
          <w:szCs w:val="20"/>
          <w:rtl w:val="0"/>
        </w:rPr>
        <w:t xml:space="preserve"> 06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07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sz w:val="20"/>
          <w:szCs w:val="20"/>
          <w:rtl w:val="0"/>
        </w:rPr>
        <w:t xml:space="preserve">2022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Horário</w:t>
      </w:r>
      <w:r w:rsidDel="00000000" w:rsidR="00000000" w:rsidRPr="00000000">
        <w:rPr>
          <w:sz w:val="20"/>
          <w:szCs w:val="20"/>
          <w:rtl w:val="0"/>
        </w:rPr>
        <w:t xml:space="preserve"> 13:30h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Local:</w:t>
      </w:r>
      <w:r w:rsidDel="00000000" w:rsidR="00000000" w:rsidRPr="00000000">
        <w:rPr>
          <w:sz w:val="20"/>
          <w:szCs w:val="20"/>
          <w:rtl w:val="0"/>
        </w:rPr>
        <w:t xml:space="preserve"> Centro de Ensino Pesquisa e Extensão do Hospital Regional do Oeste - Chapecó 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I. ABERTURA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8.0" w:type="dxa"/>
        <w:jc w:val="left"/>
        <w:tblInd w:w="0.0" w:type="dxa"/>
        <w:tblLayout w:type="fixed"/>
        <w:tblLook w:val="0000"/>
      </w:tblPr>
      <w:tblGrid>
        <w:gridCol w:w="1356"/>
        <w:gridCol w:w="7962"/>
        <w:tblGridChange w:id="0">
          <w:tblGrid>
            <w:gridCol w:w="1356"/>
            <w:gridCol w:w="79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Cassemiro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Senhores e Senhoras, bom dia (boa tarde ou boa noite). É com grande satisfação que o Conselho Regional de Enfermagem de Santa Catarina dá início à cerimônia de posse da Comissão de Ética de Enfermagem do Hospital Regional do Oeste.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Comissão de Ética é um órgão representativo do Coren/SC nas questões éticas dos profissionais de Enfermagem, que tem como finalidade a orientação, a conscientização, o assessoramento, a emissão de pareceres e a compilação de fatos relacionados ao exercício ético-profissional da categoria na instituição. Agradecendo a presença de todos, convidamos para assistir ao Vídeo Institucional do Coren/SC.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https://drive.google.com/file/d/1fFIdWAh5qZcM0o_eGkm2I6hmGNxYN6Qv/view?usp=sharing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II. COMPOSIÇÃO DA MESA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(Verificar as autoridades que vão compor a mesa para poder nomeá-las e destas quais querem se pronunciar.)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8.0" w:type="dxa"/>
        <w:jc w:val="left"/>
        <w:tblInd w:w="0.0" w:type="dxa"/>
        <w:tblLayout w:type="fixed"/>
        <w:tblLook w:val="0000"/>
      </w:tblPr>
      <w:tblGrid>
        <w:gridCol w:w="4605"/>
        <w:gridCol w:w="4713"/>
        <w:tblGridChange w:id="0">
          <w:tblGrid>
            <w:gridCol w:w="4605"/>
            <w:gridCol w:w="47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Cassemiro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Convidamos para compor a mesa as seguintes autoridades: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Presidente do Coren/SC – ou representante. Sr.(a)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Maria Elisabeth Kleba da Silva) conselheira e coordenadora da Comissão de Ética do Coren-SC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Coordenador(a) da Comissão de Ética do Coren/SC – ou representante Sr.(a) (titulação e nome)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Secretário(a) Municipal de Saúde – ou representante Sr.(a) (titulação e nome)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Presidente (a) da Instituição – ou representante Sr.(a) (Sr.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Reinaldo Fernandes Lopes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Diretor(a) da Instituição – ou representante Sr.(a) (Sr.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Sergio Thomazoni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Diretor/Gerente de Enfermagem ou equivalente do(a) (instituição) Sr.(a)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Enfermeira Tânia Maria Tacca Zunckowiski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Representante da Comissão de Ética de Enfermagem da instituição que será empossada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Enfermeiro(a) Fiscal Sr.(a) (titulação e nome) 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Outras autoridades que a equipe de Enfermagem julgar importante – convidar.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III. REGISTRO DE PRESENÇA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(Listar outras autoridades presentes, diferentes daquelas que estão compondo a mesa.)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18.0" w:type="dxa"/>
        <w:jc w:val="left"/>
        <w:tblInd w:w="0.0" w:type="dxa"/>
        <w:tblLayout w:type="fixed"/>
        <w:tblLook w:val="0000"/>
      </w:tblPr>
      <w:tblGrid>
        <w:gridCol w:w="3773"/>
        <w:gridCol w:w="5545"/>
        <w:tblGridChange w:id="0">
          <w:tblGrid>
            <w:gridCol w:w="3773"/>
            <w:gridCol w:w="55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Registramos a presença das seguintes autoridades: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Cargo: 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Nome: (título + Sr.(a): 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Cargo: 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Nome: (título + Sr.(a): 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Cargo: 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Nome: (título + Sr.(a): 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Cargo: _____________________________________________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Nome: (título + Sr.(a): 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IV. HINO NACIONAL BRASILEIRO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(É opcional. Caso opte por executar o hino, a organização deve providenciar uma bandeira do Brasil hasteada ou uma imagem dela na projeção.)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8.0" w:type="dxa"/>
        <w:jc w:val="left"/>
        <w:tblInd w:w="0.0" w:type="dxa"/>
        <w:tblLayout w:type="fixed"/>
        <w:tblLook w:val="0000"/>
      </w:tblPr>
      <w:tblGrid>
        <w:gridCol w:w="4196"/>
        <w:gridCol w:w="5122"/>
        <w:tblGridChange w:id="0">
          <w:tblGrid>
            <w:gridCol w:w="4196"/>
            <w:gridCol w:w="51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Convidamos os presentes para em posição de respeito acompanhar a execução do Hino Nacional (opcional).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V. HOMENAGEM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É opcional. Espaço reservado para que a organização realize alguma homenagem a pessoas ou empresas.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8.0" w:type="dxa"/>
        <w:jc w:val="left"/>
        <w:tblInd w:w="0.0" w:type="dxa"/>
        <w:tblLayout w:type="fixed"/>
        <w:tblLook w:val="0000"/>
      </w:tblPr>
      <w:tblGrid>
        <w:gridCol w:w="4185"/>
        <w:gridCol w:w="5133"/>
        <w:tblGridChange w:id="0">
          <w:tblGrid>
            <w:gridCol w:w="4185"/>
            <w:gridCol w:w="513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Convidamos o(a) Sr.(a) para receber a homenagem...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VI. PRONUNCIAMENTOS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Após a verificação de quais autoridades farão uso da palavra, o Mestre de Cerimônias as chama ao microfone para considerações. O ideal é que a fala das autoridades seja breve.)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18.0" w:type="dxa"/>
        <w:jc w:val="left"/>
        <w:tblInd w:w="0.0" w:type="dxa"/>
        <w:tblLayout w:type="fixed"/>
        <w:tblLook w:val="0000"/>
      </w:tblPr>
      <w:tblGrid>
        <w:gridCol w:w="4173"/>
        <w:gridCol w:w="5145"/>
        <w:tblGridChange w:id="0">
          <w:tblGrid>
            <w:gridCol w:w="4173"/>
            <w:gridCol w:w="5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Convidamos o(a) Diretor/Gerente de Enfermagem ou equivalente para fazer uso da palavra;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 a palavra 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Presidente da Instituição Sr Reinaldo Fernandes Lopes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Convidamos o(a) Secretário(a) Municipal de Saúde;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Para fazer uso da palavra, convidamos o(a) Diretor(a) de Enfermagem para apresentar um breve histórico da Comissão de Ética na instituição, e os atuais eleitos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Enfermeira Tânia Maria Tacca Zunckowiski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 a palavra o(a) Coordenador(a) da Comissão de Ética do Coren/SC;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Manira Schmitz membro da CEC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Convidamos o(a) Presidente do Coren/SC (se estiver presente) pra fazer uso da palavra.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VII. POSSE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18.0" w:type="dxa"/>
        <w:jc w:val="left"/>
        <w:tblInd w:w="0.0" w:type="dxa"/>
        <w:tblLayout w:type="fixed"/>
        <w:tblLook w:val="0000"/>
      </w:tblPr>
      <w:tblGrid>
        <w:gridCol w:w="3994"/>
        <w:gridCol w:w="5324"/>
        <w:tblGridChange w:id="0">
          <w:tblGrid>
            <w:gridCol w:w="3994"/>
            <w:gridCol w:w="53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Neste momento vamos proceder à posse da Comissão de Ética de Enfermagem da ____ [instituição / município].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Embasam o presente ato a Lei nº 7.498, de 25 de junho de 1986 e o Decreto nº 94.406, de 8 de junho de 1987, que regulamentam o exercício da Enfermagem no país; a Resolução Cofen nº 564/2017, que aprova o Código de Ética dos Profissionais de Enfermagem; a Resolução Cofen nº 370/2010, que aprova o Código de Processo Ético Disciplinar dos Conselhos de Enfermagem; a Resolução Cofen nº 593/2018, que normatiza a criação e funcionamento das Comissões de Ética de Enfermagem-CEE nas instituições com serviço de Enfermagem; Decisão Coren-SC nº 011/2014, homologada pela decisão Cofen nº 117/2015, que aprovou o regimento interno do Coren-SC;  decisão Coren-SC nº 055, de 28/10/2021, que atualizou o Regimento Interno da Comissão de Ética do Coren-SC (CEC-SC); e, a Portaria Coren-SC nº ___/202_, de __ de ____ de 202_, que designa os membros da Comissão de Ética de Enfermagem 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 Hospital Regional do Oeste do Município de Chapecó SC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], com mandato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22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Convidamos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Manira Schmitz membro da CEC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para empossar os novos membros da Comissão de Ética do(a)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Regional do Oeste.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Convidamos o representante da Comissão de Ética empossada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para o pronunciamento,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Dhiane Terribile.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VIII. ENCERRAMENTO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18.0" w:type="dxa"/>
        <w:jc w:val="left"/>
        <w:tblInd w:w="0.0" w:type="dxa"/>
        <w:tblLayout w:type="fixed"/>
        <w:tblLook w:val="0000"/>
      </w:tblPr>
      <w:tblGrid>
        <w:gridCol w:w="4198"/>
        <w:gridCol w:w="5120"/>
        <w:tblGridChange w:id="0">
          <w:tblGrid>
            <w:gridCol w:w="4198"/>
            <w:gridCol w:w="5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 fala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Texto a ser lido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Mestre de Cerimônia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Open Sans Light" w:cs="Open Sans Light" w:eastAsia="Open Sans Light" w:hAnsi="Open Sans Ligh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Declaramos encerrada a cerimônia de posse. Informamos que os membros da comissão empossada devem permanecer no local para reunião de instruções com a Comissão de Ética do Coren/SC.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680"/>
                <w:tab w:val="right" w:pos="9360"/>
              </w:tabs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  <w:rtl w:val="0"/>
        </w:rPr>
        <w:t xml:space="preserve">INSTRUÇÕES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Verificar previamente se haverá coquetel após a cerimônia e convidar os presentes para tal;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Atenção aos nomes dos convidados. Sempre conferir com a pessoa a pronuncia correta;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" w:right="0" w:firstLine="0"/>
        <w:jc w:val="both"/>
        <w:rPr>
          <w:rFonts w:ascii="Open Sans Light" w:cs="Open Sans Light" w:eastAsia="Open Sans Light" w:hAnsi="Open Sans Ligh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Testar previamente o equipamento eletrônico utilizado.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before="0" w:lineRule="auto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4" w:top="1134" w:left="1701" w:right="1134" w:header="426" w:footer="2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br w:type="textWrapping"/>
      <w:t xml:space="preserve">Av. Mauro Ramos, 224, Centro Executivo Mauro Ramos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935" distR="114935" hidden="0" layoutInCell="1" locked="0" relativeHeight="0" simplePos="0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4660" cy="502920"/>
          <wp:effectExtent b="0" l="0" r="0" t="0"/>
          <wp:wrapSquare wrapText="bothSides" distB="0" distT="0" distL="114935" distR="114935"/>
          <wp:docPr id="102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40917" l="24916" r="25241" t="38340"/>
                  <a:stretch>
                    <a:fillRect/>
                  </a:stretch>
                </pic:blipFill>
                <pic:spPr>
                  <a:xfrm>
                    <a:off x="0" y="0"/>
                    <a:ext cx="1724660" cy="5029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5° ao 9° andar, Centro, Florianópolis/SC. CEP 88020-300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76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Caixa Postal 163 - Fone: 0800 048 9091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color="000000" w:space="1" w:sz="4" w:val="single"/>
        <w:left w:color="000000" w:space="0" w:sz="0" w:val="none"/>
        <w:bottom w:color="000000" w:space="0" w:sz="0" w:val="none"/>
        <w:right w:color="000000" w:space="0" w:sz="0" w:val="none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14"/>
          <w:szCs w:val="14"/>
          <w:u w:val="none"/>
          <w:shd w:fill="auto" w:val="clear"/>
          <w:vertAlign w:val="baseline"/>
          <w:rtl w:val="0"/>
        </w:rPr>
        <w:t xml:space="preserve">coren-sc@coren-sc.org.br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14"/>
        <w:szCs w:val="14"/>
        <w:u w:val="none"/>
        <w:shd w:fill="auto" w:val="clear"/>
        <w:vertAlign w:val="baseline"/>
        <w:rtl w:val="0"/>
      </w:rPr>
      <w:t xml:space="preserve"> | www.corensc.gov.br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left" w:pos="586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14300" distR="114300">
          <wp:extent cx="936625" cy="935990"/>
          <wp:effectExtent b="0" l="0" r="0" t="0"/>
          <wp:docPr id="102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6625" cy="935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5"/>
        <w:szCs w:val="25"/>
        <w:u w:val="none"/>
        <w:shd w:fill="auto" w:val="clear"/>
        <w:vertAlign w:val="baseline"/>
        <w:rtl w:val="0"/>
      </w:rPr>
      <w:t xml:space="preserve">CONSELHO REGIONAL DE ENFERMAGEM DE SANTA CATARINA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7"/>
        <w:szCs w:val="17"/>
        <w:u w:val="none"/>
        <w:shd w:fill="auto" w:val="clear"/>
        <w:vertAlign w:val="baseline"/>
        <w:rtl w:val="0"/>
      </w:rPr>
      <w:t xml:space="preserve">Autarquia Federal criada pela Lei Nº 5.905/73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1"/>
      <w:numPr>
        <w:ilvl w:val="0"/>
        <w:numId w:val="1"/>
      </w:numPr>
      <w:suppressAutoHyphens w:val="0"/>
      <w:bidi w:val="0"/>
      <w:spacing w:after="0" w:before="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Times New Roman" w:hAnsi="Arial"/>
      <w:b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zh-CN" w:val="pt-BR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cs="Wingdings" w:hAnsi="Wingdings" w:hint="default"/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1">
    <w:name w:val="WW8Num6z1"/>
    <w:next w:val="WW8Num6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2">
    <w:name w:val="WW8Num6z2"/>
    <w:next w:val="WW8Num6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3">
    <w:name w:val="WW8Num6z3"/>
    <w:next w:val="WW8Num6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4">
    <w:name w:val="WW8Num6z4"/>
    <w:next w:val="WW8Num6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5">
    <w:name w:val="WW8Num6z5"/>
    <w:next w:val="WW8Num6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6">
    <w:name w:val="WW8Num6z6"/>
    <w:next w:val="WW8Num6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7">
    <w:name w:val="WW8Num6z7"/>
    <w:next w:val="WW8Num6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6z8">
    <w:name w:val="WW8Num6z8"/>
    <w:next w:val="WW8Num6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pt-BR"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eastAsia="Times New Roman" w:hAnsi="Arial"/>
      <w:b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CorpodetextoChar">
    <w:name w:val="Corpo de texto Char"/>
    <w:next w:val="CorpodetextoCh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Ênfaseforte">
    <w:name w:val="Ênfase forte"/>
    <w:next w:val="Ênfaseforte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Semibold">
    <w:name w:val="Semibold"/>
    <w:next w:val="Semibold"/>
    <w:autoRedefine w:val="0"/>
    <w:hidden w:val="0"/>
    <w:qFormat w:val="0"/>
    <w:rPr>
      <w:rFonts w:ascii="Myriad Pro Light SemiCond" w:cs="Myriad Pro Light SemiCond" w:hAnsi="Myriad Pro Light SemiCond"/>
      <w:w w:val="100"/>
      <w:position w:val="-1"/>
      <w:sz w:val="22"/>
      <w:szCs w:val="22"/>
      <w:effect w:val="none"/>
      <w:vertAlign w:val="baseline"/>
      <w:cs w:val="0"/>
      <w:em w:val="none"/>
      <w:lang w:val="pt-BR"/>
    </w:rPr>
  </w:style>
  <w:style w:type="character" w:styleId="MençãoPendente">
    <w:name w:val="Menção Pendente"/>
    <w:next w:val="MençãoPendente"/>
    <w:autoRedefine w:val="0"/>
    <w:hidden w:val="0"/>
    <w:qFormat w:val="0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1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1"/>
      <w:suppressAutoHyphens w:val="0"/>
      <w:bidi w:val="0"/>
      <w:spacing w:after="12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1"/>
      <w:suppressAutoHyphens w:val="0"/>
      <w:bidi w:val="0"/>
      <w:spacing w:after="120" w:before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FreeSans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1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Calibri" w:cs="FreeSans" w:eastAsia="Calibri" w:hAnsi="Calibri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FreeSans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1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assinatura">
    <w:name w:val="assinatura"/>
    <w:next w:val="assinatura"/>
    <w:autoRedefine w:val="0"/>
    <w:hidden w:val="0"/>
    <w:qFormat w:val="0"/>
    <w:pPr>
      <w:widowControl w:val="1"/>
      <w:tabs>
        <w:tab w:val="left" w:leader="dot" w:pos="9639"/>
      </w:tabs>
      <w:suppressAutoHyphens w:val="0"/>
      <w:bidi w:val="0"/>
      <w:spacing w:after="24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ParágrafodaLista">
    <w:name w:val="Parágrafo da Lista"/>
    <w:basedOn w:val="Normal"/>
    <w:next w:val="ParágrafodaLista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="708" w:right="0" w:leftChars="-1" w:rightChars="0" w:firstLine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Corpodetexto31">
    <w:name w:val="Corpo de texto 31"/>
    <w:basedOn w:val="Normal"/>
    <w:next w:val="Corpodetexto31"/>
    <w:autoRedefine w:val="0"/>
    <w:hidden w:val="0"/>
    <w:qFormat w:val="0"/>
    <w:pPr>
      <w:widowControl w:val="1"/>
      <w:suppressAutoHyphens w:val="0"/>
      <w:bidi w:val="0"/>
      <w:spacing w:after="0" w:before="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widowControl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0"/>
      <w:bidi w:val="0"/>
      <w:spacing w:after="280" w:before="28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principal">
    <w:name w:val="Texto principal"/>
    <w:basedOn w:val="Normal"/>
    <w:next w:val="Textoprincipal"/>
    <w:autoRedefine w:val="0"/>
    <w:hidden w:val="0"/>
    <w:qFormat w:val="0"/>
    <w:pPr>
      <w:widowControl w:val="1"/>
      <w:suppressAutoHyphens w:val="0"/>
      <w:autoSpaceDE w:val="0"/>
      <w:bidi w:val="0"/>
      <w:spacing w:after="0" w:before="0" w:line="280" w:lineRule="atLeast"/>
      <w:ind w:leftChars="-1" w:rightChars="0" w:firstLineChars="-1"/>
      <w:jc w:val="both"/>
      <w:textDirection w:val="btLr"/>
      <w:textAlignment w:val="center"/>
      <w:outlineLvl w:val="0"/>
    </w:pPr>
    <w:rPr>
      <w:rFonts w:ascii="Myriad Pro Light SemiCond" w:cs="Myriad Pro Light SemiCond" w:eastAsia="Calibri" w:hAnsi="Myriad Pro Light SemiCond"/>
      <w:color w:val="000000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Capítulos">
    <w:name w:val="Título Capítulos"/>
    <w:basedOn w:val="Textoprincipal"/>
    <w:next w:val="TítuloCapítulos"/>
    <w:autoRedefine w:val="0"/>
    <w:hidden w:val="0"/>
    <w:qFormat w:val="0"/>
    <w:pPr>
      <w:widowControl w:val="1"/>
      <w:suppressAutoHyphens w:val="0"/>
      <w:autoSpaceDE w:val="0"/>
      <w:bidi w:val="0"/>
      <w:spacing w:after="0" w:before="0" w:line="360" w:lineRule="atLeast"/>
      <w:ind w:leftChars="-1" w:rightChars="0" w:firstLineChars="-1"/>
      <w:jc w:val="both"/>
      <w:textDirection w:val="btLr"/>
      <w:textAlignment w:val="center"/>
      <w:outlineLvl w:val="0"/>
    </w:pPr>
    <w:rPr>
      <w:rFonts w:ascii="Myriad Pro Light SemiCond" w:cs="Myriad Pro Light SemiCond" w:eastAsia="Calibri" w:hAnsi="Myriad Pro Light SemiCond"/>
      <w:b w:val="1"/>
      <w:bCs w:val="1"/>
      <w:color w:val="00ba00"/>
      <w:w w:val="100"/>
      <w:position w:val="-1"/>
      <w:sz w:val="32"/>
      <w:szCs w:val="32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atabela"/>
    <w:next w:val="Títulodetabela"/>
    <w:autoRedefine w:val="0"/>
    <w:hidden w:val="0"/>
    <w:qFormat w:val="0"/>
    <w:pPr>
      <w:widowControl w:val="1"/>
      <w:suppressLineNumbers w:val="1"/>
      <w:suppressAutoHyphens w:val="0"/>
      <w:bidi w:val="0"/>
      <w:spacing w:after="200" w:before="0" w:line="276" w:lineRule="auto"/>
      <w:ind w:leftChars="-1" w:rightChars="0" w:firstLineChars="-1"/>
      <w:jc w:val="center"/>
      <w:textDirection w:val="btLr"/>
      <w:textAlignment w:val="top"/>
      <w:outlineLvl w:val="0"/>
    </w:pPr>
    <w:rPr>
      <w:rFonts w:ascii="Calibri" w:cs="Times New Roman" w:eastAsia="Calibri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zh-CN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fFIdWAh5qZcM0o_eGkm2I6hmGNxYN6Qv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hyperlink" Target="mailto:coren-sc@coren-sc.org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LKOlHQPmPYuXHzzpd4jffqcOA==">AMUW2mXcT+qgLsx3+wf6sFRLTGWxwKWkO6iF9t3gbmqCXCDqUfV0KjPUUYlpvnNlaCCPF+Zb5rdETuNmMjDNFQ/SSkGXxFKoxyrjb5KZfrvKbFXsx3H2jvA=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2021-04-12T17:10:00Z</dcterms:created>
  <dc:creator>Joao Luiz Giamattey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