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99" w:rsidRDefault="00283499" w:rsidP="00283499">
      <w:pPr>
        <w:pStyle w:val="western"/>
        <w:spacing w:before="0" w:beforeAutospacing="0" w:line="360" w:lineRule="auto"/>
        <w:rPr>
          <w:rFonts w:ascii="Dax regular" w:hAnsi="Dax regular"/>
          <w:b/>
          <w:bCs/>
        </w:rPr>
      </w:pPr>
    </w:p>
    <w:p w:rsidR="00283499" w:rsidRPr="00283499" w:rsidRDefault="00283499" w:rsidP="00283499">
      <w:pPr>
        <w:pStyle w:val="western"/>
        <w:spacing w:before="0" w:beforeAutospacing="0" w:line="360" w:lineRule="auto"/>
        <w:rPr>
          <w:rFonts w:ascii="Dax regular" w:hAnsi="Dax regular"/>
          <w:b/>
          <w:bCs/>
        </w:rPr>
      </w:pPr>
    </w:p>
    <w:p w:rsidR="00283499" w:rsidRPr="00283499" w:rsidRDefault="00283499" w:rsidP="00283499">
      <w:pPr>
        <w:pStyle w:val="western"/>
        <w:spacing w:before="0" w:beforeAutospacing="0" w:line="360" w:lineRule="auto"/>
        <w:rPr>
          <w:rFonts w:ascii="Dax regular" w:hAnsi="Dax regular"/>
          <w:b/>
          <w:bCs/>
        </w:rPr>
      </w:pPr>
    </w:p>
    <w:p w:rsidR="00283499" w:rsidRPr="00283499" w:rsidRDefault="00283499" w:rsidP="00283499">
      <w:pPr>
        <w:pStyle w:val="western"/>
        <w:spacing w:before="0" w:beforeAutospacing="0" w:line="360" w:lineRule="auto"/>
        <w:rPr>
          <w:rFonts w:ascii="Dax regular" w:hAnsi="Dax regular"/>
        </w:rPr>
      </w:pPr>
    </w:p>
    <w:p w:rsidR="00607D8F" w:rsidRPr="00607D8F" w:rsidRDefault="00283499" w:rsidP="00607D8F">
      <w:pPr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  <w:r w:rsidRPr="00283499">
        <w:rPr>
          <w:rFonts w:ascii="Dax regular" w:hAnsi="Dax regular"/>
          <w:sz w:val="24"/>
          <w:szCs w:val="24"/>
        </w:rPr>
        <w:tab/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251FE2" w:rsidRDefault="00251FE2" w:rsidP="00607D8F">
      <w:pPr>
        <w:suppressAutoHyphens/>
        <w:spacing w:after="0" w:line="240" w:lineRule="auto"/>
        <w:jc w:val="center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251FE2" w:rsidRDefault="00607D8F" w:rsidP="00251FE2">
      <w:pPr>
        <w:suppressAutoHyphens/>
        <w:spacing w:after="0" w:line="240" w:lineRule="auto"/>
        <w:ind w:hanging="567"/>
        <w:jc w:val="center"/>
        <w:rPr>
          <w:rFonts w:ascii="Times New Roman" w:eastAsia="Times New Roman" w:hAnsi="Times New Roman"/>
          <w:b/>
          <w:sz w:val="20"/>
          <w:szCs w:val="20"/>
          <w:lang w:eastAsia="zh-CN"/>
        </w:rPr>
      </w:pPr>
      <w:r w:rsidRPr="00251FE2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COMISSÃO DE ÉTICA DA ENFERMAGEM</w:t>
      </w:r>
    </w:p>
    <w:p w:rsidR="00607D8F" w:rsidRPr="00251FE2" w:rsidRDefault="00251FE2" w:rsidP="00251FE2">
      <w:pPr>
        <w:suppressAutoHyphens/>
        <w:spacing w:after="0" w:line="240" w:lineRule="auto"/>
        <w:ind w:left="1701" w:hanging="1701"/>
        <w:rPr>
          <w:rFonts w:ascii="Times New Roman" w:eastAsia="Times New Roman" w:hAnsi="Times New Roman"/>
          <w:b/>
          <w:sz w:val="20"/>
          <w:szCs w:val="20"/>
          <w:lang w:eastAsia="zh-CN"/>
        </w:rPr>
      </w:pPr>
      <w:r w:rsidRPr="00251FE2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                                                            (CEE)           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bCs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bCs/>
          <w:color w:val="808080"/>
          <w:sz w:val="24"/>
          <w:szCs w:val="24"/>
          <w:lang w:eastAsia="zh-CN"/>
        </w:rPr>
        <w:lastRenderedPageBreak/>
        <w:t>Apresentação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251FE2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Ética é uma reflexão filosófica de caráter crítico acerca dos problemas que se colocam aos seres humanos em sua vida, constituindo-se em um recurso para olhar e reconduzir a prática.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251FE2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Ética como ciência prática preocupa-se com a conduta humana. Grande parte dos problemas éticos e sociais são consequências das escolhas e trajetórias das sociedades históricas.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251FE2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responsabilidade ético-profissional de enfermagem é determinada pela legislação e normas que regulamentam o exercício profissional da categoria e pelo código de Ética dos profissionais de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enfermagem.Coren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/SC, 2014).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251FE2" w:rsidP="00251FE2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Regimento I</w:t>
      </w:r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nterno das Comissõ</w:t>
      </w: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es de Ética de Enfermagem (</w:t>
      </w:r>
      <w:proofErr w:type="gramStart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CEE)  das</w:t>
      </w:r>
      <w:proofErr w:type="gramEnd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I</w:t>
      </w:r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nstituições de Saúde de Santa Catarina. Aprovada pela decisão </w:t>
      </w:r>
      <w:proofErr w:type="spellStart"/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/SC nº001, de 10 de janeiro de 2006, na 417ª reunião ordinária, de 25 de janeiro de 2006 pela decisão, e homologado pela decisão </w:t>
      </w:r>
      <w:proofErr w:type="spellStart"/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Cofen</w:t>
      </w:r>
      <w:proofErr w:type="spellEnd"/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nº014, de 21 de fevereiro de 2006.</w:t>
      </w:r>
    </w:p>
    <w:p w:rsidR="00607D8F" w:rsidRPr="00607D8F" w:rsidRDefault="00607D8F" w:rsidP="00607D8F">
      <w:pPr>
        <w:pageBreakBefore/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CAPÍTULO I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Da natureza e das finalidades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251FE2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1º -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Comis</w:t>
      </w:r>
      <w:r w:rsidR="00251FE2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são de Ética de Enfermagem (CEE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) da Associação Beneficente Hospitalar</w:t>
      </w:r>
      <w:r w:rsidR="00251FE2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São Camilo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Peritiba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rege-se por regime</w:t>
      </w:r>
      <w:r w:rsidR="00251FE2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nto próprio aprovado em Assemble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ia Geral da Categoria, realizada em 09/04/2018, atendendo a determinação da Decisão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 nº002/2006. O regimento da Comis</w:t>
      </w:r>
      <w:r w:rsidR="00251FE2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são de Ética de Enfermagem (CEE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) da Associação Beneficente </w:t>
      </w:r>
      <w:proofErr w:type="gram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Hospitalar</w:t>
      </w:r>
      <w:r w:rsidR="00251FE2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 São</w:t>
      </w:r>
      <w:proofErr w:type="gramEnd"/>
      <w:r w:rsidR="00251FE2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Camilo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Peritiba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foi aprovado e homologado pelo Plenário do Conselho Regional de Enfermagem de Santa Catarina (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/SC),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em sua reunião ordinária, de 09 de  abril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de 2018.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2º -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é um órgão representativo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/SC nas questões éticas dos profissionais da Enfermagem 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3º -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atuação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limita-se ao exercício ético legal dos profissionais da Enfermagem nas áreas de assistência, ensino, pesquisa e administração.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4º–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tem como finalidades: orientação, conscientização, o assessoramento, a emissão de pareceres e a compilação de fatos relacionados ao exercício ético-profissional da categoria.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o julgamento e a atribuição de pena são exclusivas do Plenário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/SC e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Cofen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5º –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reger-se-á por este regimento, devidamente aprovado em assembleia da categoria e homologada pelo plenário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CAPÍTULO II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Dos objetivos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6º -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tem os seguintes objetivos: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Divulgar o Código de Ética dos Profissionais de Enfermagem e as demais normas disciplinares e éticas do exercício profissional, nas reuniões de equipe.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 -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Promover e/ou participar de atividades que visem a interpretação do Código de Ética e a sensibilização dos profissionais de Enfermagem em relação ao comportamento ético-profissional.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Promover e/ou participar de atividades multiprofissionais ligadas à ética.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Assessorar e orientar a Gerência de Enfermagem, membros da equipe, clientes, familiares e demais interessados, sobre questões éticas e as implicações decorrentes de atitudes não éticas.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Verificar as condições oferecidas pela entidade para o desempenho profissional da categoria.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Averiguar denúncias ou fatos não éticos, fazendo os devidos encaminhamentos.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Apreciar e emitir parecer sobre questões ético-profissionais em projetos de ensino e pesquisa em Enfermagem. 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0F6280" w:rsidRDefault="000F628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0F6280" w:rsidRDefault="000F628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0F6280" w:rsidRDefault="000F628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0F6280" w:rsidRDefault="000F628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lastRenderedPageBreak/>
        <w:t>CAPÍTULO III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Da organização e composição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7º -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atende os profissionais da Enfermagem de todas as áreas de trabalho da entidade, no que se refere aos aspectos éticos do exercício da profissão.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observância das normas éticas estende-se aos Auxiliares e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Técnicos de 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nfermagem.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8º -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é constituída por Enfermeiro, Técnico em Enfermagem, em igual número, observando os seguintes critérios: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Ter, no mínimo, seis meses de efetivo exercício profissional.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Ter, no mínimo, seis meses de vínculo empregatício com a entidade.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Estar em pleno gozo dos direitos profissionais.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Inexistir condenação em processo ético, processo disciplinar, processo civil ou processo penal nos últimos 5 (cinco) anos.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9º -</w:t>
      </w:r>
      <w:r w:rsidR="000F6280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CEE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será constituída por,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no mínimo, por 2 (dois) Enfermeiros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1 (um) Técnico em Enfermagem, e seus respectivos suplentes.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10º -</w:t>
      </w:r>
      <w:r w:rsidR="000F6280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É desnecessária a condição de membro da Comissão de Ética com a de Gerência do Órgão de Enfermagem.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11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O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mandato dos integrantes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é, no mínimo, de 3 (três) anos, sendo permitida a sua permanência, se assim desejarem.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primeiro: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cada eleição poderão permanecer 50% (cinquenta) dos membros.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segundo: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Os 50% (cinquenta) dos membros que optarem por permanecer na Comissão não concorrerão às eleições. 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12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O afa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stamento dos integrantes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poderá ocorrer por término de mandato, afastamento temporário, desistência ou destituição.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Independente do tipo de af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astamento, a coordenação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comunicará o fato à Comissão de Ética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/SC(CEC).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13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Entende-se por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término de mandato,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quando os integrantes da Comissão concluírem os 3 (três) anos de gestão.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14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Entende-se por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afastamento temporário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quando o integrante da Comissão afastar-se por tempo determinado, no máximo, por um período de 4 (quatro) meses, ou quando estiver sendo submetido a processo ético.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único: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solicitação do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afastamento temporário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deverá ser e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ncaminhada à Coordenação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por escrito, com antecedência de 15 (quinze) dias.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15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Entende-se por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desistência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declinação de seu cargo por qualquer um dos integrantes da Comissão.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único: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desistência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deverá ser comunicada, po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r escrito, à Coordenação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com antecedência de 30 (trinta) dias.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0F6280">
        <w:rPr>
          <w:rFonts w:ascii="Dax regular" w:eastAsia="Times New Roman" w:hAnsi="Dax regular" w:cs="Dax regular"/>
          <w:b/>
          <w:color w:val="808080"/>
          <w:sz w:val="24"/>
          <w:szCs w:val="24"/>
          <w:highlight w:val="lightGray"/>
          <w:lang w:eastAsia="zh-CN"/>
        </w:rPr>
        <w:t>Art. 16 –</w:t>
      </w:r>
      <w:r w:rsidRPr="000F6280">
        <w:rPr>
          <w:rFonts w:ascii="Dax regular" w:eastAsia="Times New Roman" w:hAnsi="Dax regular" w:cs="Dax regular"/>
          <w:color w:val="808080"/>
          <w:sz w:val="24"/>
          <w:szCs w:val="24"/>
          <w:highlight w:val="lightGray"/>
          <w:lang w:eastAsia="zh-CN"/>
        </w:rPr>
        <w:t xml:space="preserve"> Entende-se por </w:t>
      </w:r>
      <w:r w:rsidRPr="000F6280">
        <w:rPr>
          <w:rFonts w:ascii="Dax regular" w:eastAsia="Times New Roman" w:hAnsi="Dax regular" w:cs="Dax regular"/>
          <w:b/>
          <w:color w:val="808080"/>
          <w:sz w:val="24"/>
          <w:szCs w:val="24"/>
          <w:highlight w:val="lightGray"/>
          <w:lang w:eastAsia="zh-CN"/>
        </w:rPr>
        <w:t>destituição</w:t>
      </w:r>
      <w:r w:rsidRPr="000F6280">
        <w:rPr>
          <w:rFonts w:ascii="Dax regular" w:eastAsia="Times New Roman" w:hAnsi="Dax regular" w:cs="Dax regular"/>
          <w:color w:val="808080"/>
          <w:sz w:val="24"/>
          <w:szCs w:val="24"/>
          <w:highlight w:val="lightGray"/>
          <w:lang w:eastAsia="zh-CN"/>
        </w:rPr>
        <w:t xml:space="preserve"> o afastamento </w:t>
      </w:r>
      <w:r w:rsidR="000F6280" w:rsidRPr="000F6280">
        <w:rPr>
          <w:rFonts w:ascii="Dax regular" w:eastAsia="Times New Roman" w:hAnsi="Dax regular" w:cs="Dax regular"/>
          <w:color w:val="808080"/>
          <w:sz w:val="24"/>
          <w:szCs w:val="24"/>
          <w:highlight w:val="lightGray"/>
          <w:lang w:eastAsia="zh-CN"/>
        </w:rPr>
        <w:t>definitivo do integrante da CEE</w:t>
      </w:r>
      <w:r w:rsidRPr="000F6280">
        <w:rPr>
          <w:rFonts w:ascii="Dax regular" w:eastAsia="Times New Roman" w:hAnsi="Dax regular" w:cs="Dax regular"/>
          <w:color w:val="808080"/>
          <w:sz w:val="24"/>
          <w:szCs w:val="24"/>
          <w:highlight w:val="lightGray"/>
          <w:lang w:eastAsia="zh-CN"/>
        </w:rPr>
        <w:t>, que se dará por decisão da Comissão, tomada em Reunião Ordinária, constando o fato em ata.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primeiro: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destituição ocorrerá nos seguintes casos: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a)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Ausência, não justificada, em 4 (quatro) reuniões consecutivas.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b)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Não estar em pleno gozo dos seus direitos profissionais.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c)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Ter sido condenado em processo ético, civil ou penal.</w:t>
      </w:r>
    </w:p>
    <w:p w:rsidR="000F6280" w:rsidRDefault="00607D8F" w:rsidP="005C0B9B">
      <w:pPr>
        <w:suppressAutoHyphens/>
        <w:spacing w:after="0" w:line="240" w:lineRule="auto"/>
        <w:ind w:firstLine="708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segundo: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destituição implica na perda do direito a nova c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andidatura para integrar a </w:t>
      </w:r>
      <w:proofErr w:type="spellStart"/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CEE</w:t>
      </w:r>
    </w:p>
    <w:p w:rsidR="005C0B9B" w:rsidRDefault="005C0B9B" w:rsidP="005C0B9B">
      <w:pPr>
        <w:suppressAutoHyphens/>
        <w:spacing w:after="0" w:line="240" w:lineRule="auto"/>
        <w:ind w:firstLine="708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  <w:proofErr w:type="spellEnd"/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17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subs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tituição dos integrantes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se processará da seguinte maneira: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 -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vacância por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término de mandato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atenderá os critérios estabelecidos no art. 7º deste regimento.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II -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Na vacância por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afastamento temporário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a substituição será feita pelo respectivo suplente, sendo indicado um suplente em caráter temporário, se o afastamento ultrapassar a 30 (trinta) dias.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vaga de suplente em caráter temporário será preenchida: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a)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pelo próximo candidato mais votado nas últimas eleições; e se não houver,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b)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por escolha dos membros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</w:p>
    <w:p w:rsidR="00607D8F" w:rsidRPr="00607D8F" w:rsidRDefault="00607D8F" w:rsidP="005C0B9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III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Na vacância por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desistência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ou por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destituição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Não havendo suplente eleito, será realizada nova eleição.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18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elegerá, entre seus membros efetivos, um Coordenador e um Secretário, que terão manda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to de 01 (um) ano, podendo ser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reconduzidos.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Comissão poderá ser coordenada por qualquer um dos membros efetivos.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19 –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reunir-se-á ordinariamente, no mínimo, a cada 30 dias, podendo ocorrer reuniões extraordinárias, convocadas pelo Coordenador, ou por autoconvocação pela maioria simples dos seus integrantes, ou pelo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primeiro: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Na ausência do Coordenador, o Secretário coordenará a reunião, sendo escolhido um substituto para secretariar.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segundo: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Na ausência do Secretário, será escolhido um substituto para secretariar.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terceiro: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quarto: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quorum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mínimo para as reuniões, verificado até 15 (quinze) minutos após a hora marcada para o início das mesmas, é de maioria simples dos membros efetivos ou de seus suplentes quando na condição de substituto.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quinto: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Na ausência de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quorum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a reunião será suspensa, sendo feita nova convocação.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20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As decisões da 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serão tomadas por maioria simples de seus membros efetivos ou de seus suplentes, quando na condição de substituto.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primeiro: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Os membros efetivos terão direito a voz e voto.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segundo: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Os membros suplentes poderão participar de todas as reuniões com direito a voz e, nos casos em que estiverem substituindo um membro efetivo, terão direito a voto.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terceiro: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É indicada a participação dos membros suplentes em todas as reuniões,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independente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de estarem ou não substituindo membros efetivos.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164450" w:rsidRDefault="0016445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164450" w:rsidRDefault="0016445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164450" w:rsidRDefault="0016445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164450" w:rsidRDefault="00164450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lastRenderedPageBreak/>
        <w:t>CAPÍTULO IV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Do processo eleitoral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21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convocação da eleição será realizada pela Gerência do Órgão de Enfermagem, em edital interno, no mínimo, com 45 (quarenta e cinco) dias antes da data da realização do pleito eleitoral.</w:t>
      </w: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Gerência do órgão de enfermagem deverá encaminhar cópia do edital de convocação da eleição, ao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/SC, no mesmo dia em que for publicado na instituição, juntamente com a relação dos Enfermeiros e Técnicos de enfermagem com vínculo empregatício na instituição, acompanhados de seus respectivos números de inscrição no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</w:t>
      </w:r>
    </w:p>
    <w:p w:rsidR="000A1261" w:rsidRDefault="000A1261" w:rsidP="00164450">
      <w:pPr>
        <w:suppressAutoHyphens/>
        <w:spacing w:after="0" w:line="240" w:lineRule="auto"/>
        <w:ind w:firstLine="708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16445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22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Gerência do Órgão de Enfermagem designará uma Comissão Eleitoral para conduzir todos os trabalhos de divulgação, organização, realização do pleito, apuração e divulgação dos resultados.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primeiro: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É incompatível a condição de membro da Comissão Eleitoral com a de candidato.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segundo: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Comissão Eleitoral elegerá um Presidente e um Secretário entre os seus membros.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23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 material necessário para do desenvolvimento dos trabalhos eleitorais será solicitado pela Comissão Eleitoral à Gerência do Órgão de Enfermagem da entidade.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24 –</w:t>
      </w:r>
      <w:r w:rsidR="000F6280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escolha dos membros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será feita através de eleição direta e secreta, sendo os candidatos eleitos pelos seus pares por voto facultativo.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</w:t>
      </w:r>
      <w:proofErr w:type="gramStart"/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25  –</w:t>
      </w:r>
      <w:proofErr w:type="gram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Somente poderão votar os profissionais regularmente inscritos no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/SC e com vínculo empregatício com a instituição. 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26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 fornecerá a comissão eleitoral a relação dos profissionais de enfermagem da instituição que estiverem devidamente inscritos e em condições de serem votados.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27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Os profissionais de Enfermagem deverão candidatar-se individualmente, </w:t>
      </w: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sem formação de chapas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inscrevendo-se junto à Comissão Eleitoral, até 10 (dez) dias antes do pleito, apresentando um fiscal, se assim desejarem.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28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 local para a realização do pleito será definido pela Comissão Eleitoral, de comum acordo com a Gerência do Órgão de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29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eleição deverá ser realizada durante o horário de trabalho, respeitados os diferentes turnos.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30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eleição somente terá legitimidade se o número de votantes for, no mínimo, a metade mais um, por nível profissional e com vínculo empregatício com a entidade.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único: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Quando o número de votantes for inferior ou igual ao número de não votantes, deverá ocorrer um novo pleito no respectivo nível profissional.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31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apuração dos votos será realizada pela Comissão Eleitoral, na presença dos fiscais, se houverem, ou de outros interessados, imediatamente após o encerramento do pleito.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32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Somente serão computadas as cédulas sem rasuras e os votos que não apresentem dúvidas ou dupla interpretação.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33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Serão considerados eleitos, como membros efetivos, os candidatos que obtiverem o maior número de votos, por nível profissional, seguido de seus membros suplentes na mesma ordem decrescente.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lastRenderedPageBreak/>
        <w:t>Parágrafo único: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Em caso de empate, assumirá o candidato eleito que tiver maior tempo de contrato de trabalho na entidade.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34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Os candidatos indicados no </w:t>
      </w:r>
      <w:r w:rsidRPr="00607D8F">
        <w:rPr>
          <w:rFonts w:ascii="Dax regular" w:eastAsia="Times New Roman" w:hAnsi="Dax regular" w:cs="Dax regular"/>
          <w:i/>
          <w:iCs/>
          <w:color w:val="808080"/>
          <w:sz w:val="24"/>
          <w:szCs w:val="24"/>
          <w:lang w:eastAsia="zh-CN"/>
        </w:rPr>
        <w:t>caput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deste artigo assumirão o mandato em caso de afastamento temporário, desistência ou destituição, segundo consta no Art. 16, Incisos II e III.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35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Todas as ocorrências referentes ao processo eleitoral serão registradas em ata, assinada pelo Presidente, pelo Secretário, pelos demais membros da Comissão Eleitoral e pelos ficais, se houverem.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único: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 Presidente da Comissão Eleitoral encaminhará os resultados das eleições com a respectiva ata à Gerência do Órgão de Enfermagem, imediatamente após o término da apuração.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36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Gerência do Órgão de Enfermagem proclamará os resultados das eleições através de edital interno, no primeiro dia útil após o seu recebimento.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37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Os recursos relativos ao pleito somente serão recebidos pela Comissão Eleitoral se entregues, por escrito, até 48 (quarenta e oito) horas após a publicação dos resultados pela Gerência do Órgão de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primeiro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: O recurso será julgado pela Comissão Eleitoral no prazo máximo de 05 (cinco) dias.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Parágrafo segundo: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Caso necessário, o recurso terá como segunda instância a Comissão de Ética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/SC(CEC).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38–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Gerência do Órgão de Enfermagem, no prazo de 15 (quinze) dias a contar da data do pleito, encaminhará ao Core/SC a lista nominal de todos os votados.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 listagem deverá informar: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a) o nome dos membros efetivos, seu nível profissional e o número de inscrição no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b) o nome dos membros suplentes, seu nível profissional e o número de inscrição no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c) o nome dos profissionais que receberam votos, seu nível profissional e o número de inscrição no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/SC, que não farão p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arte no primeiro momento do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mas poderão ser convocados caso em caso de afastamento temporário, vacância por desistência ou por destituição de membros empossados.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39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Somente após a homologação pelo Plenário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 e a nomeação por Portaria emi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tida pelo seu Presidente, 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estará oficialmente autorizada para iniciar as atividades definidas neste regimento.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CAPÍTULO V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Das competências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40 – 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CEE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tem as seguintes competências: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 – 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Divulgar os objetivos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Divulgar o Código de Ética dos Profissionais de Enfermagem e as demais normas disciplinares e éticas do exercício profissional.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III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Promover e/ou participar de reuniões, seminários ou atividades similares, que visem a interpretação do Código de Ética dos Profissionais de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IV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Assessorar a Gerência do Órgão de Enfermagem da entidade nas questões éticas.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lastRenderedPageBreak/>
        <w:t xml:space="preserve">V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Orientar a equipe de Enfermagem sobre o comportamento ético-profissional e sobre as implicações decorrentes de atitudes não éticas.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VI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Orientar clientes, familiares e demais interessados sobre questões éticas relativas ao exercício profissional da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VII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Promover e/ou participar de atividades multiprofissionais referentes à ética.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VIII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Apreciar e emitir parecer sobre questões éticas referentes à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IX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Apreciar e emitir parecer sobre os aspectos éticos de projetos de ensino e de pesquisa da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X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Zelar pelo exercício ético dos profissionais de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XI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Averiguar: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a)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Os fatos e atitudes não éticas praticadas por profissionais da Enfermagem.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b)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As condições oferecidas pela entidade e sua compatibilidade com o desempenho ético-profissional.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c)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 qualidade de atendimento dispensada à clientela pelos profissionais de Enfermagem.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XII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Comunicar, por escrito, ao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/SC, as irregularidades ou infrações éticas detectadas.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XIII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Encaminhar anualmente ao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 e à Gerência do Órgão de Enfermagem, o planejamento das atividades a serem desenvolvidas e o relatório das atividades do ano anterior até primeiro de março.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XIV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Solicitar assessoramento da Comissão de Ética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/SC(CEC) em caso de necessidade.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XV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Cumprir e fazer cumprir as disposições deste regimento e da decisão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Sc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nº002, de 10 de janeiro de 2006.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41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Compete ao Coordenador da CEE: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Convocar e presidir as reuniões.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Propor a pauta da reunião.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Propor a redação de documentos que serão discutidos e submetidos à aprovação.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IV –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Representar 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junto ao Órgão de Enfermagem da entidade.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Representar ou indicar representante, onde se fizer necessária a presença 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ou a participação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 –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Encaminhar as decisões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segundo a indicação.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Elaborar, junto aos demais membros da Comissão, o planejamento e o relatório anuais, garantindo uma cópia, até o dia primeiro de março de cada ano, à gerência de enfermagem e a comissão de ética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Sc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(CEC).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Representar 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 em eventos, segundo a solicitação.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IX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Cumprir e fazer cumprir as disposições deste regimento e as demais normas referentes ao exercício ético-profissional.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42.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Compete ao Secretário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: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Secretariar as reuniões da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CEEn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, redigindo atas e documentos.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Providenciar a reprodução de documentos.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III – </w:t>
      </w:r>
      <w:r w:rsidR="000A1261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Encaminhar o expediente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Arquivar uma cópia de todos os documentos.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Elaborar, junto aos demais membros da Comissão, o planejamento e o relatório anuais.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Presidir as reuniões nos impedimentos do Coordenador.</w:t>
      </w:r>
    </w:p>
    <w:p w:rsidR="00607D8F" w:rsidRPr="00607D8F" w:rsidRDefault="00607D8F" w:rsidP="000A126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VII –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Representar 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nos impedimentos do Coordenador.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lastRenderedPageBreak/>
        <w:t>VIII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Cumprir e fazer cumprir as disposições deste regimento e as demais normas relativas ao exercício ético-profissional.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43–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Comp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ete aos membros efetivos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: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Comparecer e participar das reuniões.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Emitir parecer sobre as questões propostas.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Participar de reuniões ou programações relacionad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as à ética, promovidas pela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ou por outras entidades.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IV –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Representar 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quando solicitado pelo Coordenador.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Participar, através de voto, das de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cisões a serem tomadas pela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Garantir a presença do suplente quando impedido de comparecer à reunião.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Participar da elaboração do planejamento e relatório anuais.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VIII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Cumprir e fazer cumprir as disposições deste regimento e as demais normas relativas ao exercício ético-profissional.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44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Compe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te aos membros suplentes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: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I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Substituir os respectivos membros efetivos nos seus impedimentos.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 –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Participar das reuniões da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Participar das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atividades promovidas pela CEE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III –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Cumprir e fazer cumprir as disposições deste regimento e as demais normas </w:t>
      </w:r>
      <w:proofErr w:type="gram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relativas</w:t>
      </w:r>
      <w:proofErr w:type="gram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ao exercício ético-profissional.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proofErr w:type="gramStart"/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CAPÍTULO  VI</w:t>
      </w:r>
      <w:proofErr w:type="gramEnd"/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Das disposições gerais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</w:pP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45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Este regimento poderá ser alterado por proposta da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CEEn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, da Gerência do Órgão de Enfermagem da entidade ou da Comissão de Ética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Parágrafo único: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alteração será submetida à aprovação da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Assembléia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da categoria da instituição e à homologação da plenária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46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A Gerência do Órgão de Enfermagem da entidade, garantirá as condições necessárias para o desenvolvimento das atividades da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CEEn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.</w:t>
      </w:r>
    </w:p>
    <w:p w:rsidR="00607D8F" w:rsidRPr="00607D8F" w:rsidRDefault="00607D8F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Art. 47 –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Os casos omissos serão decididos pelo plenário do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/SC.</w:t>
      </w:r>
    </w:p>
    <w:p w:rsidR="00607D8F" w:rsidRPr="00607D8F" w:rsidRDefault="009B2F49" w:rsidP="009B2F4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>Art. 48</w:t>
      </w:r>
      <w:r w:rsidR="00607D8F" w:rsidRPr="00607D8F">
        <w:rPr>
          <w:rFonts w:ascii="Dax regular" w:eastAsia="Times New Roman" w:hAnsi="Dax regular" w:cs="Dax regular"/>
          <w:b/>
          <w:color w:val="808080"/>
          <w:sz w:val="24"/>
          <w:szCs w:val="24"/>
          <w:lang w:eastAsia="zh-CN"/>
        </w:rPr>
        <w:t xml:space="preserve"> – </w:t>
      </w:r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Este regimento entrará em vigor após data de sua aprovação pelo plenário do </w:t>
      </w:r>
      <w:proofErr w:type="spellStart"/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/SC em 10 de Abril de 2018.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pageBreakBefore/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Peritiba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-SC, 10 de Abril de 2018</w:t>
      </w:r>
    </w:p>
    <w:p w:rsidR="009B2F49" w:rsidRDefault="009B2F49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9B2F49" w:rsidRPr="00607D8F" w:rsidRDefault="009B2F49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Revisado em: 06 de Junho de 2019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________________________________________________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Membro da Comissão de Regimento –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Sc</w:t>
      </w:r>
      <w:proofErr w:type="spellEnd"/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________________________________________________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Membro da Comissão de Regimento –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Sc</w:t>
      </w:r>
      <w:proofErr w:type="spellEnd"/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________________________________________________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Membro da Comissão de Regimento –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Sc</w:t>
      </w:r>
      <w:proofErr w:type="spellEnd"/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________________________________________________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Membro da Comissão de Regimento –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Coren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/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Sc</w:t>
      </w:r>
      <w:proofErr w:type="spellEnd"/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693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Dax-Bold" w:hAnsi="Dax regular" w:cs="Dax regular"/>
          <w:color w:val="808080"/>
          <w:sz w:val="24"/>
          <w:szCs w:val="24"/>
          <w:lang w:eastAsia="zh-CN"/>
        </w:rPr>
        <w:t>––––––––––––––––––––––––</w:t>
      </w:r>
      <w:r w:rsidRPr="00607D8F">
        <w:rPr>
          <w:rFonts w:ascii="Dax regular" w:eastAsia="Dax regular" w:hAnsi="Dax regular" w:cs="Dax regular"/>
          <w:color w:val="808080"/>
          <w:sz w:val="24"/>
          <w:szCs w:val="24"/>
          <w:lang w:eastAsia="zh-CN"/>
        </w:rPr>
        <w:t xml:space="preserve">                   </w:t>
      </w:r>
      <w:r w:rsidRPr="00607D8F">
        <w:rPr>
          <w:rFonts w:ascii="Dax regular" w:eastAsia="Dax-Bold" w:hAnsi="Dax regular" w:cs="Dax regular"/>
          <w:color w:val="808080"/>
          <w:sz w:val="24"/>
          <w:szCs w:val="24"/>
          <w:lang w:eastAsia="zh-CN"/>
        </w:rPr>
        <w:t>––––––––––––––––––––––––</w:t>
      </w:r>
    </w:p>
    <w:p w:rsidR="009B2F49" w:rsidRDefault="009B2F49" w:rsidP="009B2F49">
      <w:pPr>
        <w:tabs>
          <w:tab w:val="left" w:pos="2280"/>
          <w:tab w:val="left" w:pos="3480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Dax regular" w:hAnsi="Dax regular" w:cs="Dax regular"/>
          <w:color w:val="808080"/>
          <w:sz w:val="24"/>
          <w:szCs w:val="24"/>
          <w:lang w:eastAsia="zh-CN"/>
        </w:rPr>
        <w:t xml:space="preserve">   </w:t>
      </w: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Aparecida P. S. Ferreira</w:t>
      </w:r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                                     </w:t>
      </w: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Jurema </w:t>
      </w:r>
      <w:proofErr w:type="spellStart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Giesel</w:t>
      </w:r>
      <w:proofErr w:type="spellEnd"/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</w:p>
    <w:p w:rsidR="00607D8F" w:rsidRPr="00607D8F" w:rsidRDefault="009B2F49" w:rsidP="009B2F49">
      <w:pPr>
        <w:tabs>
          <w:tab w:val="left" w:pos="2280"/>
          <w:tab w:val="left" w:pos="3480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Coordenadora de Enfermagem</w:t>
      </w:r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           </w:t>
      </w: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       </w:t>
      </w:r>
      <w:proofErr w:type="gramStart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Enfermeira  Comissão</w:t>
      </w:r>
      <w:proofErr w:type="gramEnd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de Ética</w:t>
      </w:r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       </w:t>
      </w:r>
    </w:p>
    <w:p w:rsidR="00607D8F" w:rsidRPr="00607D8F" w:rsidRDefault="00607D8F" w:rsidP="00607D8F">
      <w:pPr>
        <w:tabs>
          <w:tab w:val="left" w:pos="228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228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228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228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228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2280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______________________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ab/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ab/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ab/>
      </w:r>
    </w:p>
    <w:p w:rsidR="00607D8F" w:rsidRPr="00607D8F" w:rsidRDefault="009B2F49" w:rsidP="00607D8F">
      <w:pPr>
        <w:tabs>
          <w:tab w:val="left" w:pos="3780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Dax regular" w:hAnsi="Dax regular" w:cs="Dax regular"/>
          <w:color w:val="808080"/>
          <w:sz w:val="24"/>
          <w:szCs w:val="24"/>
          <w:lang w:eastAsia="zh-CN"/>
        </w:rPr>
        <w:t xml:space="preserve">     Sergio </w:t>
      </w:r>
      <w:proofErr w:type="spellStart"/>
      <w:r>
        <w:rPr>
          <w:rFonts w:ascii="Dax regular" w:eastAsia="Dax regular" w:hAnsi="Dax regular" w:cs="Dax regular"/>
          <w:color w:val="808080"/>
          <w:sz w:val="24"/>
          <w:szCs w:val="24"/>
          <w:lang w:eastAsia="zh-CN"/>
        </w:rPr>
        <w:t>Thomazoni</w:t>
      </w:r>
      <w:proofErr w:type="spellEnd"/>
    </w:p>
    <w:p w:rsidR="00607D8F" w:rsidRPr="00607D8F" w:rsidRDefault="00607D8F" w:rsidP="00607D8F">
      <w:pPr>
        <w:tabs>
          <w:tab w:val="left" w:pos="3780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Dax regular" w:hAnsi="Dax regular" w:cs="Dax regular"/>
          <w:color w:val="808080"/>
          <w:sz w:val="24"/>
          <w:szCs w:val="24"/>
          <w:lang w:eastAsia="zh-CN"/>
        </w:rPr>
        <w:t xml:space="preserve">    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Diretor A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dministrativo</w:t>
      </w:r>
    </w:p>
    <w:p w:rsidR="00607D8F" w:rsidRPr="00607D8F" w:rsidRDefault="00607D8F" w:rsidP="00607D8F">
      <w:pPr>
        <w:tabs>
          <w:tab w:val="left" w:pos="3780"/>
        </w:tabs>
        <w:suppressAutoHyphens/>
        <w:spacing w:after="0" w:line="240" w:lineRule="auto"/>
        <w:jc w:val="both"/>
        <w:rPr>
          <w:rFonts w:ascii="Dax-Bold" w:eastAsia="Times New Roman" w:hAnsi="Dax-Bold" w:cs="Dax-Bold"/>
          <w:color w:val="40404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3780"/>
        </w:tabs>
        <w:suppressAutoHyphens/>
        <w:spacing w:after="0" w:line="240" w:lineRule="auto"/>
        <w:jc w:val="both"/>
        <w:rPr>
          <w:rFonts w:ascii="Dax-Bold" w:eastAsia="Times New Roman" w:hAnsi="Dax-Bold" w:cs="Dax-Bold"/>
          <w:color w:val="40404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3780"/>
        </w:tabs>
        <w:suppressAutoHyphens/>
        <w:spacing w:after="0" w:line="240" w:lineRule="auto"/>
        <w:jc w:val="both"/>
        <w:rPr>
          <w:rFonts w:ascii="Dax-Bold" w:eastAsia="Times New Roman" w:hAnsi="Dax-Bold" w:cs="Dax-Bold"/>
          <w:color w:val="404040"/>
          <w:sz w:val="24"/>
          <w:szCs w:val="24"/>
          <w:lang w:eastAsia="zh-CN"/>
        </w:rPr>
      </w:pPr>
    </w:p>
    <w:p w:rsidR="00607D8F" w:rsidRPr="00607D8F" w:rsidRDefault="00607D8F" w:rsidP="00607D8F">
      <w:pPr>
        <w:pageBreakBefore/>
        <w:tabs>
          <w:tab w:val="left" w:pos="3780"/>
        </w:tabs>
        <w:suppressAutoHyphens/>
        <w:spacing w:after="0" w:line="240" w:lineRule="auto"/>
        <w:jc w:val="both"/>
        <w:rPr>
          <w:rFonts w:ascii="Dax-Bold" w:eastAsia="Times New Roman" w:hAnsi="Dax-Bold" w:cs="Dax-Bold"/>
          <w:color w:val="40404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Revisado: 04 /2015                  Por: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Enfª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Rosilei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Engel</w:t>
      </w:r>
      <w:proofErr w:type="spellEnd"/>
    </w:p>
    <w:p w:rsidR="00607D8F" w:rsidRPr="00607D8F" w:rsidRDefault="00607D8F" w:rsidP="00607D8F">
      <w:pPr>
        <w:tabs>
          <w:tab w:val="left" w:pos="735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Revisado: 14 /09/2017             Por: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Enfª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Cris Debora Zonta</w:t>
      </w:r>
    </w:p>
    <w:p w:rsidR="00607D8F" w:rsidRPr="00607D8F" w:rsidRDefault="00607D8F" w:rsidP="00607D8F">
      <w:pPr>
        <w:tabs>
          <w:tab w:val="left" w:pos="735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tabs>
          <w:tab w:val="left" w:pos="7350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Revisado: 10/10/2017              Por: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Enfª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Cris Debora Zonta</w:t>
      </w: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Revisado: 26/01/2018              </w:t>
      </w:r>
      <w:proofErr w:type="spellStart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Por:Enfª</w:t>
      </w:r>
      <w:proofErr w:type="spellEnd"/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Cris Debora Zonta</w:t>
      </w:r>
    </w:p>
    <w:p w:rsidR="00607D8F" w:rsidRPr="00607D8F" w:rsidRDefault="00607D8F" w:rsidP="00607D8F">
      <w:pPr>
        <w:tabs>
          <w:tab w:val="left" w:pos="7350"/>
        </w:tabs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9B2F49" w:rsidP="00607D8F">
      <w:pPr>
        <w:tabs>
          <w:tab w:val="left" w:pos="7350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Revisado: 06/2019                   </w:t>
      </w:r>
      <w:r w:rsidR="00607D8F"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Por:</w:t>
      </w: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</w:t>
      </w:r>
      <w:proofErr w:type="spellStart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Enfª</w:t>
      </w:r>
      <w:proofErr w:type="spellEnd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Jurema </w:t>
      </w:r>
      <w:proofErr w:type="spellStart"/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Giesel</w:t>
      </w:r>
      <w:proofErr w:type="spellEnd"/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Revisado:    </w:t>
      </w:r>
      <w:r w:rsidR="009B2F49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 xml:space="preserve">    /                        </w:t>
      </w:r>
      <w:r w:rsidRPr="00607D8F"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Por:</w:t>
      </w:r>
    </w:p>
    <w:p w:rsidR="009B2F49" w:rsidRDefault="009B2F49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9B2F49" w:rsidRDefault="009B2F49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Revisado:       /                         Por:</w:t>
      </w:r>
    </w:p>
    <w:p w:rsidR="009B2F49" w:rsidRDefault="009B2F49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9B2F49" w:rsidRPr="00607D8F" w:rsidRDefault="009B2F49" w:rsidP="00607D8F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zh-CN"/>
        </w:rPr>
      </w:pPr>
      <w:r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  <w:t>Revisado:       /                         Por:</w:t>
      </w:r>
      <w:bookmarkStart w:id="0" w:name="_GoBack"/>
      <w:bookmarkEnd w:id="0"/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607D8F" w:rsidRPr="00607D8F" w:rsidRDefault="00607D8F" w:rsidP="00607D8F">
      <w:pPr>
        <w:suppressAutoHyphens/>
        <w:spacing w:after="0" w:line="240" w:lineRule="auto"/>
        <w:jc w:val="both"/>
        <w:rPr>
          <w:rFonts w:ascii="Dax regular" w:eastAsia="Times New Roman" w:hAnsi="Dax regular" w:cs="Dax regular"/>
          <w:color w:val="808080"/>
          <w:sz w:val="24"/>
          <w:szCs w:val="24"/>
          <w:lang w:eastAsia="zh-CN"/>
        </w:rPr>
      </w:pPr>
    </w:p>
    <w:p w:rsidR="00F513B6" w:rsidRPr="00283499" w:rsidRDefault="00F513B6" w:rsidP="00F513B6">
      <w:pPr>
        <w:spacing w:line="360" w:lineRule="auto"/>
        <w:jc w:val="both"/>
        <w:rPr>
          <w:rFonts w:ascii="Dax regular" w:hAnsi="Dax regular"/>
          <w:sz w:val="24"/>
          <w:szCs w:val="24"/>
        </w:rPr>
      </w:pPr>
    </w:p>
    <w:sectPr w:rsidR="00F513B6" w:rsidRPr="00283499" w:rsidSect="00251FE2">
      <w:headerReference w:type="default" r:id="rId8"/>
      <w:footerReference w:type="even" r:id="rId9"/>
      <w:footerReference w:type="default" r:id="rId10"/>
      <w:pgSz w:w="11906" w:h="16838" w:code="9"/>
      <w:pgMar w:top="697" w:right="1841" w:bottom="0" w:left="1134" w:header="14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563" w:rsidRDefault="00DC1563" w:rsidP="0009392E">
      <w:pPr>
        <w:spacing w:after="0" w:line="240" w:lineRule="auto"/>
      </w:pPr>
      <w:r>
        <w:separator/>
      </w:r>
    </w:p>
  </w:endnote>
  <w:endnote w:type="continuationSeparator" w:id="0">
    <w:p w:rsidR="00DC1563" w:rsidRDefault="00DC1563" w:rsidP="000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 regular">
    <w:altName w:val="Times New Roman"/>
    <w:charset w:val="00"/>
    <w:family w:val="auto"/>
    <w:pitch w:val="default"/>
  </w:font>
  <w:font w:name="Dax-Bold">
    <w:altName w:val="Times New Roma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ax-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A70" w:rsidRDefault="00BE1A70" w:rsidP="00BE1A70">
    <w:pPr>
      <w:pStyle w:val="Rodap"/>
      <w:ind w:firstLine="85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83" w:rsidRPr="00985164" w:rsidRDefault="00224D83" w:rsidP="00224D83">
    <w:pPr>
      <w:shd w:val="clear" w:color="auto" w:fill="FFFFFF"/>
      <w:spacing w:after="0" w:line="240" w:lineRule="auto"/>
      <w:ind w:left="-851" w:firstLine="993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Associação Beneficente Hospitalar São Camilo – Peritiba. </w:t>
    </w:r>
  </w:p>
  <w:p w:rsidR="00224D83" w:rsidRPr="00985164" w:rsidRDefault="00224D83" w:rsidP="00224D83">
    <w:pPr>
      <w:shd w:val="clear" w:color="auto" w:fill="FFFFFF"/>
      <w:spacing w:after="0" w:line="240" w:lineRule="auto"/>
      <w:ind w:left="-851" w:firstLine="993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Rua: Frei Bonifácio, 211. Centro. Peritiba/SC</w:t>
    </w:r>
  </w:p>
  <w:p w:rsidR="00BE1A70" w:rsidRPr="004240B4" w:rsidRDefault="004240B4" w:rsidP="004240B4">
    <w:pPr>
      <w:shd w:val="clear" w:color="auto" w:fill="FFFFFF"/>
      <w:spacing w:after="0" w:line="240" w:lineRule="auto"/>
      <w:ind w:left="-851" w:firstLine="993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CEP: 89.750-000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 – Telefone:</w:t>
    </w:r>
    <w:r w:rsidR="00224D83"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049 3453-1114</w:t>
    </w:r>
  </w:p>
  <w:p w:rsidR="004240B4" w:rsidRPr="00985164" w:rsidRDefault="0015308D" w:rsidP="00224D83">
    <w:pPr>
      <w:shd w:val="clear" w:color="auto" w:fill="FFFFFF"/>
      <w:spacing w:after="0" w:line="240" w:lineRule="auto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  CNPJ: 78.478.55</w:t>
    </w:r>
    <w:r w:rsidR="004240B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9/0001-19 - </w:t>
    </w:r>
    <w:r w:rsidR="004240B4"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administração@hospitalperitiba.com</w:t>
    </w:r>
    <w:r w:rsidR="004240B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.br</w:t>
    </w:r>
  </w:p>
  <w:p w:rsidR="00D03519" w:rsidRPr="00BE1A70" w:rsidRDefault="00D03519" w:rsidP="00BE1A70">
    <w:pPr>
      <w:shd w:val="clear" w:color="auto" w:fill="FFFFFF"/>
      <w:spacing w:after="0" w:line="240" w:lineRule="auto"/>
      <w:rPr>
        <w:rFonts w:ascii="Dax-Regular" w:eastAsia="Times New Roman" w:hAnsi="Dax-Regular"/>
        <w:color w:val="44546A"/>
        <w:sz w:val="16"/>
        <w:szCs w:val="24"/>
        <w:lang w:val="en-US" w:eastAsia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563" w:rsidRDefault="00DC1563" w:rsidP="0009392E">
      <w:pPr>
        <w:spacing w:after="0" w:line="240" w:lineRule="auto"/>
      </w:pPr>
      <w:r>
        <w:separator/>
      </w:r>
    </w:p>
  </w:footnote>
  <w:footnote w:type="continuationSeparator" w:id="0">
    <w:p w:rsidR="00DC1563" w:rsidRDefault="00DC1563" w:rsidP="000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83" w:rsidRDefault="00224D83" w:rsidP="00224D83">
    <w:pPr>
      <w:ind w:left="-426" w:firstLine="426"/>
      <w:rPr>
        <w:rFonts w:ascii="Trebuchet MS" w:hAnsi="Trebuchet MS"/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051F64" wp14:editId="6C9241A0">
          <wp:simplePos x="0" y="0"/>
          <wp:positionH relativeFrom="page">
            <wp:align>right</wp:align>
          </wp:positionH>
          <wp:positionV relativeFrom="paragraph">
            <wp:posOffset>-90170</wp:posOffset>
          </wp:positionV>
          <wp:extent cx="1868170" cy="1630045"/>
          <wp:effectExtent l="0" t="0" r="0" b="8255"/>
          <wp:wrapThrough wrapText="bothSides">
            <wp:wrapPolygon edited="0">
              <wp:start x="0" y="0"/>
              <wp:lineTo x="0" y="21457"/>
              <wp:lineTo x="21365" y="21457"/>
              <wp:lineTo x="21365" y="0"/>
              <wp:lineTo x="0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163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6BA9" w:rsidRDefault="00985164" w:rsidP="00BE1A70">
    <w:pPr>
      <w:ind w:left="-426" w:firstLine="568"/>
    </w:pPr>
    <w:r>
      <w:rPr>
        <w:rFonts w:ascii="Trebuchet MS" w:hAnsi="Trebuchet MS"/>
        <w:noProof/>
        <w:lang w:eastAsia="pt-BR"/>
      </w:rPr>
      <w:drawing>
        <wp:inline distT="0" distB="0" distL="0" distR="0" wp14:anchorId="11E29151" wp14:editId="3BED985C">
          <wp:extent cx="2321169" cy="838200"/>
          <wp:effectExtent l="0" t="0" r="3175" b="0"/>
          <wp:docPr id="12" name="Imagem 12" descr="C:\Users\Assessor de Imprensa\Desktop\cortadaLOGoPERITib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sessor de Imprensa\Desktop\cortadaLOGoPERITib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852" cy="8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7D0F">
      <w:t xml:space="preserve">      </w:t>
    </w:r>
    <w:r w:rsidR="00FE6BA9">
      <w:t xml:space="preserve"> </w:t>
    </w:r>
    <w:r w:rsidR="00DF7D0F">
      <w:t xml:space="preserve">     </w:t>
    </w:r>
  </w:p>
  <w:p w:rsidR="00DF7D0F" w:rsidRDefault="00224D83" w:rsidP="00224D83">
    <w:r>
      <w:t xml:space="preserve"> </w:t>
    </w:r>
    <w:r w:rsidR="00DF7D0F"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7AF2"/>
      </v:shape>
    </w:pict>
  </w:numPicBullet>
  <w:abstractNum w:abstractNumId="0">
    <w:nsid w:val="093277AB"/>
    <w:multiLevelType w:val="hybridMultilevel"/>
    <w:tmpl w:val="C9F2F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3C01"/>
    <w:multiLevelType w:val="hybridMultilevel"/>
    <w:tmpl w:val="71B22F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0616"/>
    <w:multiLevelType w:val="hybridMultilevel"/>
    <w:tmpl w:val="86EA1DEE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6531A9F"/>
    <w:multiLevelType w:val="hybridMultilevel"/>
    <w:tmpl w:val="F12CC11E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76A0456"/>
    <w:multiLevelType w:val="hybridMultilevel"/>
    <w:tmpl w:val="34482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D211F"/>
    <w:multiLevelType w:val="hybridMultilevel"/>
    <w:tmpl w:val="D556CCC0"/>
    <w:lvl w:ilvl="0" w:tplc="133EA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86412"/>
    <w:multiLevelType w:val="hybridMultilevel"/>
    <w:tmpl w:val="B48AAF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BE94822"/>
    <w:multiLevelType w:val="hybridMultilevel"/>
    <w:tmpl w:val="F4B2FB6A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E44111A"/>
    <w:multiLevelType w:val="hybridMultilevel"/>
    <w:tmpl w:val="8EF84D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C08F5"/>
    <w:multiLevelType w:val="hybridMultilevel"/>
    <w:tmpl w:val="281AD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E03AC"/>
    <w:multiLevelType w:val="hybridMultilevel"/>
    <w:tmpl w:val="3BD4C0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62BDE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E3D7B7E"/>
    <w:multiLevelType w:val="hybridMultilevel"/>
    <w:tmpl w:val="DF9A9010"/>
    <w:lvl w:ilvl="0" w:tplc="133EA1E8">
      <w:numFmt w:val="bullet"/>
      <w:lvlText w:val=""/>
      <w:lvlJc w:val="left"/>
      <w:pPr>
        <w:ind w:left="327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>
    <w:nsid w:val="4388783A"/>
    <w:multiLevelType w:val="hybridMultilevel"/>
    <w:tmpl w:val="32623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204F9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B635C"/>
    <w:multiLevelType w:val="hybridMultilevel"/>
    <w:tmpl w:val="1588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80F26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003DD"/>
    <w:multiLevelType w:val="hybridMultilevel"/>
    <w:tmpl w:val="71D099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F1CC8"/>
    <w:multiLevelType w:val="hybridMultilevel"/>
    <w:tmpl w:val="9CE8DDC8"/>
    <w:lvl w:ilvl="0" w:tplc="04160009">
      <w:start w:val="1"/>
      <w:numFmt w:val="bullet"/>
      <w:lvlText w:val=""/>
      <w:lvlJc w:val="left"/>
      <w:pPr>
        <w:ind w:left="43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1">
    <w:nsid w:val="5A802486"/>
    <w:multiLevelType w:val="hybridMultilevel"/>
    <w:tmpl w:val="3FC86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82A6441"/>
    <w:multiLevelType w:val="hybridMultilevel"/>
    <w:tmpl w:val="9678F2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7846248"/>
    <w:multiLevelType w:val="hybridMultilevel"/>
    <w:tmpl w:val="66684192"/>
    <w:lvl w:ilvl="0" w:tplc="04160007">
      <w:start w:val="1"/>
      <w:numFmt w:val="bullet"/>
      <w:lvlText w:val=""/>
      <w:lvlPicBulletId w:val="0"/>
      <w:lvlJc w:val="left"/>
      <w:pPr>
        <w:ind w:left="43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5">
    <w:nsid w:val="781F7F4A"/>
    <w:multiLevelType w:val="hybridMultilevel"/>
    <w:tmpl w:val="F85A3D38"/>
    <w:lvl w:ilvl="0" w:tplc="0416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7A5E2C6B"/>
    <w:multiLevelType w:val="hybridMultilevel"/>
    <w:tmpl w:val="600E9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7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22"/>
  </w:num>
  <w:num w:numId="10">
    <w:abstractNumId w:val="13"/>
  </w:num>
  <w:num w:numId="11">
    <w:abstractNumId w:val="16"/>
  </w:num>
  <w:num w:numId="12">
    <w:abstractNumId w:val="10"/>
  </w:num>
  <w:num w:numId="13">
    <w:abstractNumId w:val="23"/>
  </w:num>
  <w:num w:numId="14">
    <w:abstractNumId w:val="26"/>
  </w:num>
  <w:num w:numId="15">
    <w:abstractNumId w:val="14"/>
  </w:num>
  <w:num w:numId="16">
    <w:abstractNumId w:val="15"/>
  </w:num>
  <w:num w:numId="17">
    <w:abstractNumId w:val="4"/>
  </w:num>
  <w:num w:numId="18">
    <w:abstractNumId w:val="2"/>
  </w:num>
  <w:num w:numId="19">
    <w:abstractNumId w:val="1"/>
  </w:num>
  <w:num w:numId="20">
    <w:abstractNumId w:val="21"/>
  </w:num>
  <w:num w:numId="21">
    <w:abstractNumId w:val="19"/>
  </w:num>
  <w:num w:numId="22">
    <w:abstractNumId w:val="9"/>
  </w:num>
  <w:num w:numId="23">
    <w:abstractNumId w:val="20"/>
  </w:num>
  <w:num w:numId="24">
    <w:abstractNumId w:val="25"/>
  </w:num>
  <w:num w:numId="25">
    <w:abstractNumId w:val="24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2E"/>
    <w:rsid w:val="00005067"/>
    <w:rsid w:val="00006DE9"/>
    <w:rsid w:val="00010189"/>
    <w:rsid w:val="000211DA"/>
    <w:rsid w:val="0002461B"/>
    <w:rsid w:val="00030B7C"/>
    <w:rsid w:val="00030E59"/>
    <w:rsid w:val="00034E83"/>
    <w:rsid w:val="00036FDA"/>
    <w:rsid w:val="00044C9D"/>
    <w:rsid w:val="000620F8"/>
    <w:rsid w:val="000702FE"/>
    <w:rsid w:val="000820EB"/>
    <w:rsid w:val="0009392E"/>
    <w:rsid w:val="00094BED"/>
    <w:rsid w:val="000A1261"/>
    <w:rsid w:val="000A12F5"/>
    <w:rsid w:val="000A72FE"/>
    <w:rsid w:val="000B50AD"/>
    <w:rsid w:val="000C4625"/>
    <w:rsid w:val="000E0BC1"/>
    <w:rsid w:val="000E11C4"/>
    <w:rsid w:val="000F3B55"/>
    <w:rsid w:val="000F6280"/>
    <w:rsid w:val="00103772"/>
    <w:rsid w:val="001223E6"/>
    <w:rsid w:val="001378BA"/>
    <w:rsid w:val="00152057"/>
    <w:rsid w:val="0015308D"/>
    <w:rsid w:val="0015485A"/>
    <w:rsid w:val="00164450"/>
    <w:rsid w:val="0017016C"/>
    <w:rsid w:val="00195EDE"/>
    <w:rsid w:val="0019603D"/>
    <w:rsid w:val="00196B28"/>
    <w:rsid w:val="00196FCC"/>
    <w:rsid w:val="001A0002"/>
    <w:rsid w:val="001B45FC"/>
    <w:rsid w:val="001C6008"/>
    <w:rsid w:val="001E7005"/>
    <w:rsid w:val="001F2CF5"/>
    <w:rsid w:val="00224D83"/>
    <w:rsid w:val="002341F4"/>
    <w:rsid w:val="00243CC5"/>
    <w:rsid w:val="00250259"/>
    <w:rsid w:val="00251FE2"/>
    <w:rsid w:val="00254DB0"/>
    <w:rsid w:val="00261394"/>
    <w:rsid w:val="00271A43"/>
    <w:rsid w:val="00283499"/>
    <w:rsid w:val="00287B95"/>
    <w:rsid w:val="002B531F"/>
    <w:rsid w:val="002B5A3E"/>
    <w:rsid w:val="002C398D"/>
    <w:rsid w:val="002D424E"/>
    <w:rsid w:val="002D5943"/>
    <w:rsid w:val="002F0DFB"/>
    <w:rsid w:val="0031611E"/>
    <w:rsid w:val="00326B0E"/>
    <w:rsid w:val="0033138A"/>
    <w:rsid w:val="00342C30"/>
    <w:rsid w:val="003430FC"/>
    <w:rsid w:val="00343DA8"/>
    <w:rsid w:val="0036234B"/>
    <w:rsid w:val="00366982"/>
    <w:rsid w:val="0038486B"/>
    <w:rsid w:val="003B6D08"/>
    <w:rsid w:val="003C77BB"/>
    <w:rsid w:val="003D03C0"/>
    <w:rsid w:val="003D105D"/>
    <w:rsid w:val="003E0490"/>
    <w:rsid w:val="003F76AA"/>
    <w:rsid w:val="004059ED"/>
    <w:rsid w:val="004240B4"/>
    <w:rsid w:val="00434DD8"/>
    <w:rsid w:val="00436190"/>
    <w:rsid w:val="00451133"/>
    <w:rsid w:val="00461DEF"/>
    <w:rsid w:val="00467B4F"/>
    <w:rsid w:val="0047014F"/>
    <w:rsid w:val="00471E06"/>
    <w:rsid w:val="004842B1"/>
    <w:rsid w:val="00486461"/>
    <w:rsid w:val="004874BC"/>
    <w:rsid w:val="00495CE6"/>
    <w:rsid w:val="004A04AB"/>
    <w:rsid w:val="004A2119"/>
    <w:rsid w:val="004A72A8"/>
    <w:rsid w:val="004B05C8"/>
    <w:rsid w:val="004B2D87"/>
    <w:rsid w:val="004B4734"/>
    <w:rsid w:val="004D5546"/>
    <w:rsid w:val="004F12FE"/>
    <w:rsid w:val="004F7B28"/>
    <w:rsid w:val="00503AD7"/>
    <w:rsid w:val="00515DC1"/>
    <w:rsid w:val="00527286"/>
    <w:rsid w:val="00527844"/>
    <w:rsid w:val="005316E3"/>
    <w:rsid w:val="00541ADC"/>
    <w:rsid w:val="00543A8E"/>
    <w:rsid w:val="00563D54"/>
    <w:rsid w:val="005739FF"/>
    <w:rsid w:val="005975F9"/>
    <w:rsid w:val="005B78AE"/>
    <w:rsid w:val="005C0B9B"/>
    <w:rsid w:val="005E0031"/>
    <w:rsid w:val="005F4F71"/>
    <w:rsid w:val="00601144"/>
    <w:rsid w:val="00607D8F"/>
    <w:rsid w:val="006211D3"/>
    <w:rsid w:val="0062435C"/>
    <w:rsid w:val="00630CB6"/>
    <w:rsid w:val="006617F6"/>
    <w:rsid w:val="00670A59"/>
    <w:rsid w:val="00676CF3"/>
    <w:rsid w:val="00697DA3"/>
    <w:rsid w:val="006B31EF"/>
    <w:rsid w:val="006B6E7E"/>
    <w:rsid w:val="006C6DDA"/>
    <w:rsid w:val="00701176"/>
    <w:rsid w:val="00703461"/>
    <w:rsid w:val="00711833"/>
    <w:rsid w:val="00714931"/>
    <w:rsid w:val="00737B77"/>
    <w:rsid w:val="00743874"/>
    <w:rsid w:val="00751032"/>
    <w:rsid w:val="007641D7"/>
    <w:rsid w:val="0076428B"/>
    <w:rsid w:val="00787C7B"/>
    <w:rsid w:val="007A48F1"/>
    <w:rsid w:val="007C0F26"/>
    <w:rsid w:val="0080770A"/>
    <w:rsid w:val="00820B3E"/>
    <w:rsid w:val="00823953"/>
    <w:rsid w:val="00830317"/>
    <w:rsid w:val="00840DDC"/>
    <w:rsid w:val="00847820"/>
    <w:rsid w:val="00873159"/>
    <w:rsid w:val="00877AD2"/>
    <w:rsid w:val="00891D69"/>
    <w:rsid w:val="008B46C0"/>
    <w:rsid w:val="008D3E0D"/>
    <w:rsid w:val="008D4ED6"/>
    <w:rsid w:val="008D7C5C"/>
    <w:rsid w:val="008F358B"/>
    <w:rsid w:val="009040D1"/>
    <w:rsid w:val="00915985"/>
    <w:rsid w:val="00917B8B"/>
    <w:rsid w:val="00920CCA"/>
    <w:rsid w:val="00924F1B"/>
    <w:rsid w:val="00925E81"/>
    <w:rsid w:val="00931B27"/>
    <w:rsid w:val="009334E5"/>
    <w:rsid w:val="009353C9"/>
    <w:rsid w:val="00940253"/>
    <w:rsid w:val="009633A0"/>
    <w:rsid w:val="00985164"/>
    <w:rsid w:val="0099133B"/>
    <w:rsid w:val="00997A46"/>
    <w:rsid w:val="009A4054"/>
    <w:rsid w:val="009B2F49"/>
    <w:rsid w:val="009C0781"/>
    <w:rsid w:val="009C38E3"/>
    <w:rsid w:val="009F1394"/>
    <w:rsid w:val="00A00E1B"/>
    <w:rsid w:val="00A043F2"/>
    <w:rsid w:val="00A15EC9"/>
    <w:rsid w:val="00A166E8"/>
    <w:rsid w:val="00A32A50"/>
    <w:rsid w:val="00A41F52"/>
    <w:rsid w:val="00A55C87"/>
    <w:rsid w:val="00A6344F"/>
    <w:rsid w:val="00A67808"/>
    <w:rsid w:val="00A72E75"/>
    <w:rsid w:val="00A73843"/>
    <w:rsid w:val="00A775B8"/>
    <w:rsid w:val="00A84167"/>
    <w:rsid w:val="00A97EC2"/>
    <w:rsid w:val="00AA7006"/>
    <w:rsid w:val="00AB38BF"/>
    <w:rsid w:val="00AD26E3"/>
    <w:rsid w:val="00AD3636"/>
    <w:rsid w:val="00AD68BB"/>
    <w:rsid w:val="00AD7F37"/>
    <w:rsid w:val="00AF4298"/>
    <w:rsid w:val="00B11EF9"/>
    <w:rsid w:val="00B159C9"/>
    <w:rsid w:val="00B15E6B"/>
    <w:rsid w:val="00B37393"/>
    <w:rsid w:val="00B37A57"/>
    <w:rsid w:val="00B551A1"/>
    <w:rsid w:val="00B7265B"/>
    <w:rsid w:val="00B758AF"/>
    <w:rsid w:val="00B9075F"/>
    <w:rsid w:val="00B962C1"/>
    <w:rsid w:val="00BA08DC"/>
    <w:rsid w:val="00BA0A66"/>
    <w:rsid w:val="00BA4776"/>
    <w:rsid w:val="00BC05BC"/>
    <w:rsid w:val="00BC3E75"/>
    <w:rsid w:val="00BC520A"/>
    <w:rsid w:val="00BC6B45"/>
    <w:rsid w:val="00BE1A70"/>
    <w:rsid w:val="00BF6F4F"/>
    <w:rsid w:val="00BF76B5"/>
    <w:rsid w:val="00C12932"/>
    <w:rsid w:val="00C16685"/>
    <w:rsid w:val="00C21E33"/>
    <w:rsid w:val="00C23711"/>
    <w:rsid w:val="00C44B33"/>
    <w:rsid w:val="00C459CD"/>
    <w:rsid w:val="00C479CC"/>
    <w:rsid w:val="00C501EE"/>
    <w:rsid w:val="00C6089C"/>
    <w:rsid w:val="00C6171C"/>
    <w:rsid w:val="00C6678E"/>
    <w:rsid w:val="00C70FE5"/>
    <w:rsid w:val="00C90A5B"/>
    <w:rsid w:val="00C95C64"/>
    <w:rsid w:val="00CC3F65"/>
    <w:rsid w:val="00CC4766"/>
    <w:rsid w:val="00CD17F1"/>
    <w:rsid w:val="00CD67F8"/>
    <w:rsid w:val="00CE21E3"/>
    <w:rsid w:val="00CF0D82"/>
    <w:rsid w:val="00CF0F6F"/>
    <w:rsid w:val="00D03519"/>
    <w:rsid w:val="00D10409"/>
    <w:rsid w:val="00D13B3F"/>
    <w:rsid w:val="00D25F25"/>
    <w:rsid w:val="00D2760B"/>
    <w:rsid w:val="00D33ACD"/>
    <w:rsid w:val="00D51527"/>
    <w:rsid w:val="00D5290B"/>
    <w:rsid w:val="00D54DEC"/>
    <w:rsid w:val="00D5751D"/>
    <w:rsid w:val="00D70B38"/>
    <w:rsid w:val="00DB2EFD"/>
    <w:rsid w:val="00DC1563"/>
    <w:rsid w:val="00DC2235"/>
    <w:rsid w:val="00DC3528"/>
    <w:rsid w:val="00DE1D43"/>
    <w:rsid w:val="00DE3267"/>
    <w:rsid w:val="00DE419B"/>
    <w:rsid w:val="00DF032E"/>
    <w:rsid w:val="00DF330F"/>
    <w:rsid w:val="00DF5BB2"/>
    <w:rsid w:val="00DF7D0F"/>
    <w:rsid w:val="00E00AD0"/>
    <w:rsid w:val="00E06E3A"/>
    <w:rsid w:val="00E31CC5"/>
    <w:rsid w:val="00E51366"/>
    <w:rsid w:val="00E513A8"/>
    <w:rsid w:val="00E53B5F"/>
    <w:rsid w:val="00E97E17"/>
    <w:rsid w:val="00EA0BF1"/>
    <w:rsid w:val="00EA4F62"/>
    <w:rsid w:val="00EB02C0"/>
    <w:rsid w:val="00ED30CD"/>
    <w:rsid w:val="00ED7764"/>
    <w:rsid w:val="00F112FF"/>
    <w:rsid w:val="00F13A72"/>
    <w:rsid w:val="00F1617E"/>
    <w:rsid w:val="00F35A88"/>
    <w:rsid w:val="00F513B6"/>
    <w:rsid w:val="00F62E09"/>
    <w:rsid w:val="00F83781"/>
    <w:rsid w:val="00F84F16"/>
    <w:rsid w:val="00FC4909"/>
    <w:rsid w:val="00FD642D"/>
    <w:rsid w:val="00FD64DF"/>
    <w:rsid w:val="00FE0880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82D39-0ACB-4B52-919A-40C4370E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F429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92E"/>
  </w:style>
  <w:style w:type="paragraph" w:styleId="Rodap">
    <w:name w:val="footer"/>
    <w:basedOn w:val="Normal"/>
    <w:link w:val="Rodap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92E"/>
  </w:style>
  <w:style w:type="character" w:styleId="Hyperlink">
    <w:name w:val="Hyperlink"/>
    <w:uiPriority w:val="99"/>
    <w:unhideWhenUsed/>
    <w:rsid w:val="00D0351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BC05B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o">
    <w:name w:val="Revision"/>
    <w:hidden/>
    <w:uiPriority w:val="99"/>
    <w:semiHidden/>
    <w:rsid w:val="00D25F2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067"/>
    <w:rPr>
      <w:rFonts w:ascii="Segoe UI" w:hAnsi="Segoe UI" w:cs="Segoe UI"/>
      <w:sz w:val="18"/>
      <w:szCs w:val="18"/>
      <w:lang w:eastAsia="en-US"/>
    </w:rPr>
  </w:style>
  <w:style w:type="paragraph" w:styleId="Textoembloco">
    <w:name w:val="Block Text"/>
    <w:basedOn w:val="Normal"/>
    <w:rsid w:val="00D5751D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5751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5751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AF429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Fontepargpadro"/>
    <w:rsid w:val="00563D54"/>
  </w:style>
  <w:style w:type="paragraph" w:customStyle="1" w:styleId="Corpodotexto">
    <w:name w:val="Corpo do texto"/>
    <w:basedOn w:val="Normal"/>
    <w:rsid w:val="009040D1"/>
    <w:pPr>
      <w:suppressAutoHyphens/>
      <w:overflowPunct w:val="0"/>
      <w:spacing w:after="140" w:line="288" w:lineRule="auto"/>
    </w:pPr>
    <w:rPr>
      <w:rFonts w:ascii="Times New Roman" w:eastAsia="Times New Roman" w:hAnsi="Times New Roman"/>
      <w:color w:val="00000A"/>
      <w:sz w:val="20"/>
      <w:szCs w:val="20"/>
      <w:lang w:eastAsia="pt-PT"/>
    </w:rPr>
  </w:style>
  <w:style w:type="table" w:styleId="Tabelacomgrade">
    <w:name w:val="Table Grid"/>
    <w:basedOn w:val="Tabelanormal"/>
    <w:uiPriority w:val="59"/>
    <w:rsid w:val="0033138A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313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283499"/>
    <w:pPr>
      <w:spacing w:before="100" w:beforeAutospacing="1"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bttulo">
    <w:name w:val="Subtitle"/>
    <w:basedOn w:val="Normal"/>
    <w:next w:val="Corpodetexto"/>
    <w:link w:val="SubttuloChar"/>
    <w:qFormat/>
    <w:rsid w:val="00283499"/>
    <w:pPr>
      <w:keepNext/>
      <w:widowControl w:val="0"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kern w:val="1"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283499"/>
    <w:rPr>
      <w:rFonts w:ascii="Arial" w:eastAsia="MS Mincho" w:hAnsi="Arial" w:cs="Tahoma"/>
      <w:i/>
      <w:iCs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BBA4-267F-4267-BFDF-2F87F1B4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3176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Links>
    <vt:vector size="12" baseType="variant">
      <vt:variant>
        <vt:i4>1179752</vt:i4>
      </vt:variant>
      <vt:variant>
        <vt:i4>3</vt:i4>
      </vt:variant>
      <vt:variant>
        <vt:i4>0</vt:i4>
      </vt:variant>
      <vt:variant>
        <vt:i4>5</vt:i4>
      </vt:variant>
      <vt:variant>
        <vt:lpwstr>mailto:diretor@hrbigua.com.br</vt:lpwstr>
      </vt:variant>
      <vt:variant>
        <vt:lpwstr/>
      </vt:variant>
      <vt:variant>
        <vt:i4>4980753</vt:i4>
      </vt:variant>
      <vt:variant>
        <vt:i4>0</vt:i4>
      </vt:variant>
      <vt:variant>
        <vt:i4>0</vt:i4>
      </vt:variant>
      <vt:variant>
        <vt:i4>5</vt:i4>
      </vt:variant>
      <vt:variant>
        <vt:lpwstr>tel:88160-000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Enfermagen­_</cp:lastModifiedBy>
  <cp:revision>4</cp:revision>
  <cp:lastPrinted>2019-06-06T13:03:00Z</cp:lastPrinted>
  <dcterms:created xsi:type="dcterms:W3CDTF">2019-06-05T14:30:00Z</dcterms:created>
  <dcterms:modified xsi:type="dcterms:W3CDTF">2019-06-06T13:21:00Z</dcterms:modified>
</cp:coreProperties>
</file>