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Termo de Posse da Comissão de Ética de Enfermagem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7030A0"/>
          <w:position w:val="0"/>
          <w:sz w:val="24"/>
          <w:sz w:val="24"/>
          <w:szCs w:val="24"/>
          <w:vertAlign w:val="baseline"/>
        </w:rPr>
        <w:t xml:space="preserve">Hospital e Maternidade Sagrada Família São Bento do Sul /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SC</w:t>
      </w:r>
    </w:p>
    <w:p>
      <w:pPr>
        <w:pStyle w:val="Normal"/>
        <w:jc w:val="center"/>
        <w:rPr>
          <w:b w:val="false"/>
          <w:b w:val="false"/>
          <w:bCs w:val="false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pt-BR" w:eastAsia="pt-BR" w:bidi="ar-SA"/>
        </w:rPr>
      </w:pPr>
      <w:r>
        <w:rPr>
          <w:b w:val="false"/>
          <w:bCs w:val="false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jc w:val="center"/>
        <w:rPr>
          <w:b w:val="false"/>
          <w:b w:val="false"/>
          <w:bCs w:val="false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pt-BR" w:eastAsia="pt-BR" w:bidi="ar-SA"/>
        </w:rPr>
      </w:pPr>
      <w:r>
        <w:rPr>
          <w:b w:val="false"/>
          <w:bCs w:val="false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jc w:val="center"/>
        <w:rPr>
          <w:b w:val="false"/>
          <w:b w:val="false"/>
          <w:bCs w:val="false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pt-BR" w:eastAsia="pt-BR" w:bidi="ar-SA"/>
        </w:rPr>
      </w:pPr>
      <w:r>
        <w:rPr>
          <w:b w:val="false"/>
          <w:bCs w:val="false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Aos 24 dias do mês de agosto do ano de dois mil e vinte e dois, realizou-se a Sessão Solene de Posse dos integrantes da Comissão de Ética de Enfermagem d</w:t>
      </w:r>
      <w:r>
        <w:rPr>
          <w:b w:val="false"/>
          <w:bCs w:val="false"/>
          <w:color w:val="7030A0"/>
          <w:position w:val="0"/>
          <w:sz w:val="24"/>
          <w:sz w:val="24"/>
          <w:szCs w:val="24"/>
          <w:vertAlign w:val="baseline"/>
        </w:rPr>
        <w:t>o Hospital e Maternidade Sagrada Família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, </w:t>
      </w:r>
      <w:r>
        <w:rPr>
          <w:b w:val="false"/>
          <w:bCs w:val="false"/>
          <w:color w:val="7030A0"/>
          <w:position w:val="0"/>
          <w:sz w:val="24"/>
          <w:sz w:val="24"/>
          <w:szCs w:val="24"/>
          <w:vertAlign w:val="baseline"/>
        </w:rPr>
        <w:t>São Bento do Sul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/SC. Tomaram posse os membros efetivos e suplentes da Comissão – Gestão 2021/2025, para desenvolverem as suas atividades no período de 24 de agosto de 2022 a 23 de agosto de 2025.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pPr>
      <w:r>
        <w:rPr>
          <w:b w:val="false"/>
          <w:bCs w:val="false"/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276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276"/>
        <w:ind w:firstLine="993"/>
        <w:jc w:val="both"/>
        <w:rPr>
          <w:rFonts w:ascii="Arial" w:hAnsi="Arial" w:eastAsia="Arial" w:cs="Arial"/>
          <w:color w:val="FF0000"/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pPr>
      <w:r>
        <w:rPr>
          <w:rFonts w:eastAsia="Arial" w:cs="Arial" w:ascii="Arial" w:hAnsi="Arial"/>
          <w:color w:val="FF0000"/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u w:val="single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u w:val="single"/>
          <w:vertAlign w:val="baseline"/>
        </w:rPr>
        <w:t>Membros Efetivos</w:t>
      </w:r>
    </w:p>
    <w:tbl>
      <w:tblPr>
        <w:tblStyle w:val="Table1"/>
        <w:tblW w:w="92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2034"/>
        <w:gridCol w:w="3492"/>
      </w:tblGrid>
      <w:tr>
        <w:trPr/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Nome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Nº Coren/SC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Assinaturas</w:t>
            </w:r>
          </w:p>
        </w:tc>
      </w:tr>
      <w:tr>
        <w:trPr/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 w:val="false"/>
              <w:shd w:val="clear" w:color="000000" w:themeTint="0" w:themeShade="0" w:fill="auto" w:themeFillTint="0" w:themeFillShade="0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position w:val="0"/>
                <w:sz w:val="20"/>
                <w:sz w:val="20"/>
                <w:szCs w:val="20"/>
                <w:u w:val="none"/>
                <w:effect w:val="none"/>
                <w:shd w:fill="FFFFFF" w:val="clear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Flávia Trindade dos Santos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254.561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>
          <w:trHeight w:val="486" w:hRule="atLeas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Scheila Teixeira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336.080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Graciela Regina Paganelli de Lima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441.388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Fernanda Rosá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512.706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Camila Hebe Zanluca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522.297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  <w:t>Idalina Chocoroski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  <w:t>1.654.633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Rosangela Andrade Massaneiro Gros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1.648.577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Ana Carolina Dreksler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1.274.595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  <w:t>Carla Eralda Grein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  <w:t>143.518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</w:tbl>
    <w:p>
      <w:pPr>
        <w:pStyle w:val="Normal"/>
        <w:spacing w:lineRule="auto" w:line="360"/>
        <w:ind w:firstLine="426"/>
        <w:rPr>
          <w:rFonts w:ascii="Arial" w:hAnsi="Arial" w:eastAsia="Arial" w:cs="Arial"/>
          <w:b w:val="false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pPr>
      <w:r>
        <w:rPr>
          <w:rFonts w:eastAsia="Arial" w:cs="Arial" w:ascii="Arial" w:hAnsi="Arial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360"/>
        <w:ind w:firstLine="426"/>
        <w:rPr>
          <w:rFonts w:ascii="Arial" w:hAnsi="Arial" w:eastAsia="Arial" w:cs="Arial"/>
          <w:b w:val="false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pPr>
      <w:r>
        <w:rPr>
          <w:rFonts w:eastAsia="Arial" w:cs="Arial" w:ascii="Arial" w:hAnsi="Arial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360"/>
        <w:ind w:firstLine="426"/>
        <w:rPr>
          <w:rFonts w:ascii="Arial" w:hAnsi="Arial" w:eastAsia="Arial" w:cs="Arial"/>
          <w:b w:val="false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pPr>
      <w:r>
        <w:rPr>
          <w:rFonts w:eastAsia="Arial" w:cs="Arial" w:ascii="Arial" w:hAnsi="Arial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360"/>
        <w:ind w:firstLine="426"/>
        <w:rPr>
          <w:rFonts w:ascii="Arial" w:hAnsi="Arial" w:eastAsia="Arial" w:cs="Arial"/>
          <w:b w:val="false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pPr>
      <w:r>
        <w:rPr>
          <w:rFonts w:eastAsia="Arial" w:cs="Arial" w:ascii="Arial" w:hAnsi="Arial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360"/>
        <w:ind w:firstLine="426"/>
        <w:rPr>
          <w:rFonts w:ascii="Arial" w:hAnsi="Arial" w:eastAsia="Arial" w:cs="Arial"/>
          <w:b w:val="false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pPr>
      <w:r>
        <w:rPr>
          <w:rFonts w:eastAsia="Arial" w:cs="Arial" w:ascii="Arial" w:hAnsi="Arial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360"/>
        <w:ind w:firstLine="426"/>
        <w:rPr>
          <w:rFonts w:ascii="Arial" w:hAnsi="Arial" w:eastAsia="Arial" w:cs="Arial"/>
          <w:b w:val="false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pPr>
      <w:r>
        <w:rPr>
          <w:rFonts w:eastAsia="Arial" w:cs="Arial" w:ascii="Arial" w:hAnsi="Arial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360"/>
        <w:ind w:firstLine="426"/>
        <w:rPr>
          <w:rFonts w:ascii="Arial" w:hAnsi="Arial" w:eastAsia="Arial" w:cs="Arial"/>
          <w:b w:val="false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pPr>
      <w:r>
        <w:rPr>
          <w:rFonts w:eastAsia="Arial" w:cs="Arial" w:ascii="Arial" w:hAnsi="Arial"/>
          <w:b w:val="false"/>
          <w:w w:val="100"/>
          <w:position w:val="0"/>
          <w:sz w:val="20"/>
          <w:sz w:val="20"/>
          <w:u w:val="single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spacing w:lineRule="auto" w:line="360"/>
        <w:ind w:firstLine="426"/>
        <w:rPr>
          <w:rFonts w:ascii="Arial" w:hAnsi="Arial" w:eastAsia="Arial" w:cs="Arial"/>
          <w:b w:val="false"/>
          <w:b w:val="false"/>
          <w:position w:val="0"/>
          <w:sz w:val="20"/>
          <w:sz w:val="20"/>
          <w:u w:val="single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u w:val="single"/>
          <w:vertAlign w:val="baseline"/>
        </w:rPr>
        <w:t>Membros Suplentes</w:t>
      </w:r>
    </w:p>
    <w:tbl>
      <w:tblPr>
        <w:tblStyle w:val="Table2"/>
        <w:tblW w:w="92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6"/>
        <w:gridCol w:w="1897"/>
        <w:gridCol w:w="3492"/>
      </w:tblGrid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Nome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Nº Coren/SC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Assinaturas</w:t>
            </w:r>
          </w:p>
        </w:tc>
      </w:tr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 w:val="false"/>
              <w:shd w:val="clear" w:color="000000" w:themeTint="0" w:themeShade="0" w:fill="auto" w:themeFillTint="0" w:themeFillShade="0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position w:val="0"/>
                <w:sz w:val="20"/>
                <w:sz w:val="20"/>
                <w:szCs w:val="20"/>
                <w:u w:val="none"/>
                <w:effect w:val="none"/>
                <w:shd w:fill="FFFFFF" w:val="clear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Luana Roberta da Luz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581.781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Juciana Pereira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663.441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Tatiane Greipel Peschel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371.937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  <w:tr>
        <w:trPr/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Suelen Gabardo de Castilho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1.497.473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</w:tr>
    </w:tbl>
    <w:p>
      <w:pPr>
        <w:pStyle w:val="Normal"/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pPr>
      <w:r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pPr>
      <w:r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pPr>
      <w:r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pPr>
      <w:r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r>
    </w:p>
    <w:tbl>
      <w:tblPr>
        <w:tblStyle w:val="Table3"/>
        <w:tblW w:w="9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9"/>
        <w:gridCol w:w="4590"/>
      </w:tblGrid>
      <w:tr>
        <w:trPr/>
        <w:tc>
          <w:tcPr>
            <w:tcW w:w="4649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--------------------------------------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Evelyn da C. M. S. Lopez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Coren/SC 303.098 - Enfermeira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Gerente de Enfermagem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</w:tc>
        <w:tc>
          <w:tcPr>
            <w:tcW w:w="459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w w:val="100"/>
                <w:position w:val="0"/>
                <w:sz w:val="20"/>
                <w:sz w:val="20"/>
                <w:effect w:val="none"/>
                <w:vertAlign w:val="baseline"/>
                <w:em w:val="none"/>
                <w:lang w:val="pt-BR" w:eastAsia="pt-BR" w:bidi="ar-SA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----------------------------------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>Marcia Aparecida Baems Pereira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 xml:space="preserve">Coren/SC 174.244 - TE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  <w:t xml:space="preserve">Membro da Comissão de Ética do Coren/SC </w:t>
            </w:r>
          </w:p>
        </w:tc>
      </w:tr>
    </w:tbl>
    <w:p>
      <w:pPr>
        <w:pStyle w:val="Normal"/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pPr>
      <w:r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r>
    </w:p>
    <w:p>
      <w:pPr>
        <w:pStyle w:val="Normal"/>
        <w:rPr>
          <w:w w:val="100"/>
          <w:position w:val="0"/>
          <w:sz w:val="20"/>
          <w:sz w:val="20"/>
          <w:effect w:val="none"/>
          <w:vertAlign w:val="baseline"/>
          <w:em w:val="none"/>
          <w:lang w:val="pt-BR" w:eastAsia="pt-BR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50" w:header="426" w:top="483" w:footer="110" w:bottom="167" w:gutter="0"/>
      <w:pgNumType w:start="1"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/>
      <w:pBdr>
        <w:top w:val="single" w:sz="4" w:space="1" w:color="000001"/>
      </w:pBdr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95959"/>
        <w:position w:val="0"/>
        <w:sz w:val="20"/>
        <w:sz w:val="14"/>
        <w:szCs w:val="14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595959"/>
        <w:position w:val="0"/>
        <w:sz w:val="14"/>
        <w:sz w:val="14"/>
        <w:szCs w:val="14"/>
        <w:u w:val="none"/>
        <w:shd w:fill="FFFFFF" w:val="clear"/>
        <w:vertAlign w:val="baseline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4254500</wp:posOffset>
          </wp:positionH>
          <wp:positionV relativeFrom="paragraph">
            <wp:posOffset>85725</wp:posOffset>
          </wp:positionV>
          <wp:extent cx="1726565" cy="504825"/>
          <wp:effectExtent l="0" t="0" r="0" b="0"/>
          <wp:wrapSquare wrapText="bothSides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6950" t="41466" r="27314" b="44255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595959"/>
        <w:position w:val="0"/>
        <w:sz w:val="14"/>
        <w:sz w:val="14"/>
        <w:szCs w:val="14"/>
        <w:u w:val="none"/>
        <w:shd w:fill="FFFFFF" w:val="clear"/>
        <w:vertAlign w:val="baseline"/>
      </w:rPr>
      <w:t>Av. Mauro Ramos, 224, Centro Executivo Mauro Ramos</w:t>
    </w:r>
  </w:p>
  <w:p>
    <w:pPr>
      <w:pStyle w:val="Normal"/>
      <w:keepNext w:val="true"/>
      <w:keepLines w:val="false"/>
      <w:widowControl/>
      <w:pBdr>
        <w:top w:val="single" w:sz="4" w:space="1" w:color="000001"/>
      </w:pBdr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95959"/>
        <w:position w:val="0"/>
        <w:sz w:val="20"/>
        <w:sz w:val="14"/>
        <w:szCs w:val="14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595959"/>
        <w:position w:val="0"/>
        <w:sz w:val="14"/>
        <w:sz w:val="14"/>
        <w:szCs w:val="14"/>
        <w:u w:val="none"/>
        <w:shd w:fill="FFFFFF" w:val="clear"/>
        <w:vertAlign w:val="baseline"/>
      </w:rPr>
      <w:t>6° ao 9° andar, Centro, Florianópolis/SC. CEP 88020-300</w:t>
    </w:r>
  </w:p>
  <w:p>
    <w:pPr>
      <w:pStyle w:val="Normal"/>
      <w:keepNext w:val="true"/>
      <w:keepLines w:val="false"/>
      <w:widowControl/>
      <w:pBdr>
        <w:top w:val="single" w:sz="4" w:space="1" w:color="000001"/>
      </w:pBdr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95959"/>
        <w:position w:val="0"/>
        <w:sz w:val="20"/>
        <w:sz w:val="14"/>
        <w:szCs w:val="14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595959"/>
        <w:position w:val="0"/>
        <w:sz w:val="14"/>
        <w:sz w:val="14"/>
        <w:szCs w:val="14"/>
        <w:u w:val="none"/>
        <w:shd w:fill="FFFFFF" w:val="clear"/>
        <w:vertAlign w:val="baseline"/>
      </w:rPr>
      <w:t>Caixa Postal 163 - Fone/Fax: (48) 3224-9091</w:t>
    </w:r>
  </w:p>
  <w:p>
    <w:pPr>
      <w:pStyle w:val="Normal"/>
      <w:keepNext w:val="true"/>
      <w:keepLines w:val="false"/>
      <w:widowControl/>
      <w:pBdr>
        <w:top w:val="single" w:sz="4" w:space="1" w:color="000001"/>
      </w:pBdr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95959"/>
        <w:position w:val="0"/>
        <w:sz w:val="20"/>
        <w:sz w:val="14"/>
        <w:szCs w:val="14"/>
        <w:u w:val="none"/>
        <w:shd w:fill="FFFFFF" w:val="clear"/>
        <w:vertAlign w:val="baseline"/>
      </w:rPr>
    </w:pPr>
    <w:hyperlink r:id="rId2">
      <w:r>
        <w:rPr>
          <w:rStyle w:val="LinkdaInternet"/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0"/>
          <w:sz w:val="14"/>
          <w:szCs w:val="14"/>
          <w:u w:val="single"/>
          <w:shd w:fill="FFFFFF" w:val="clear"/>
          <w:vertAlign w:val="baseline"/>
        </w:rPr>
        <w:t>coren-sc@coren-sc.org.br</w:t>
      </w:r>
    </w:hyperlink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595959"/>
        <w:position w:val="0"/>
        <w:sz w:val="14"/>
        <w:sz w:val="14"/>
        <w:szCs w:val="14"/>
        <w:u w:val="none"/>
        <w:shd w:fill="FFFFFF" w:val="clear"/>
        <w:vertAlign w:val="baseline"/>
      </w:rPr>
      <w:t xml:space="preserve"> | www.corensc.gov.br</w:t>
    </w:r>
  </w:p>
  <w:p>
    <w:pPr>
      <w:pStyle w:val="Normal"/>
      <w:keepNext w:val="true"/>
      <w:keepLines w:val="false"/>
      <w:widowControl/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20"/>
        <w:sz w:val="20"/>
        <w:szCs w:val="20"/>
        <w:u w:val="none"/>
        <w:effect w:val="none"/>
        <w:shd w:fill="FFFFFF" w:val="clear"/>
        <w:vertAlign w:val="baseline"/>
        <w:em w:val="none"/>
        <w:lang w:val="pt-BR" w:eastAsia="pt-BR" w:bidi="ar-SA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20"/>
        <w:sz w:val="20"/>
        <w:szCs w:val="20"/>
        <w:u w:val="none"/>
        <w:effect w:val="none"/>
        <w:shd w:fill="FFFFFF" w:val="clear"/>
        <w:vertAlign w:val="baseline"/>
        <w:em w:val="none"/>
        <w:lang w:val="pt-BR" w:eastAsia="pt-BR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/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/>
      <w:drawing>
        <wp:inline distT="0" distB="0" distL="0" distR="0">
          <wp:extent cx="954405" cy="954405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54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true"/>
      <w:keepLines w:val="false"/>
      <w:widowControl/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12"/>
        <w:sz w:val="12"/>
        <w:szCs w:val="12"/>
        <w:u w:val="none"/>
        <w:effect w:val="none"/>
        <w:shd w:fill="FFFFFF" w:val="clear"/>
        <w:vertAlign w:val="baseline"/>
        <w:em w:val="none"/>
        <w:lang w:val="pt-BR" w:eastAsia="pt-BR" w:bidi="ar-SA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12"/>
        <w:sz w:val="12"/>
        <w:szCs w:val="12"/>
        <w:u w:val="none"/>
        <w:effect w:val="none"/>
        <w:shd w:fill="FFFFFF" w:val="clear"/>
        <w:vertAlign w:val="baseline"/>
        <w:em w:val="none"/>
        <w:lang w:val="pt-BR" w:eastAsia="pt-BR" w:bidi="ar-SA"/>
      </w:rPr>
    </w:r>
  </w:p>
  <w:p>
    <w:pPr>
      <w:pStyle w:val="Normal"/>
      <w:keepNext w:val="true"/>
      <w:keepLines w:val="false"/>
      <w:widowControl/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5"/>
        <w:szCs w:val="25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5"/>
        <w:sz w:val="25"/>
        <w:szCs w:val="25"/>
        <w:u w:val="none"/>
        <w:shd w:fill="FFFFFF" w:val="clear"/>
        <w:vertAlign w:val="baseline"/>
      </w:rPr>
      <w:t>CONSELHO REGIONAL DE ENFERMAGEM DE SANTA CATARINA</w:t>
    </w:r>
  </w:p>
  <w:p>
    <w:pPr>
      <w:pStyle w:val="Normal"/>
      <w:keepNext w:val="true"/>
      <w:keepLines w:val="false"/>
      <w:widowControl/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4"/>
        <w:sz w:val="4"/>
        <w:szCs w:val="4"/>
        <w:u w:val="none"/>
        <w:effect w:val="none"/>
        <w:shd w:fill="FFFFFF" w:val="clear"/>
        <w:vertAlign w:val="baseline"/>
        <w:em w:val="none"/>
        <w:lang w:val="pt-BR" w:eastAsia="pt-BR" w:bidi="ar-SA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4"/>
        <w:sz w:val="4"/>
        <w:szCs w:val="4"/>
        <w:u w:val="none"/>
        <w:effect w:val="none"/>
        <w:shd w:fill="FFFFFF" w:val="clear"/>
        <w:vertAlign w:val="baseline"/>
        <w:em w:val="none"/>
        <w:lang w:val="pt-BR" w:eastAsia="pt-BR" w:bidi="ar-SA"/>
      </w:rPr>
    </w:r>
  </w:p>
  <w:p>
    <w:pPr>
      <w:pStyle w:val="Normal"/>
      <w:keepNext w:val="true"/>
      <w:keepLines w:val="false"/>
      <w:widowControl/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/>
    </w:pPr>
    <w:r>
      <w:rPr>
        <w:rFonts w:eastAsia="Times New Roman" w:cs="Times New Roman"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17"/>
        <w:sz w:val="17"/>
        <w:szCs w:val="17"/>
        <w:u w:val="none"/>
        <w:shd w:fill="FFFFFF" w:val="clear"/>
        <w:vertAlign w:val="baseline"/>
      </w:rPr>
      <w:t>Autarquia Federal criada pela Lei Nº 5.905/73</w:t>
    </w:r>
  </w:p>
  <w:p>
    <w:pPr>
      <w:pStyle w:val="Normal"/>
      <w:widowControl/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7"/>
        <w:sz w:val="17"/>
        <w:szCs w:val="17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7"/>
        <w:sz w:val="17"/>
        <w:szCs w:val="17"/>
        <w:u w:val="none"/>
        <w:shd w:fill="FFFFFF" w:val="clear"/>
        <w:vertAlign w:val="baseline"/>
      </w:rPr>
    </w:r>
  </w:p>
  <w:p>
    <w:pPr>
      <w:pStyle w:val="Normal"/>
      <w:keepNext w:val="true"/>
      <w:keepLines w:val="false"/>
      <w:widowControl/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20"/>
        <w:sz w:val="20"/>
        <w:szCs w:val="20"/>
        <w:u w:val="none"/>
        <w:effect w:val="none"/>
        <w:shd w:fill="FFFFFF" w:val="clear"/>
        <w:vertAlign w:val="baseline"/>
        <w:em w:val="none"/>
        <w:lang w:val="pt-BR" w:eastAsia="pt-BR" w:bidi="ar-SA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20"/>
        <w:sz w:val="20"/>
        <w:szCs w:val="20"/>
        <w:u w:val="none"/>
        <w:effect w:val="none"/>
        <w:shd w:fill="FFFFFF" w:val="clear"/>
        <w:vertAlign w:val="baseline"/>
        <w:em w:val="none"/>
        <w:lang w:val="pt-BR" w:eastAsia="pt-BR" w:bidi="ar-SA"/>
      </w:rPr>
    </w:r>
  </w:p>
  <w:p>
    <w:pPr>
      <w:pStyle w:val="Normal"/>
      <w:widowControl/>
      <w:shd w:val="clear" w:color="000000" w:themeTint="0" w:themeShade="0" w:fill="auto" w:themeFillTint="0" w:themeFillShade="0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20"/>
        <w:sz w:val="20"/>
        <w:szCs w:val="20"/>
        <w:u w:val="none"/>
        <w:effect w:val="none"/>
        <w:shd w:fill="FFFFFF" w:val="clear"/>
        <w:vertAlign w:val="baseline"/>
        <w:em w:val="none"/>
        <w:lang w:val="pt-BR" w:eastAsia="pt-BR" w:bidi="ar-SA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w w:val="100"/>
        <w:position w:val="0"/>
        <w:sz w:val="20"/>
        <w:sz w:val="20"/>
        <w:szCs w:val="20"/>
        <w:u w:val="none"/>
        <w:effect w:val="none"/>
        <w:shd w:fill="FFFFFF" w:val="clear"/>
        <w:vertAlign w:val="baseline"/>
        <w:em w:val="none"/>
        <w:lang w:val="pt-BR" w:eastAsia="pt-BR" w:bidi="ar-SA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Liberation Serif" w:hAnsi="Liberation Serif" w:eastAsia="SimSun" w:cs="Mang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pt-BR" w:bidi="ar-SA"/>
    </w:rPr>
  </w:style>
  <w:style w:type="paragraph" w:styleId="Ttulo1">
    <w:name w:val="Heading 1"/>
    <w:basedOn w:val="LOnormal"/>
    <w:next w:val="Normal"/>
    <w:qFormat/>
    <w:pPr>
      <w:keepNext w:val="true"/>
      <w:keepLines/>
      <w:suppressAutoHyphens w:val="true"/>
      <w:spacing w:lineRule="atLeast" w:line="1" w:before="480" w:after="120"/>
      <w:jc w:val="center"/>
      <w:textAlignment w:val="top"/>
    </w:pPr>
    <w:rPr>
      <w:rFonts w:ascii="Arial" w:hAnsi="Arial"/>
      <w:b/>
      <w:w w:val="100"/>
      <w:position w:val="0"/>
      <w:sz w:val="24"/>
      <w:sz w:val="24"/>
      <w:szCs w:val="48"/>
      <w:effect w:val="none"/>
      <w:vertAlign w:val="baseline"/>
      <w:em w:val="none"/>
      <w:lang w:val="pt-BR" w:eastAsia="pt-BR" w:bidi="ar-SA"/>
    </w:rPr>
  </w:style>
  <w:style w:type="paragraph" w:styleId="Ttulo2">
    <w:name w:val="Heading 2"/>
    <w:basedOn w:val="LOnormal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Normal"/>
    <w:qFormat/>
    <w:pPr>
      <w:keepNext w:val="true"/>
      <w:keepLines/>
      <w:suppressAutoHyphens w:val="true"/>
      <w:spacing w:lineRule="atLeast" w:line="1" w:before="280" w:after="80"/>
      <w:jc w:val="center"/>
      <w:textAlignment w:val="top"/>
    </w:pPr>
    <w:rPr>
      <w:rFonts w:ascii="Arial" w:hAnsi="Arial" w:cs="Arial"/>
      <w:b/>
      <w:bCs/>
      <w:w w:val="100"/>
      <w:position w:val="0"/>
      <w:sz w:val="24"/>
      <w:sz w:val="24"/>
      <w:szCs w:val="28"/>
      <w:effect w:val="none"/>
      <w:vertAlign w:val="baseline"/>
      <w:em w:val="none"/>
      <w:lang w:val="pt-BR" w:eastAsia="pt-BR" w:bidi="ar-SA"/>
    </w:rPr>
  </w:style>
  <w:style w:type="paragraph" w:styleId="Ttulo4">
    <w:name w:val="Heading 4"/>
    <w:basedOn w:val="LOnormal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inkdaInternet">
    <w:name w:val="Link da Internet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  <w:lang w:val="zxx" w:eastAsia="zxx" w:bidi="zxx"/>
    </w:rPr>
  </w:style>
  <w:style w:type="character" w:styleId="HiperlinkVisitado">
    <w:name w:val="HiperlinkVisitado"/>
    <w:qFormat/>
    <w:rPr>
      <w:color w:val="800080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Forte">
    <w:name w:val="Forte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Style261">
    <w:name w:val="style261"/>
    <w:qFormat/>
    <w:rPr>
      <w:color w:val="006699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abealhoChar">
    <w:name w:val="Cabeçalho Char"/>
    <w:basedOn w:val="Fontepargpadr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odapChar">
    <w:name w:val="Rodapé Char"/>
    <w:basedOn w:val="Fontepargpadr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LOnormal"/>
    <w:next w:val="Corpodotexto"/>
    <w:qFormat/>
    <w:pPr>
      <w:keepNext w:val="true"/>
      <w:suppressAutoHyphens w:val="true"/>
      <w:spacing w:lineRule="atLeast" w:line="1" w:before="240" w:after="120"/>
      <w:jc w:val="center"/>
      <w:textAlignment w:val="top"/>
      <w:outlineLvl w:val="0"/>
    </w:pPr>
    <w:rPr>
      <w:rFonts w:ascii="Arial" w:hAnsi="Arial" w:eastAsia="Microsoft YaHei" w:cs="Mangal"/>
      <w:b/>
      <w:w w:val="100"/>
      <w:position w:val="0"/>
      <w:sz w:val="24"/>
      <w:sz w:val="24"/>
      <w:szCs w:val="28"/>
      <w:effect w:val="none"/>
      <w:vertAlign w:val="baseline"/>
      <w:em w:val="none"/>
      <w:lang w:val="pt-BR" w:eastAsia="pt-BR" w:bidi="ar-SA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LOnormal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pt-BR" w:eastAsia="pt-BR" w:bidi="ar-SA"/>
    </w:rPr>
  </w:style>
  <w:style w:type="paragraph" w:styleId="Textodebalo">
    <w:name w:val="Texto de balã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pt-BR" w:eastAsia="pt-BR" w:bidi="ar-SA"/>
    </w:rPr>
  </w:style>
  <w:style w:type="paragraph" w:styleId="Cabealho">
    <w:name w:val="Header"/>
    <w:basedOn w:val="LOnormal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pt-BR" w:eastAsia="pt-BR" w:bidi="ar-SA"/>
    </w:rPr>
  </w:style>
  <w:style w:type="paragraph" w:styleId="Destinatrio">
    <w:name w:val="Envelope Address"/>
    <w:basedOn w:val="LOnormal"/>
    <w:qFormat/>
    <w:pPr>
      <w:suppressAutoHyphens w:val="true"/>
      <w:spacing w:lineRule="atLeast" w:line="1"/>
      <w:ind w:left="2835" w:hanging="0"/>
      <w:textAlignment w:val="top"/>
      <w:outlineLvl w:val="0"/>
    </w:pPr>
    <w:rPr>
      <w:rFonts w:ascii="Arial" w:hAnsi="Arial" w:cs="Arial"/>
      <w:w w:val="10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Remetente">
    <w:name w:val="Envelope Return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Arial" w:hAnsi="Arial" w:cs="Arial"/>
      <w:w w:val="100"/>
      <w:position w:val="0"/>
      <w:sz w:val="20"/>
      <w:sz w:val="20"/>
      <w:effect w:val="none"/>
      <w:vertAlign w:val="baseline"/>
      <w:em w:val="none"/>
      <w:lang w:val="pt-BR" w:eastAsia="pt-BR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="280" w:after="280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ela com grade"/>
    <w:basedOn w:val="Tabelanormal"/>
    <w:qFormat/>
    <w:pPr>
      <w:ind w:rightChars="0"/>
      <w:spacing w:line="1" w:lineRule="atLeast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mailto:coren-sc@coren-sc.org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sW+8ZLPwwH9eeR1znbXhmB0NkQ==">AMUW2mUNHjYCknMDqRI7QYYhLv3NDD7ZEjCwQ6vyo4EjVRC4Y+xM1YrTV09LYQKrX4PJNQjSpsEx/OMdoJ1Tw+BZj4W1mU0y3WOXwLrLlGldNWb1Kya7AoQ=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873</TotalTime>
  <Application>LibreOffice/7.1.5.2$Windows_X86_64 LibreOffice_project/85f04e9f809797b8199d13c421bd8a2b025d52b5</Application>
  <AppVersion>15.0000</AppVersion>
  <Pages>2</Pages>
  <Words>226</Words>
  <Characters>1311</Characters>
  <CharactersWithSpaces>1489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2022-03-23T16:20:00Z</dcterms:created>
  <dc:creator>Conselho Reg.De Enfermagem De SC.</dc:creator>
  <dc:description/>
  <dc:language>pt-BR</dc:language>
  <cp:lastModifiedBy/>
  <dcterms:modified xsi:type="dcterms:W3CDTF">2022-08-23T12:23:52Z</dcterms:modified>
  <cp:revision>2</cp:revision>
  <dc:subject/>
  <dc:title/>
</cp:coreProperties>
</file>