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08" w:rsidRPr="00702902" w:rsidRDefault="003E7701">
      <w:pPr>
        <w:ind w:left="0" w:hanging="2"/>
        <w:jc w:val="center"/>
        <w:rPr>
          <w:sz w:val="24"/>
          <w:szCs w:val="24"/>
        </w:rPr>
      </w:pPr>
      <w:r w:rsidRPr="00702902">
        <w:rPr>
          <w:b/>
          <w:sz w:val="24"/>
          <w:szCs w:val="24"/>
        </w:rPr>
        <w:t>Termo de Posse da Comissão de Ética de Enfermagem</w:t>
      </w:r>
    </w:p>
    <w:p w:rsidR="00506508" w:rsidRPr="00702902" w:rsidRDefault="00702902">
      <w:pPr>
        <w:ind w:left="0" w:hanging="2"/>
        <w:jc w:val="center"/>
        <w:rPr>
          <w:sz w:val="24"/>
          <w:szCs w:val="24"/>
        </w:rPr>
      </w:pPr>
      <w:r w:rsidRPr="00702902">
        <w:rPr>
          <w:b/>
          <w:sz w:val="24"/>
          <w:szCs w:val="24"/>
        </w:rPr>
        <w:t>Secretaria Municipal de Saúde,</w:t>
      </w:r>
      <w:r>
        <w:rPr>
          <w:b/>
          <w:sz w:val="24"/>
          <w:szCs w:val="24"/>
        </w:rPr>
        <w:t xml:space="preserve"> </w:t>
      </w:r>
      <w:r w:rsidRPr="00702902">
        <w:rPr>
          <w:b/>
          <w:sz w:val="24"/>
          <w:szCs w:val="24"/>
        </w:rPr>
        <w:t>Criciúma</w:t>
      </w:r>
      <w:r w:rsidR="003E7701" w:rsidRPr="00702902">
        <w:rPr>
          <w:b/>
          <w:sz w:val="24"/>
          <w:szCs w:val="24"/>
        </w:rPr>
        <w:t>/SC</w:t>
      </w:r>
    </w:p>
    <w:p w:rsidR="00506508" w:rsidRDefault="00506508">
      <w:pPr>
        <w:ind w:left="0" w:hanging="2"/>
        <w:jc w:val="center"/>
        <w:rPr>
          <w:sz w:val="24"/>
          <w:szCs w:val="24"/>
        </w:rPr>
      </w:pPr>
    </w:p>
    <w:p w:rsidR="00506508" w:rsidRDefault="003E7701" w:rsidP="00DE1C85">
      <w:pPr>
        <w:spacing w:line="276" w:lineRule="auto"/>
        <w:ind w:left="0" w:hanging="2"/>
        <w:jc w:val="both"/>
        <w:rPr>
          <w:rFonts w:asciiTheme="majorHAnsi" w:hAnsiTheme="majorHAnsi" w:cstheme="majorHAnsi"/>
          <w:sz w:val="24"/>
          <w:szCs w:val="24"/>
        </w:rPr>
      </w:pPr>
      <w:r w:rsidRPr="003123C5">
        <w:rPr>
          <w:rFonts w:asciiTheme="majorHAnsi" w:hAnsiTheme="majorHAnsi" w:cstheme="majorHAnsi"/>
          <w:sz w:val="24"/>
          <w:szCs w:val="24"/>
        </w:rPr>
        <w:t xml:space="preserve">Aos </w:t>
      </w:r>
      <w:r w:rsidR="00DE1C85" w:rsidRPr="003123C5">
        <w:rPr>
          <w:rFonts w:asciiTheme="majorHAnsi" w:hAnsiTheme="majorHAnsi" w:cstheme="majorHAnsi"/>
          <w:sz w:val="24"/>
          <w:szCs w:val="24"/>
        </w:rPr>
        <w:t xml:space="preserve">dezoito </w:t>
      </w:r>
      <w:r w:rsidRPr="003123C5">
        <w:rPr>
          <w:rFonts w:asciiTheme="majorHAnsi" w:hAnsiTheme="majorHAnsi" w:cstheme="majorHAnsi"/>
          <w:sz w:val="24"/>
          <w:szCs w:val="24"/>
        </w:rPr>
        <w:t xml:space="preserve">dias do mês de </w:t>
      </w:r>
      <w:r w:rsidR="00DE1C85" w:rsidRPr="003123C5">
        <w:rPr>
          <w:rFonts w:asciiTheme="majorHAnsi" w:hAnsiTheme="majorHAnsi" w:cstheme="majorHAnsi"/>
          <w:sz w:val="24"/>
          <w:szCs w:val="24"/>
        </w:rPr>
        <w:t xml:space="preserve">julho </w:t>
      </w:r>
      <w:r w:rsidRPr="003123C5">
        <w:rPr>
          <w:rFonts w:asciiTheme="majorHAnsi" w:hAnsiTheme="majorHAnsi" w:cstheme="majorHAnsi"/>
          <w:sz w:val="24"/>
          <w:szCs w:val="24"/>
        </w:rPr>
        <w:t xml:space="preserve">do ano de dois mil e vinte e </w:t>
      </w:r>
      <w:r w:rsidR="00DE1C85" w:rsidRPr="003123C5">
        <w:rPr>
          <w:rFonts w:asciiTheme="majorHAnsi" w:hAnsiTheme="majorHAnsi" w:cstheme="majorHAnsi"/>
          <w:sz w:val="24"/>
          <w:szCs w:val="24"/>
        </w:rPr>
        <w:t>vinte e dois</w:t>
      </w:r>
      <w:r w:rsidRPr="003123C5">
        <w:rPr>
          <w:rFonts w:asciiTheme="majorHAnsi" w:hAnsiTheme="majorHAnsi" w:cstheme="majorHAnsi"/>
          <w:sz w:val="24"/>
          <w:szCs w:val="24"/>
        </w:rPr>
        <w:t>, realizou-se a Sessão Solene de Posse dos integrantes da Comissão de Ética de Enfermagem d</w:t>
      </w:r>
      <w:r w:rsidR="00702902" w:rsidRPr="003123C5">
        <w:rPr>
          <w:rFonts w:asciiTheme="majorHAnsi" w:hAnsiTheme="majorHAnsi" w:cstheme="majorHAnsi"/>
          <w:sz w:val="24"/>
          <w:szCs w:val="24"/>
        </w:rPr>
        <w:t xml:space="preserve">a </w:t>
      </w:r>
      <w:r w:rsidR="00702902" w:rsidRPr="00F25EAE">
        <w:rPr>
          <w:rFonts w:asciiTheme="majorHAnsi" w:hAnsiTheme="majorHAnsi" w:cstheme="majorHAnsi"/>
          <w:b/>
          <w:sz w:val="24"/>
          <w:szCs w:val="24"/>
        </w:rPr>
        <w:t>Secretaria Municipal de Saúde, Criciúma/SC</w:t>
      </w:r>
      <w:r w:rsidRPr="003123C5">
        <w:rPr>
          <w:rFonts w:asciiTheme="majorHAnsi" w:hAnsiTheme="majorHAnsi" w:cstheme="majorHAnsi"/>
          <w:sz w:val="24"/>
          <w:szCs w:val="24"/>
        </w:rPr>
        <w:t xml:space="preserve">. </w:t>
      </w:r>
      <w:r w:rsidRPr="00F25EAE">
        <w:rPr>
          <w:rFonts w:asciiTheme="majorHAnsi" w:hAnsiTheme="majorHAnsi" w:cstheme="majorHAnsi"/>
          <w:sz w:val="24"/>
          <w:szCs w:val="24"/>
        </w:rPr>
        <w:t>Tomaram posse os membros efetivos e suplentes da Comissão – Gestão 20</w:t>
      </w:r>
      <w:r w:rsidR="00702902" w:rsidRPr="00F25EAE">
        <w:rPr>
          <w:rFonts w:asciiTheme="majorHAnsi" w:hAnsiTheme="majorHAnsi" w:cstheme="majorHAnsi"/>
          <w:sz w:val="24"/>
          <w:szCs w:val="24"/>
        </w:rPr>
        <w:t>22</w:t>
      </w:r>
      <w:r w:rsidRPr="00F25EAE">
        <w:rPr>
          <w:rFonts w:asciiTheme="majorHAnsi" w:hAnsiTheme="majorHAnsi" w:cstheme="majorHAnsi"/>
          <w:sz w:val="24"/>
          <w:szCs w:val="24"/>
        </w:rPr>
        <w:t>/202</w:t>
      </w:r>
      <w:r w:rsidR="00DE1C85" w:rsidRPr="00F25EAE">
        <w:rPr>
          <w:rFonts w:asciiTheme="majorHAnsi" w:hAnsiTheme="majorHAnsi" w:cstheme="majorHAnsi"/>
          <w:sz w:val="24"/>
          <w:szCs w:val="24"/>
        </w:rPr>
        <w:t>5</w:t>
      </w:r>
      <w:r w:rsidRPr="00F25EAE">
        <w:rPr>
          <w:rFonts w:asciiTheme="majorHAnsi" w:hAnsiTheme="majorHAnsi" w:cstheme="majorHAnsi"/>
          <w:sz w:val="24"/>
          <w:szCs w:val="24"/>
        </w:rPr>
        <w:t xml:space="preserve">, </w:t>
      </w:r>
      <w:r w:rsidR="003123C5" w:rsidRPr="00F25EAE">
        <w:rPr>
          <w:rFonts w:asciiTheme="majorHAnsi" w:hAnsiTheme="majorHAnsi" w:cstheme="majorHAnsi"/>
          <w:sz w:val="24"/>
          <w:szCs w:val="24"/>
        </w:rPr>
        <w:t xml:space="preserve">designados pela </w:t>
      </w:r>
      <w:r w:rsidR="003123C5" w:rsidRPr="00F25EAE">
        <w:rPr>
          <w:rFonts w:asciiTheme="majorHAnsi" w:hAnsiTheme="majorHAnsi" w:cstheme="majorHAnsi"/>
          <w:b/>
          <w:sz w:val="24"/>
          <w:szCs w:val="24"/>
        </w:rPr>
        <w:t xml:space="preserve">Portaria Coren-SC Nº </w:t>
      </w:r>
      <w:r w:rsidR="00F25EAE" w:rsidRPr="00F25EAE">
        <w:rPr>
          <w:rFonts w:asciiTheme="majorHAnsi" w:hAnsiTheme="majorHAnsi" w:cstheme="majorHAnsi"/>
          <w:b/>
          <w:sz w:val="24"/>
          <w:szCs w:val="24"/>
        </w:rPr>
        <w:t>377</w:t>
      </w:r>
      <w:r w:rsidR="003123C5" w:rsidRPr="00F25EAE">
        <w:rPr>
          <w:rFonts w:asciiTheme="majorHAnsi" w:hAnsiTheme="majorHAnsi" w:cstheme="majorHAnsi"/>
          <w:b/>
          <w:sz w:val="24"/>
          <w:szCs w:val="24"/>
        </w:rPr>
        <w:t>/2022</w:t>
      </w:r>
      <w:r w:rsidR="00F25EAE" w:rsidRPr="00F25EAE">
        <w:rPr>
          <w:rFonts w:asciiTheme="majorHAnsi" w:hAnsiTheme="majorHAnsi" w:cstheme="majorHAnsi"/>
          <w:b/>
          <w:sz w:val="24"/>
          <w:szCs w:val="24"/>
        </w:rPr>
        <w:t xml:space="preserve"> de 06 de julho de 2022</w:t>
      </w:r>
      <w:r w:rsidR="003123C5" w:rsidRPr="00F25EAE">
        <w:rPr>
          <w:rFonts w:asciiTheme="majorHAnsi" w:hAnsiTheme="majorHAnsi" w:cstheme="majorHAnsi"/>
          <w:b/>
          <w:sz w:val="24"/>
          <w:szCs w:val="24"/>
        </w:rPr>
        <w:t>,</w:t>
      </w:r>
      <w:r w:rsidR="003123C5" w:rsidRPr="00F25EAE">
        <w:rPr>
          <w:rFonts w:asciiTheme="majorHAnsi" w:hAnsiTheme="majorHAnsi" w:cstheme="majorHAnsi"/>
          <w:sz w:val="24"/>
          <w:szCs w:val="24"/>
        </w:rPr>
        <w:t> </w:t>
      </w:r>
      <w:r w:rsidRPr="00F25EAE">
        <w:rPr>
          <w:rFonts w:asciiTheme="majorHAnsi" w:hAnsiTheme="majorHAnsi" w:cstheme="majorHAnsi"/>
          <w:sz w:val="24"/>
          <w:szCs w:val="24"/>
        </w:rPr>
        <w:t xml:space="preserve">para desenvolverem as </w:t>
      </w:r>
      <w:r w:rsidRPr="003123C5">
        <w:rPr>
          <w:rFonts w:asciiTheme="majorHAnsi" w:hAnsiTheme="majorHAnsi" w:cstheme="majorHAnsi"/>
          <w:sz w:val="24"/>
          <w:szCs w:val="24"/>
        </w:rPr>
        <w:t>suas atividades no período de</w:t>
      </w:r>
      <w:r w:rsidR="00DE1C85" w:rsidRPr="003123C5">
        <w:rPr>
          <w:rFonts w:asciiTheme="majorHAnsi" w:hAnsiTheme="majorHAnsi" w:cstheme="majorHAnsi"/>
          <w:sz w:val="24"/>
          <w:szCs w:val="24"/>
        </w:rPr>
        <w:t xml:space="preserve"> 18</w:t>
      </w:r>
      <w:r w:rsidRPr="003123C5">
        <w:rPr>
          <w:rFonts w:asciiTheme="majorHAnsi" w:hAnsiTheme="majorHAnsi" w:cstheme="majorHAnsi"/>
          <w:sz w:val="24"/>
          <w:szCs w:val="24"/>
        </w:rPr>
        <w:t xml:space="preserve"> de </w:t>
      </w:r>
      <w:r w:rsidR="00DE1C85" w:rsidRPr="003123C5">
        <w:rPr>
          <w:rFonts w:asciiTheme="majorHAnsi" w:hAnsiTheme="majorHAnsi" w:cstheme="majorHAnsi"/>
          <w:sz w:val="24"/>
          <w:szCs w:val="24"/>
        </w:rPr>
        <w:t>julho</w:t>
      </w:r>
      <w:r w:rsidRPr="003123C5">
        <w:rPr>
          <w:rFonts w:asciiTheme="majorHAnsi" w:hAnsiTheme="majorHAnsi" w:cstheme="majorHAnsi"/>
          <w:sz w:val="24"/>
          <w:szCs w:val="24"/>
        </w:rPr>
        <w:t xml:space="preserve"> de 202</w:t>
      </w:r>
      <w:r w:rsidR="00DE1C85" w:rsidRPr="003123C5">
        <w:rPr>
          <w:rFonts w:asciiTheme="majorHAnsi" w:hAnsiTheme="majorHAnsi" w:cstheme="majorHAnsi"/>
          <w:sz w:val="24"/>
          <w:szCs w:val="24"/>
        </w:rPr>
        <w:t>2</w:t>
      </w:r>
      <w:r w:rsidRPr="003123C5">
        <w:rPr>
          <w:rFonts w:asciiTheme="majorHAnsi" w:hAnsiTheme="majorHAnsi" w:cstheme="majorHAnsi"/>
          <w:sz w:val="24"/>
          <w:szCs w:val="24"/>
        </w:rPr>
        <w:t xml:space="preserve"> a </w:t>
      </w:r>
      <w:r w:rsidR="00DE1C85" w:rsidRPr="003123C5">
        <w:rPr>
          <w:rFonts w:asciiTheme="majorHAnsi" w:hAnsiTheme="majorHAnsi" w:cstheme="majorHAnsi"/>
          <w:sz w:val="24"/>
          <w:szCs w:val="24"/>
        </w:rPr>
        <w:t>17</w:t>
      </w:r>
      <w:r w:rsidRPr="003123C5">
        <w:rPr>
          <w:rFonts w:asciiTheme="majorHAnsi" w:hAnsiTheme="majorHAnsi" w:cstheme="majorHAnsi"/>
          <w:sz w:val="24"/>
          <w:szCs w:val="24"/>
        </w:rPr>
        <w:t xml:space="preserve"> de </w:t>
      </w:r>
      <w:r w:rsidR="00DE1C85" w:rsidRPr="003123C5">
        <w:rPr>
          <w:rFonts w:asciiTheme="majorHAnsi" w:hAnsiTheme="majorHAnsi" w:cstheme="majorHAnsi"/>
          <w:sz w:val="24"/>
          <w:szCs w:val="24"/>
        </w:rPr>
        <w:t>julho</w:t>
      </w:r>
      <w:r w:rsidRPr="003123C5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  <w:r w:rsidRPr="003123C5">
        <w:rPr>
          <w:rFonts w:asciiTheme="majorHAnsi" w:hAnsiTheme="majorHAnsi" w:cstheme="majorHAnsi"/>
          <w:sz w:val="24"/>
          <w:szCs w:val="24"/>
        </w:rPr>
        <w:t>de 202</w:t>
      </w:r>
      <w:r w:rsidR="00DE1C85" w:rsidRPr="003123C5">
        <w:rPr>
          <w:rFonts w:asciiTheme="majorHAnsi" w:hAnsiTheme="majorHAnsi" w:cstheme="majorHAnsi"/>
          <w:sz w:val="24"/>
          <w:szCs w:val="24"/>
        </w:rPr>
        <w:t>5</w:t>
      </w:r>
      <w:r w:rsidRPr="003123C5">
        <w:rPr>
          <w:rFonts w:asciiTheme="majorHAnsi" w:hAnsiTheme="majorHAnsi" w:cstheme="majorHAnsi"/>
          <w:sz w:val="24"/>
          <w:szCs w:val="24"/>
        </w:rPr>
        <w:t>.</w:t>
      </w:r>
    </w:p>
    <w:p w:rsidR="00F25EAE" w:rsidRDefault="00F25EAE" w:rsidP="00DE1C85">
      <w:pPr>
        <w:spacing w:line="276" w:lineRule="auto"/>
        <w:ind w:left="0" w:hanging="2"/>
        <w:jc w:val="both"/>
        <w:rPr>
          <w:rFonts w:asciiTheme="majorHAnsi" w:hAnsiTheme="majorHAnsi" w:cstheme="majorHAnsi"/>
          <w:sz w:val="24"/>
          <w:szCs w:val="24"/>
        </w:rPr>
      </w:pPr>
    </w:p>
    <w:p w:rsidR="003123C5" w:rsidRPr="00DE1C85" w:rsidRDefault="003123C5" w:rsidP="00DE1C85">
      <w:pPr>
        <w:spacing w:line="276" w:lineRule="auto"/>
        <w:ind w:left="0" w:hanging="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1842"/>
        <w:gridCol w:w="3336"/>
      </w:tblGrid>
      <w:tr w:rsidR="00702902" w:rsidRPr="00DE1C85" w:rsidTr="00702902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pacing w:before="60" w:after="60" w:line="276" w:lineRule="auto"/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Nome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pacing w:before="60" w:after="60" w:line="276" w:lineRule="auto"/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Nº Coren/SC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pacing w:before="60" w:after="60" w:line="276" w:lineRule="auto"/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Assinaturas</w:t>
            </w:r>
          </w:p>
        </w:tc>
      </w:tr>
      <w:tr w:rsidR="00702902" w:rsidRPr="00DE1C85" w:rsidTr="00702902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napToGrid w:val="0"/>
              <w:spacing w:before="60" w:line="360" w:lineRule="auto"/>
              <w:ind w:left="0"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sz w:val="24"/>
                <w:szCs w:val="24"/>
              </w:rPr>
              <w:t>01 Lucimara Nunes Ferreira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b w:val="0"/>
                <w:sz w:val="24"/>
                <w:szCs w:val="24"/>
              </w:rPr>
              <w:t>254514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</w:tr>
      <w:tr w:rsidR="00702902" w:rsidRPr="00DE1C85" w:rsidTr="00702902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napToGrid w:val="0"/>
              <w:spacing w:before="60" w:line="360" w:lineRule="auto"/>
              <w:ind w:left="0"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sz w:val="24"/>
                <w:szCs w:val="24"/>
              </w:rPr>
              <w:t>02 Sara de Lima Borges Cardoso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b w:val="0"/>
                <w:sz w:val="24"/>
                <w:szCs w:val="24"/>
              </w:rPr>
              <w:t>239321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</w:tr>
      <w:tr w:rsidR="00702902" w:rsidRPr="00DE1C85" w:rsidTr="00702902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napToGrid w:val="0"/>
              <w:spacing w:before="60" w:line="360" w:lineRule="auto"/>
              <w:ind w:left="0"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sz w:val="24"/>
                <w:szCs w:val="24"/>
              </w:rPr>
              <w:t>03 Gorete Mauricio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b w:val="0"/>
                <w:sz w:val="24"/>
                <w:szCs w:val="24"/>
              </w:rPr>
              <w:t>194839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</w:tr>
    </w:tbl>
    <w:p w:rsidR="00702902" w:rsidRPr="00DE1C85" w:rsidRDefault="00702902" w:rsidP="00DE1C85">
      <w:pPr>
        <w:pStyle w:val="Standard"/>
        <w:spacing w:line="276" w:lineRule="auto"/>
        <w:ind w:hanging="2"/>
        <w:jc w:val="both"/>
        <w:rPr>
          <w:rFonts w:asciiTheme="majorHAnsi" w:hAnsiTheme="majorHAnsi" w:cstheme="majorHAnsi"/>
          <w:color w:val="333333"/>
          <w:shd w:val="clear" w:color="auto" w:fill="FFFFFF"/>
        </w:rPr>
      </w:pPr>
      <w:r w:rsidRPr="00DE1C85">
        <w:rPr>
          <w:rFonts w:asciiTheme="majorHAnsi" w:hAnsiTheme="majorHAnsi" w:cstheme="majorHAnsi"/>
          <w:b/>
        </w:rPr>
        <w:t>Membros suplentes</w:t>
      </w:r>
    </w:p>
    <w:tbl>
      <w:tblPr>
        <w:tblW w:w="8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1842"/>
        <w:gridCol w:w="3311"/>
      </w:tblGrid>
      <w:tr w:rsidR="00702902" w:rsidRPr="00DE1C85" w:rsidTr="00702902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pacing w:before="60" w:after="60" w:line="276" w:lineRule="auto"/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Nome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pacing w:before="60" w:after="60" w:line="276" w:lineRule="auto"/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Nº Coren/SC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pacing w:before="60" w:after="60" w:line="276" w:lineRule="auto"/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Assinaturas</w:t>
            </w:r>
          </w:p>
        </w:tc>
      </w:tr>
      <w:tr w:rsidR="00702902" w:rsidRPr="00DE1C85" w:rsidTr="00702902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napToGrid w:val="0"/>
              <w:spacing w:before="60" w:line="360" w:lineRule="auto"/>
              <w:ind w:left="0"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sz w:val="24"/>
                <w:szCs w:val="24"/>
              </w:rPr>
              <w:t>01 Vanessa Candido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b w:val="0"/>
                <w:sz w:val="24"/>
                <w:szCs w:val="24"/>
              </w:rPr>
              <w:t>165241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</w:tr>
      <w:tr w:rsidR="00702902" w:rsidRPr="00DE1C85" w:rsidTr="00702902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napToGrid w:val="0"/>
              <w:spacing w:before="60" w:line="360" w:lineRule="auto"/>
              <w:ind w:left="0"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sz w:val="24"/>
                <w:szCs w:val="24"/>
              </w:rPr>
              <w:t xml:space="preserve">02 </w:t>
            </w:r>
            <w:proofErr w:type="spellStart"/>
            <w:r w:rsidRPr="00DE1C85">
              <w:rPr>
                <w:rFonts w:asciiTheme="majorHAnsi" w:hAnsiTheme="majorHAnsi" w:cstheme="majorHAnsi"/>
                <w:sz w:val="24"/>
                <w:szCs w:val="24"/>
              </w:rPr>
              <w:t>Jusimari</w:t>
            </w:r>
            <w:proofErr w:type="spellEnd"/>
            <w:r w:rsidRPr="00DE1C85">
              <w:rPr>
                <w:rFonts w:asciiTheme="majorHAnsi" w:hAnsiTheme="majorHAnsi" w:cstheme="majorHAnsi"/>
                <w:sz w:val="24"/>
                <w:szCs w:val="24"/>
              </w:rPr>
              <w:t xml:space="preserve"> Aparecida </w:t>
            </w:r>
            <w:proofErr w:type="spellStart"/>
            <w:r w:rsidRPr="00DE1C85">
              <w:rPr>
                <w:rFonts w:asciiTheme="majorHAnsi" w:hAnsiTheme="majorHAnsi" w:cstheme="majorHAnsi"/>
                <w:sz w:val="24"/>
                <w:szCs w:val="24"/>
              </w:rPr>
              <w:t>Candiotto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b w:val="0"/>
                <w:sz w:val="24"/>
                <w:szCs w:val="24"/>
              </w:rPr>
              <w:t>656267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</w:tr>
      <w:tr w:rsidR="00702902" w:rsidRPr="00DE1C85" w:rsidTr="00702902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snapToGrid w:val="0"/>
              <w:spacing w:before="60" w:line="360" w:lineRule="auto"/>
              <w:ind w:left="0"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sz w:val="24"/>
                <w:szCs w:val="24"/>
              </w:rPr>
              <w:t>03 Angelita Gomes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b w:val="0"/>
                <w:sz w:val="24"/>
                <w:szCs w:val="24"/>
              </w:rPr>
              <w:t>171682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902" w:rsidRPr="00DE1C85" w:rsidRDefault="00702902" w:rsidP="00DE1C85">
            <w:pPr>
              <w:pStyle w:val="Ttulo6"/>
              <w:snapToGrid w:val="0"/>
              <w:spacing w:before="60" w:after="0" w:line="360" w:lineRule="auto"/>
              <w:ind w:left="0" w:hanging="2"/>
              <w:jc w:val="both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</w:tr>
    </w:tbl>
    <w:p w:rsidR="00702902" w:rsidRPr="00DE1C85" w:rsidRDefault="00702902" w:rsidP="00DE1C85">
      <w:pPr>
        <w:spacing w:line="276" w:lineRule="auto"/>
        <w:ind w:left="0" w:hanging="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89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45"/>
        <w:gridCol w:w="3686"/>
      </w:tblGrid>
      <w:tr w:rsidR="00506508" w:rsidRPr="00DE1C85" w:rsidTr="0031004C">
        <w:tc>
          <w:tcPr>
            <w:tcW w:w="5245" w:type="dxa"/>
          </w:tcPr>
          <w:p w:rsidR="00506508" w:rsidRPr="00DE1C85" w:rsidRDefault="00506508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  <w:p w:rsidR="00702902" w:rsidRPr="00DE1C85" w:rsidRDefault="00702902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  <w:p w:rsidR="00702902" w:rsidRPr="00DE1C85" w:rsidRDefault="00702902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  <w:p w:rsidR="00506508" w:rsidRPr="00DE1C85" w:rsidRDefault="00506508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  <w:p w:rsidR="00506508" w:rsidRPr="00DE1C85" w:rsidRDefault="003E7701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>_____________</w:t>
            </w:r>
            <w:r w:rsidR="0031004C"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>_________</w:t>
            </w:r>
            <w:r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>__________________</w:t>
            </w:r>
          </w:p>
          <w:p w:rsidR="0031004C" w:rsidRPr="00DE1C85" w:rsidRDefault="003E7701" w:rsidP="00DE1C85">
            <w:pPr>
              <w:ind w:left="0" w:hanging="2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gramStart"/>
            <w:r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Enf. </w:t>
            </w:r>
            <w:r w:rsidR="0031004C" w:rsidRPr="00DE1C85">
              <w:rPr>
                <w:rFonts w:asciiTheme="majorHAnsi" w:hAnsiTheme="majorHAnsi" w:cstheme="majorHAnsi"/>
                <w:b/>
                <w:sz w:val="24"/>
                <w:szCs w:val="24"/>
                <w:shd w:val="clear" w:color="auto" w:fill="FFFFFF"/>
              </w:rPr>
              <w:t>Eliane</w:t>
            </w:r>
            <w:proofErr w:type="gramEnd"/>
            <w:r w:rsidR="0031004C" w:rsidRPr="00DE1C85">
              <w:rPr>
                <w:rFonts w:asciiTheme="majorHAnsi" w:hAnsiTheme="majorHAnsi" w:cstheme="majorHAnsi"/>
                <w:b/>
                <w:sz w:val="24"/>
                <w:szCs w:val="24"/>
                <w:shd w:val="clear" w:color="auto" w:fill="FFFFFF"/>
              </w:rPr>
              <w:t xml:space="preserve"> das Graças Camargo S. dos Santos</w:t>
            </w:r>
          </w:p>
          <w:p w:rsidR="00506508" w:rsidRPr="00DE1C85" w:rsidRDefault="0031004C" w:rsidP="00DE1C85">
            <w:pPr>
              <w:ind w:left="0" w:hanging="2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hAnsiTheme="majorHAnsi" w:cstheme="majorHAnsi"/>
                <w:bCs/>
                <w:sz w:val="24"/>
                <w:szCs w:val="24"/>
              </w:rPr>
              <w:t>Coren/SC 29.436</w:t>
            </w:r>
          </w:p>
          <w:p w:rsidR="0031004C" w:rsidRPr="00DE1C85" w:rsidRDefault="0031004C" w:rsidP="00DE1C85">
            <w:pPr>
              <w:ind w:left="0" w:hanging="2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>Responsável Técnico</w:t>
            </w:r>
          </w:p>
          <w:p w:rsidR="00506508" w:rsidRPr="00DE1C85" w:rsidRDefault="00506508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3686" w:type="dxa"/>
          </w:tcPr>
          <w:p w:rsidR="00506508" w:rsidRPr="00DE1C85" w:rsidRDefault="00506508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  <w:p w:rsidR="00506508" w:rsidRPr="00DE1C85" w:rsidRDefault="00506508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  <w:p w:rsidR="00702902" w:rsidRPr="00DE1C85" w:rsidRDefault="00702902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  <w:p w:rsidR="00DE1C85" w:rsidRDefault="003E7701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  <w:p w:rsidR="00506508" w:rsidRPr="00DE1C85" w:rsidRDefault="003E7701" w:rsidP="00DE1C85">
            <w:pPr>
              <w:ind w:left="0" w:hanging="2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>___________</w:t>
            </w:r>
            <w:r w:rsidR="00DE1C85">
              <w:rPr>
                <w:rFonts w:asciiTheme="majorHAnsi" w:eastAsia="Arial" w:hAnsiTheme="majorHAnsi" w:cstheme="majorHAnsi"/>
                <w:sz w:val="24"/>
                <w:szCs w:val="24"/>
              </w:rPr>
              <w:t>_____________</w:t>
            </w:r>
            <w:r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>_____</w:t>
            </w:r>
          </w:p>
          <w:p w:rsidR="0031004C" w:rsidRPr="00DE1C85" w:rsidRDefault="00DE1C85" w:rsidP="00DE1C85">
            <w:pPr>
              <w:ind w:left="0" w:hanging="2"/>
              <w:jc w:val="center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Enf. </w:t>
            </w:r>
            <w:proofErr w:type="spellStart"/>
            <w:r w:rsidR="0031004C"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Valdemira</w:t>
            </w:r>
            <w:proofErr w:type="spellEnd"/>
            <w:r w:rsidR="0031004C"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 S</w:t>
            </w:r>
            <w:r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antina</w:t>
            </w:r>
            <w:r w:rsidR="0031004C" w:rsidRPr="00DE1C85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 Dagostin</w:t>
            </w:r>
          </w:p>
          <w:p w:rsidR="00506508" w:rsidRPr="00DE1C85" w:rsidRDefault="003E7701" w:rsidP="00DE1C85">
            <w:pPr>
              <w:ind w:left="0" w:hanging="2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Coren/SC </w:t>
            </w:r>
            <w:r w:rsidR="0031004C"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>53289</w:t>
            </w:r>
          </w:p>
          <w:p w:rsidR="00506508" w:rsidRPr="00DE1C85" w:rsidRDefault="003E7701" w:rsidP="00DE1C85">
            <w:pPr>
              <w:ind w:left="0" w:hanging="2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DE1C85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Membro da Comissão de Ética do Coren/SC </w:t>
            </w:r>
          </w:p>
        </w:tc>
      </w:tr>
    </w:tbl>
    <w:p w:rsidR="00506508" w:rsidRPr="00DE1C85" w:rsidRDefault="00506508" w:rsidP="00DE1C85">
      <w:pPr>
        <w:ind w:left="0" w:hanging="2"/>
        <w:jc w:val="both"/>
        <w:rPr>
          <w:rFonts w:asciiTheme="majorHAnsi" w:eastAsia="Arial" w:hAnsiTheme="majorHAnsi" w:cstheme="majorHAnsi"/>
          <w:sz w:val="24"/>
          <w:szCs w:val="24"/>
        </w:rPr>
      </w:pPr>
    </w:p>
    <w:sectPr w:rsidR="00506508" w:rsidRPr="00DE1C85" w:rsidSect="00DE1C85">
      <w:headerReference w:type="default" r:id="rId7"/>
      <w:footerReference w:type="default" r:id="rId8"/>
      <w:pgSz w:w="12240" w:h="15840"/>
      <w:pgMar w:top="249" w:right="1608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648" w:rsidRDefault="003F0648">
      <w:pPr>
        <w:spacing w:line="240" w:lineRule="auto"/>
        <w:ind w:left="0" w:hanging="2"/>
      </w:pPr>
      <w:r>
        <w:separator/>
      </w:r>
    </w:p>
  </w:endnote>
  <w:endnote w:type="continuationSeparator" w:id="0">
    <w:p w:rsidR="003F0648" w:rsidRDefault="003F064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508" w:rsidRDefault="003E770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06508" w:rsidRDefault="003E770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506508" w:rsidRDefault="003E770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506508" w:rsidRDefault="003F064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0" w:hanging="2"/>
      <w:rPr>
        <w:color w:val="595959"/>
        <w:sz w:val="14"/>
        <w:szCs w:val="14"/>
      </w:rPr>
    </w:pPr>
    <w:hyperlink r:id="rId2">
      <w:r w:rsidR="003E7701">
        <w:rPr>
          <w:color w:val="595959"/>
          <w:sz w:val="14"/>
          <w:szCs w:val="14"/>
          <w:u w:val="single"/>
        </w:rPr>
        <w:t>coren-sc@coren-sc.org.br</w:t>
      </w:r>
    </w:hyperlink>
    <w:r w:rsidR="003E7701">
      <w:rPr>
        <w:color w:val="595959"/>
        <w:sz w:val="14"/>
        <w:szCs w:val="14"/>
      </w:rPr>
      <w:t xml:space="preserve"> | www.corensc.gov.br</w:t>
    </w:r>
  </w:p>
  <w:p w:rsidR="00506508" w:rsidRDefault="005065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648" w:rsidRDefault="003F0648">
      <w:pPr>
        <w:spacing w:line="240" w:lineRule="auto"/>
        <w:ind w:left="0" w:hanging="2"/>
      </w:pPr>
      <w:r>
        <w:separator/>
      </w:r>
    </w:p>
  </w:footnote>
  <w:footnote w:type="continuationSeparator" w:id="0">
    <w:p w:rsidR="003F0648" w:rsidRDefault="003F064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508" w:rsidRDefault="003E77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06508" w:rsidRDefault="005065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506508" w:rsidRDefault="003E77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506508" w:rsidRDefault="005065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506508" w:rsidRDefault="003E770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506508" w:rsidRDefault="0050650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08"/>
    <w:rsid w:val="0031004C"/>
    <w:rsid w:val="003123C5"/>
    <w:rsid w:val="003E7701"/>
    <w:rsid w:val="003F0648"/>
    <w:rsid w:val="00506508"/>
    <w:rsid w:val="00702902"/>
    <w:rsid w:val="008110FB"/>
    <w:rsid w:val="00A96EE9"/>
    <w:rsid w:val="00BC71EB"/>
    <w:rsid w:val="00DE1C85"/>
    <w:rsid w:val="00F25EAE"/>
    <w:rsid w:val="00F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3E32"/>
  <w15:docId w15:val="{C696D4D8-ACBA-4A5F-BA02-2CB1D075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tandard">
    <w:name w:val="Standard"/>
    <w:rsid w:val="00702902"/>
    <w:pPr>
      <w:suppressAutoHyphens/>
      <w:autoSpaceDN w:val="0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AMUW2mUNHjYCknMDqRI7QYYhLv3NDD7ZEjCwQ6vyo4EjVRC4Y+xM1YrTV09LYQKrX4PJNQjSpsEx/OMdoJ1Tw+BZj4W1mU0y3WOXwLrLlGldNWb1Kya7AoQ=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VALDEMIRA SANTINA DAGOSTIN</cp:lastModifiedBy>
  <cp:revision>6</cp:revision>
  <dcterms:created xsi:type="dcterms:W3CDTF">2022-06-20T14:14:00Z</dcterms:created>
  <dcterms:modified xsi:type="dcterms:W3CDTF">2022-07-18T11:18:00Z</dcterms:modified>
</cp:coreProperties>
</file>