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imes New Roman" w:hAnsi="Times New Roman" w:cs="Times New Roman"/>
          <w:b/>
          <w:b/>
          <w:sz w:val="24"/>
          <w:szCs w:val="24"/>
        </w:rPr>
      </w:pPr>
      <w:r>
        <w:rPr>
          <w:rFonts w:cs="Times New Roman" w:ascii="Times New Roman" w:hAnsi="Times New Roman"/>
          <w:b/>
          <w:sz w:val="24"/>
          <w:szCs w:val="24"/>
        </w:rPr>
        <w:t>Anexo VI</w:t>
      </w:r>
    </w:p>
    <w:p>
      <w:pPr>
        <w:pStyle w:val="Normal"/>
        <w:jc w:val="center"/>
        <w:rPr>
          <w:rFonts w:ascii="Times New Roman" w:hAnsi="Times New Roman" w:cs="Times New Roman"/>
          <w:sz w:val="24"/>
          <w:szCs w:val="24"/>
        </w:rPr>
      </w:pPr>
      <w:r>
        <w:drawing>
          <wp:anchor behindDoc="0" distT="0" distB="0" distL="0" distR="0" simplePos="0" locked="0" layoutInCell="0" allowOverlap="1" relativeHeight="2">
            <wp:simplePos x="0" y="0"/>
            <wp:positionH relativeFrom="column">
              <wp:posOffset>2428875</wp:posOffset>
            </wp:positionH>
            <wp:positionV relativeFrom="paragraph">
              <wp:posOffset>-37465</wp:posOffset>
            </wp:positionV>
            <wp:extent cx="504825" cy="542290"/>
            <wp:effectExtent l="0" t="0" r="0" b="0"/>
            <wp:wrapTopAndBottom/>
            <wp:docPr id="1"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1" descr=""/>
                    <pic:cNvPicPr>
                      <a:picLocks noChangeAspect="1" noChangeArrowheads="1"/>
                    </pic:cNvPicPr>
                  </pic:nvPicPr>
                  <pic:blipFill>
                    <a:blip r:embed="rId2"/>
                    <a:stretch>
                      <a:fillRect/>
                    </a:stretch>
                  </pic:blipFill>
                  <pic:spPr bwMode="auto">
                    <a:xfrm>
                      <a:off x="0" y="0"/>
                      <a:ext cx="504825" cy="542290"/>
                    </a:xfrm>
                    <a:prstGeom prst="rect">
                      <a:avLst/>
                    </a:prstGeom>
                  </pic:spPr>
                </pic:pic>
              </a:graphicData>
            </a:graphic>
          </wp:anchor>
        </w:drawing>
      </w:r>
      <w:r>
        <w:rPr>
          <w:rFonts w:cs="Times New Roman" w:ascii="Times New Roman" w:hAnsi="Times New Roman"/>
          <w:b/>
          <w:sz w:val="24"/>
          <w:szCs w:val="24"/>
        </w:rPr>
        <w:t>Edital de Convocação para as Eleições da Comissão de Ética de Enfermagem</w:t>
      </w:r>
      <w:r>
        <w:rPr>
          <w:rFonts w:cs="Times New Roman" w:ascii="Times New Roman" w:hAnsi="Times New Roman"/>
          <w:sz w:val="24"/>
          <w:szCs w:val="24"/>
        </w:rPr>
        <w:t xml:space="preserve"> </w:t>
      </w:r>
      <w:r>
        <w:rPr>
          <w:rFonts w:cs="Times New Roman" w:ascii="Times New Roman" w:hAnsi="Times New Roman"/>
          <w:sz w:val="24"/>
          <w:szCs w:val="24"/>
          <w:highlight w:val="yellow"/>
        </w:rPr>
        <w:t>Período 11/09 à 1</w:t>
      </w:r>
      <w:r>
        <w:rPr>
          <w:rFonts w:cs="Times New Roman" w:ascii="Times New Roman" w:hAnsi="Times New Roman"/>
          <w:sz w:val="24"/>
          <w:szCs w:val="24"/>
          <w:highlight w:val="yellow"/>
        </w:rPr>
        <w:t>3</w:t>
      </w:r>
      <w:r>
        <w:rPr>
          <w:rFonts w:cs="Times New Roman" w:ascii="Times New Roman" w:hAnsi="Times New Roman"/>
          <w:sz w:val="24"/>
          <w:szCs w:val="24"/>
          <w:highlight w:val="yellow"/>
        </w:rPr>
        <w:t>/09/2023.</w:t>
      </w:r>
      <w:r>
        <w:rPr>
          <w:rFonts w:cs="Times New Roman" w:ascii="Times New Roman" w:hAnsi="Times New Roman"/>
          <w:sz w:val="24"/>
          <w:szCs w:val="24"/>
        </w:rPr>
        <w:t xml:space="preserve"> </w:t>
      </w:r>
    </w:p>
    <w:p>
      <w:pPr>
        <w:pStyle w:val="Normal"/>
        <w:jc w:val="both"/>
        <w:rPr>
          <w:rFonts w:ascii="Times New Roman" w:hAnsi="Times New Roman" w:cs="Times New Roman"/>
          <w:sz w:val="24"/>
          <w:szCs w:val="24"/>
        </w:rPr>
      </w:pPr>
      <w:r>
        <w:rPr>
          <w:rFonts w:cs="Times New Roman" w:ascii="Times New Roman" w:hAnsi="Times New Roman"/>
          <w:sz w:val="24"/>
          <w:szCs w:val="24"/>
        </w:rPr>
        <w:t>O Serviço de Enfermagem da Secretaria de Saúde de Chapecó, em conformidade com a Resolução Cofen Nº 593/2018 e a Decisão Coren-SC Nº 36/2022 de 23 de agosto de 2022, por meio da Comissão Eleitoral, CONVOCA pelo presente edital todos os profissionais de Enfermagem interessados em participar da composição da Comissão de Ética de Enfermagem - CEE.</w:t>
      </w:r>
    </w:p>
    <w:p>
      <w:pPr>
        <w:pStyle w:val="Normal"/>
        <w:jc w:val="both"/>
        <w:rPr>
          <w:rFonts w:ascii="Times New Roman" w:hAnsi="Times New Roman" w:cs="Times New Roman"/>
          <w:sz w:val="24"/>
          <w:szCs w:val="24"/>
        </w:rPr>
      </w:pPr>
      <w:r>
        <w:rPr>
          <w:rFonts w:cs="Times New Roman" w:ascii="Times New Roman" w:hAnsi="Times New Roman"/>
          <w:sz w:val="24"/>
          <w:szCs w:val="24"/>
        </w:rPr>
        <w:t xml:space="preserve">1. A CEE da Secretaria de Saúde de Chapecó será composta por cinco membros efetivos e dois membros suplentes, incluindo enfermeiros e </w:t>
      </w:r>
      <w:r>
        <w:rPr>
          <w:rFonts w:cs="Times New Roman" w:ascii="Times New Roman" w:hAnsi="Times New Roman"/>
          <w:color w:val="7030A0"/>
          <w:sz w:val="24"/>
          <w:szCs w:val="24"/>
        </w:rPr>
        <w:t>t</w:t>
      </w:r>
      <w:r>
        <w:rPr>
          <w:rFonts w:cs="Times New Roman" w:ascii="Times New Roman" w:hAnsi="Times New Roman"/>
          <w:sz w:val="24"/>
          <w:szCs w:val="24"/>
        </w:rPr>
        <w:t>écnicos e/ou auxiliares de Enfermagem, de acordo com o número de votos recebido.</w:t>
      </w:r>
    </w:p>
    <w:p>
      <w:pPr>
        <w:pStyle w:val="Normal"/>
        <w:jc w:val="both"/>
        <w:rPr>
          <w:rFonts w:ascii="Times New Roman" w:hAnsi="Times New Roman" w:cs="Times New Roman"/>
          <w:sz w:val="24"/>
          <w:szCs w:val="24"/>
        </w:rPr>
      </w:pPr>
      <w:r>
        <w:rPr>
          <w:rFonts w:cs="Times New Roman" w:ascii="Times New Roman" w:hAnsi="Times New Roman"/>
          <w:sz w:val="24"/>
          <w:szCs w:val="24"/>
        </w:rPr>
        <w:t>Os profissionais inscritos como candidatos e aptos ao Pleito são:</w:t>
      </w:r>
    </w:p>
    <w:tbl>
      <w:tblPr>
        <w:tblW w:w="8100" w:type="dxa"/>
        <w:jc w:val="left"/>
        <w:tblInd w:w="0" w:type="dxa"/>
        <w:tblLayout w:type="fixed"/>
        <w:tblCellMar>
          <w:top w:w="30" w:type="dxa"/>
          <w:left w:w="45" w:type="dxa"/>
          <w:bottom w:w="30" w:type="dxa"/>
          <w:right w:w="45" w:type="dxa"/>
        </w:tblCellMar>
      </w:tblPr>
      <w:tblGrid>
        <w:gridCol w:w="1185"/>
        <w:gridCol w:w="4260"/>
        <w:gridCol w:w="2655"/>
      </w:tblGrid>
      <w:tr>
        <w:trPr>
          <w:trHeight w:val="397" w:hRule="exact"/>
        </w:trPr>
        <w:tc>
          <w:tcPr>
            <w:tcW w:w="1185" w:type="dxa"/>
            <w:tcBorders>
              <w:top w:val="single" w:sz="2" w:space="0" w:color="000000"/>
              <w:left w:val="single" w:sz="2" w:space="0" w:color="000000"/>
              <w:bottom w:val="single" w:sz="2" w:space="0" w:color="000000"/>
              <w:right w:val="single" w:sz="2" w:space="0" w:color="000000"/>
            </w:tcBorders>
            <w:vAlign w:val="center"/>
          </w:tcPr>
          <w:p>
            <w:pPr>
              <w:pStyle w:val="Contedodatabela"/>
              <w:spacing w:before="0" w:after="200"/>
              <w:jc w:val="center"/>
              <w:rPr>
                <w:rFonts w:ascii="Times New Roman" w:hAnsi="Times New Roman"/>
                <w:b/>
                <w:sz w:val="22"/>
              </w:rPr>
            </w:pPr>
            <w:r>
              <w:rPr>
                <w:rFonts w:ascii="Times New Roman" w:hAnsi="Times New Roman"/>
                <w:b/>
                <w:sz w:val="22"/>
              </w:rPr>
              <w:t>Número</w:t>
            </w:r>
          </w:p>
        </w:tc>
        <w:tc>
          <w:tcPr>
            <w:tcW w:w="4260" w:type="dxa"/>
            <w:tcBorders>
              <w:top w:val="single" w:sz="2" w:space="0" w:color="000000"/>
              <w:bottom w:val="single" w:sz="2" w:space="0" w:color="000000"/>
              <w:right w:val="single" w:sz="2" w:space="0" w:color="000000"/>
            </w:tcBorders>
            <w:tcMar>
              <w:left w:w="0" w:type="dxa"/>
            </w:tcMar>
            <w:vAlign w:val="center"/>
          </w:tcPr>
          <w:p>
            <w:pPr>
              <w:pStyle w:val="Contedodatabela"/>
              <w:spacing w:before="0" w:after="200"/>
              <w:rPr>
                <w:rFonts w:ascii="Times New Roman" w:hAnsi="Times New Roman"/>
                <w:b/>
                <w:sz w:val="22"/>
              </w:rPr>
            </w:pPr>
            <w:r>
              <w:rPr>
                <w:rFonts w:ascii="Times New Roman" w:hAnsi="Times New Roman"/>
                <w:b/>
                <w:sz w:val="22"/>
              </w:rPr>
              <w:t>Nome</w:t>
            </w:r>
          </w:p>
        </w:tc>
        <w:tc>
          <w:tcPr>
            <w:tcW w:w="2655" w:type="dxa"/>
            <w:tcBorders>
              <w:top w:val="single" w:sz="2" w:space="0" w:color="000000"/>
              <w:bottom w:val="single" w:sz="2" w:space="0" w:color="000000"/>
              <w:right w:val="single" w:sz="2" w:space="0" w:color="000000"/>
            </w:tcBorders>
            <w:tcMar>
              <w:left w:w="0" w:type="dxa"/>
            </w:tcMar>
            <w:vAlign w:val="center"/>
          </w:tcPr>
          <w:p>
            <w:pPr>
              <w:pStyle w:val="Contedodatabela"/>
              <w:spacing w:before="0" w:after="200"/>
              <w:rPr>
                <w:rFonts w:ascii="Times New Roman" w:hAnsi="Times New Roman"/>
                <w:b/>
                <w:sz w:val="22"/>
              </w:rPr>
            </w:pPr>
            <w:r>
              <w:rPr>
                <w:rFonts w:ascii="Times New Roman" w:hAnsi="Times New Roman"/>
                <w:b/>
                <w:sz w:val="22"/>
              </w:rPr>
              <w:t>Nível profissional</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1</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Adriana Aparecida Schmoeller</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Enfermeiro</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2</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Denise Cazarotto Cigognini</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Enfermeiro</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3</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Tamires Perego</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Enfermeiro</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4</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Tania Inez Mariga Schaefer</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Enfermeiro</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5</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Juares Antonio de Souza</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Auxiliar de Enfermagem</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6</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Maria Aparecida da Silva</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Auxiliar de Enfermagem</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7</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Marilene Tironi</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Auxiliar de Enfermagem</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8</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Marlene Paz</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Auxiliar de Enfermagem</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9</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Sirlene de Fatima Rotava</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Auxiliar de Enfermagem</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10</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Jaqueline Dias de Oliveira</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Técnico de Enfermagem</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11</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Neila Gregório</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Técnico de Enfermagem</w:t>
            </w:r>
          </w:p>
        </w:tc>
      </w:tr>
      <w:tr>
        <w:trPr>
          <w:trHeight w:val="397" w:hRule="exact"/>
        </w:trPr>
        <w:tc>
          <w:tcPr>
            <w:tcW w:w="1185" w:type="dxa"/>
            <w:tcBorders>
              <w:left w:val="single" w:sz="2" w:space="0" w:color="000000"/>
              <w:bottom w:val="single" w:sz="2" w:space="0" w:color="000000"/>
              <w:right w:val="single" w:sz="2" w:space="0" w:color="000000"/>
            </w:tcBorders>
            <w:tcMar>
              <w:top w:w="0" w:type="dxa"/>
            </w:tcMar>
            <w:vAlign w:val="center"/>
          </w:tcPr>
          <w:p>
            <w:pPr>
              <w:pStyle w:val="Contedodatabela"/>
              <w:spacing w:before="0" w:after="200"/>
              <w:jc w:val="center"/>
              <w:rPr>
                <w:rFonts w:ascii="Times New Roman" w:hAnsi="Times New Roman"/>
                <w:b w:val="false"/>
                <w:sz w:val="24"/>
              </w:rPr>
            </w:pPr>
            <w:r>
              <w:rPr>
                <w:rFonts w:ascii="Times New Roman" w:hAnsi="Times New Roman"/>
                <w:b w:val="false"/>
                <w:sz w:val="24"/>
              </w:rPr>
              <w:t>12</w:t>
            </w:r>
          </w:p>
        </w:tc>
        <w:tc>
          <w:tcPr>
            <w:tcW w:w="4260"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Rita de Cassia Farias de Oliveira</w:t>
            </w:r>
          </w:p>
        </w:tc>
        <w:tc>
          <w:tcPr>
            <w:tcW w:w="2655" w:type="dxa"/>
            <w:tcBorders>
              <w:bottom w:val="single" w:sz="2" w:space="0" w:color="000000"/>
              <w:right w:val="single" w:sz="2" w:space="0" w:color="000000"/>
            </w:tcBorders>
            <w:tcMar>
              <w:top w:w="0" w:type="dxa"/>
              <w:left w:w="0" w:type="dxa"/>
            </w:tcMar>
            <w:vAlign w:val="center"/>
          </w:tcPr>
          <w:p>
            <w:pPr>
              <w:pStyle w:val="Contedodatabela"/>
              <w:spacing w:before="0" w:after="200"/>
              <w:rPr>
                <w:rFonts w:ascii="Times New Roman" w:hAnsi="Times New Roman"/>
                <w:b w:val="false"/>
                <w:sz w:val="24"/>
              </w:rPr>
            </w:pPr>
            <w:r>
              <w:rPr>
                <w:rFonts w:ascii="Times New Roman" w:hAnsi="Times New Roman"/>
                <w:b w:val="false"/>
                <w:sz w:val="24"/>
              </w:rPr>
              <w:t>Técnico de Enfermagem</w:t>
            </w:r>
          </w:p>
        </w:tc>
      </w:tr>
    </w:tbl>
    <w:p>
      <w:pPr>
        <w:pStyle w:val="Normal"/>
        <w:jc w:val="both"/>
        <w:rPr>
          <w:rFonts w:ascii="Times New Roman" w:hAnsi="Times New Roman" w:cs="Times New Roman"/>
          <w:sz w:val="24"/>
          <w:szCs w:val="24"/>
        </w:rPr>
      </w:pPr>
      <w:r>
        <w:rPr/>
      </w:r>
    </w:p>
    <w:p>
      <w:pPr>
        <w:pStyle w:val="Normal"/>
        <w:jc w:val="both"/>
        <w:rPr>
          <w:rFonts w:ascii="Times New Roman" w:hAnsi="Times New Roman" w:cs="Times New Roman"/>
          <w:sz w:val="24"/>
          <w:szCs w:val="24"/>
        </w:rPr>
      </w:pPr>
      <w:r>
        <w:rPr>
          <w:rFonts w:cs="Times New Roman" w:ascii="Times New Roman" w:hAnsi="Times New Roman"/>
          <w:sz w:val="24"/>
          <w:szCs w:val="24"/>
          <w:highlight w:val="yellow"/>
        </w:rPr>
        <w:t>2.</w:t>
      </w:r>
      <w:r>
        <w:rPr>
          <w:rFonts w:cs="Times New Roman" w:ascii="Times New Roman" w:hAnsi="Times New Roman"/>
          <w:sz w:val="24"/>
          <w:szCs w:val="24"/>
        </w:rPr>
        <w:t xml:space="preserve"> A eleições serão realizadas nos dias 11 </w:t>
      </w:r>
      <w:r>
        <w:rPr>
          <w:rFonts w:cs="Times New Roman" w:ascii="Times New Roman" w:hAnsi="Times New Roman"/>
          <w:sz w:val="24"/>
          <w:szCs w:val="24"/>
        </w:rPr>
        <w:t>a</w:t>
      </w:r>
      <w:r>
        <w:rPr>
          <w:rFonts w:cs="Times New Roman" w:ascii="Times New Roman" w:hAnsi="Times New Roman"/>
          <w:sz w:val="24"/>
          <w:szCs w:val="24"/>
        </w:rPr>
        <w:t xml:space="preserve"> 13 de setembro de 2023, no seu local de trabalho, na</w:t>
      </w:r>
      <w:r>
        <w:rPr>
          <w:rFonts w:cs="Times New Roman" w:ascii="Times New Roman" w:hAnsi="Times New Roman"/>
          <w:sz w:val="24"/>
          <w:szCs w:val="24"/>
        </w:rPr>
        <w:t>s</w:t>
      </w:r>
      <w:r>
        <w:rPr>
          <w:rFonts w:cs="Times New Roman" w:ascii="Times New Roman" w:hAnsi="Times New Roman"/>
          <w:sz w:val="24"/>
          <w:szCs w:val="24"/>
        </w:rPr>
        <w:t xml:space="preserve"> rede</w:t>
      </w:r>
      <w:r>
        <w:rPr>
          <w:rFonts w:cs="Times New Roman" w:ascii="Times New Roman" w:hAnsi="Times New Roman"/>
          <w:sz w:val="24"/>
          <w:szCs w:val="24"/>
        </w:rPr>
        <w:t>s</w:t>
      </w:r>
      <w:r>
        <w:rPr>
          <w:rFonts w:cs="Times New Roman" w:ascii="Times New Roman" w:hAnsi="Times New Roman"/>
          <w:sz w:val="24"/>
          <w:szCs w:val="24"/>
        </w:rPr>
        <w:t xml:space="preserve"> de Atenção Primária à Saúde e Atenção Especializada, no horário de 07h do dia 11/09/23 às 07h do dia 13/09/23, por meio eletrônico </w:t>
      </w:r>
      <w:r>
        <w:rPr>
          <w:rFonts w:cs="Times New Roman" w:ascii="Times New Roman" w:hAnsi="Times New Roman"/>
          <w:sz w:val="24"/>
          <w:szCs w:val="24"/>
        </w:rPr>
        <w:t>G</w:t>
      </w:r>
      <w:r>
        <w:rPr>
          <w:rFonts w:cs="Times New Roman" w:ascii="Times New Roman" w:hAnsi="Times New Roman"/>
          <w:sz w:val="24"/>
          <w:szCs w:val="24"/>
        </w:rPr>
        <w:t xml:space="preserve">oogle </w:t>
      </w:r>
      <w:r>
        <w:rPr>
          <w:rFonts w:cs="Times New Roman" w:ascii="Times New Roman" w:hAnsi="Times New Roman"/>
          <w:sz w:val="24"/>
          <w:szCs w:val="24"/>
        </w:rPr>
        <w:t>F</w:t>
      </w:r>
      <w:r>
        <w:rPr>
          <w:rFonts w:cs="Times New Roman" w:ascii="Times New Roman" w:hAnsi="Times New Roman"/>
          <w:sz w:val="24"/>
          <w:szCs w:val="24"/>
        </w:rPr>
        <w:t>orms, link será encaminhado para Coordenação dos Serviços de Saúde, em meio oficial de Comunicação Interna (1Doc) estabelecido no município e grupo de WhatsApp de Coordenações.</w:t>
      </w:r>
    </w:p>
    <w:p>
      <w:pPr>
        <w:pStyle w:val="Normal"/>
        <w:jc w:val="both"/>
        <w:rPr>
          <w:rFonts w:ascii="Times New Roman" w:hAnsi="Times New Roman" w:cs="Times New Roman"/>
          <w:sz w:val="24"/>
          <w:szCs w:val="24"/>
        </w:rPr>
      </w:pPr>
      <w:r>
        <w:rPr>
          <w:rFonts w:cs="Times New Roman" w:ascii="Times New Roman" w:hAnsi="Times New Roman"/>
          <w:sz w:val="24"/>
          <w:szCs w:val="24"/>
        </w:rPr>
        <w:t>3. Os profissionais deverão votar de acordo com sua respectiva categoria, ou seja, os Enfermeiros e Obstetrizes votarão nos candidatos do Grupo I, os Técnicos e Auxiliares de Enfermagem votarão nos candidatos do Grupo II. [Grupo I: enfermeiros e obstetrizes; Grupo II: técnicos e auxiliares de Enfermagem]</w:t>
      </w:r>
    </w:p>
    <w:p>
      <w:pPr>
        <w:pStyle w:val="Normal"/>
        <w:jc w:val="both"/>
        <w:rPr>
          <w:rFonts w:ascii="Times New Roman" w:hAnsi="Times New Roman" w:cs="Times New Roman"/>
          <w:sz w:val="24"/>
          <w:szCs w:val="24"/>
        </w:rPr>
      </w:pPr>
      <w:r>
        <w:rPr>
          <w:rFonts w:cs="Times New Roman" w:ascii="Times New Roman" w:hAnsi="Times New Roman"/>
          <w:sz w:val="24"/>
          <w:szCs w:val="24"/>
        </w:rPr>
        <w:t>4. A eleição somente terá legitimidade se o número de votantes for no mínimo a metade mais um, por nível profissional (Grupo I e/ou II). Quando o número de votantes for inferior ou igual ao número de não votantes, deverá ocorrer um novo pleito no respectivo nível profissional.</w:t>
      </w:r>
    </w:p>
    <w:p>
      <w:pPr>
        <w:pStyle w:val="Normal"/>
        <w:jc w:val="both"/>
        <w:rPr>
          <w:rFonts w:ascii="Times New Roman" w:hAnsi="Times New Roman" w:cs="Times New Roman"/>
          <w:sz w:val="24"/>
          <w:szCs w:val="24"/>
        </w:rPr>
      </w:pPr>
      <w:r>
        <w:rPr>
          <w:rFonts w:cs="Times New Roman" w:ascii="Times New Roman" w:hAnsi="Times New Roman"/>
          <w:sz w:val="24"/>
          <w:szCs w:val="24"/>
        </w:rPr>
        <w:t>5. A apuração dos votos será realizada pela Comissão Eleitoral, imediatamente após o encerramento do processo, na presença de observadores e interessados.</w:t>
      </w:r>
    </w:p>
    <w:p>
      <w:pPr>
        <w:pStyle w:val="Normal"/>
        <w:jc w:val="both"/>
        <w:rPr>
          <w:rFonts w:ascii="Times New Roman" w:hAnsi="Times New Roman" w:cs="Times New Roman"/>
          <w:sz w:val="24"/>
          <w:szCs w:val="24"/>
        </w:rPr>
      </w:pPr>
      <w:r>
        <w:rPr>
          <w:rFonts w:cs="Times New Roman" w:ascii="Times New Roman" w:hAnsi="Times New Roman"/>
          <w:sz w:val="24"/>
          <w:szCs w:val="24"/>
          <w:highlight w:val="yellow"/>
        </w:rPr>
        <w:t>6.</w:t>
      </w:r>
      <w:r>
        <w:rPr>
          <w:rFonts w:cs="Times New Roman" w:ascii="Times New Roman" w:hAnsi="Times New Roman"/>
          <w:sz w:val="24"/>
          <w:szCs w:val="24"/>
        </w:rPr>
        <w:t xml:space="preserve"> N</w:t>
      </w:r>
      <w:r>
        <w:rPr>
          <w:rFonts w:cs="Times New Roman" w:ascii="Times New Roman" w:hAnsi="Times New Roman"/>
          <w:sz w:val="24"/>
          <w:szCs w:val="24"/>
        </w:rPr>
        <w:t>o dia</w:t>
      </w:r>
      <w:r>
        <w:rPr>
          <w:rFonts w:cs="Times New Roman" w:ascii="Times New Roman" w:hAnsi="Times New Roman"/>
          <w:sz w:val="24"/>
          <w:szCs w:val="24"/>
        </w:rPr>
        <w:t xml:space="preserve"> 14/09/2023, às 10h, será disponibilizado o resultado eleitoral dos candidatos, por meio eletrônico oficial de Comunicação Interna (1Doc) estabelecido no município e grupo de WhatsApp de Coordenações.</w:t>
      </w:r>
    </w:p>
    <w:p>
      <w:pPr>
        <w:pStyle w:val="Normal"/>
        <w:pBdr>
          <w:bottom w:val="single" w:sz="12" w:space="1" w:color="000000"/>
        </w:pBdr>
        <w:jc w:val="both"/>
        <w:rPr>
          <w:rFonts w:ascii="Times New Roman" w:hAnsi="Times New Roman" w:cs="Times New Roman"/>
          <w:sz w:val="24"/>
          <w:szCs w:val="24"/>
        </w:rPr>
      </w:pPr>
      <w:r>
        <w:rPr>
          <w:rFonts w:cs="Times New Roman" w:ascii="Times New Roman" w:hAnsi="Times New Roman"/>
          <w:sz w:val="24"/>
          <w:szCs w:val="24"/>
        </w:rPr>
      </w:r>
    </w:p>
    <w:p>
      <w:pPr>
        <w:pStyle w:val="Normal"/>
        <w:pBdr>
          <w:bottom w:val="single" w:sz="12" w:space="1" w:color="000000"/>
        </w:pBdr>
        <w:jc w:val="both"/>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Presidente da Comissão de Ética de Enfermagem </w:t>
      </w:r>
    </w:p>
    <w:p>
      <w:pPr>
        <w:pStyle w:val="Normal"/>
        <w:spacing w:before="0" w:after="200"/>
        <w:jc w:val="center"/>
        <w:rPr>
          <w:rFonts w:ascii="Times New Roman" w:hAnsi="Times New Roman" w:cs="Times New Roman"/>
          <w:sz w:val="24"/>
          <w:szCs w:val="24"/>
        </w:rPr>
      </w:pPr>
      <w:r>
        <w:rPr>
          <w:rFonts w:cs="Times New Roman" w:ascii="Times New Roman" w:hAnsi="Times New Roman"/>
          <w:sz w:val="24"/>
          <w:szCs w:val="24"/>
        </w:rPr>
        <w:t>Vanessa Fátima Schons</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Times New Roman">
    <w:charset w:val="00"/>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342fd"/>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paragraph" w:styleId="Ttulo">
    <w:name w:val="Título"/>
    <w:basedOn w:val="Normal"/>
    <w:next w:val="Corpodotexto"/>
    <w:qFormat/>
    <w:pPr>
      <w:keepNext w:val="true"/>
      <w:spacing w:before="240" w:after="120"/>
    </w:pPr>
    <w:rPr>
      <w:rFonts w:ascii="Liberation Sans" w:hAnsi="Liberation Sans" w:eastAsia="Microsoft YaHei" w:cs="Arial"/>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Arial"/>
    </w:rPr>
  </w:style>
  <w:style w:type="paragraph" w:styleId="Leg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lang w:val="zxx" w:eastAsia="zxx" w:bidi="zxx"/>
    </w:rPr>
  </w:style>
  <w:style w:type="paragraph" w:styleId="ListParagraph">
    <w:name w:val="List Paragraph"/>
    <w:basedOn w:val="Normal"/>
    <w:uiPriority w:val="34"/>
    <w:qFormat/>
    <w:rsid w:val="00e342fd"/>
    <w:pPr>
      <w:spacing w:before="0" w:after="200"/>
      <w:ind w:left="720" w:hanging="0"/>
      <w:contextualSpacing/>
    </w:pPr>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 w:type="table" w:styleId="Tabelacomgrade">
    <w:name w:val="Table Grid"/>
    <w:basedOn w:val="Tabelanormal"/>
    <w:uiPriority w:val="59"/>
    <w:rsid w:val="00187cb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Application>LibreOffice/7.3.1.3$Windows_X86_64 LibreOffice_project/a69ca51ded25f3eefd52d7bf9a5fad8c90b87951</Application>
  <AppVersion>15.0000</AppVersion>
  <Pages>2</Pages>
  <Words>432</Words>
  <Characters>2304</Characters>
  <CharactersWithSpaces>2687</CharactersWithSpaces>
  <Paragraphs>51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2023-08-14T13:34:00Z</dcterms:created>
  <dc:creator>Coren</dc:creator>
  <dc:description/>
  <dc:language>pt-BR</dc:language>
  <cp:lastModifiedBy/>
  <dcterms:modified xsi:type="dcterms:W3CDTF">2023-08-18T16:30:16Z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