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942A" w14:textId="77777777" w:rsidR="006D6D27" w:rsidRDefault="006D6D27" w:rsidP="006D6D27"/>
    <w:p w14:paraId="6A6DD876" w14:textId="77777777" w:rsidR="006D6D27" w:rsidRDefault="006D6D27" w:rsidP="006D6D27">
      <w:pPr>
        <w:pStyle w:val="Ttulo"/>
        <w:tabs>
          <w:tab w:val="left" w:pos="448"/>
        </w:tabs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FUNDAÇÃO HOSPITALAR DE TRÊS BARRAS</w:t>
      </w:r>
    </w:p>
    <w:p w14:paraId="13161278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sz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E519A" wp14:editId="1A9D346C">
            <wp:simplePos x="0" y="0"/>
            <wp:positionH relativeFrom="column">
              <wp:posOffset>1905</wp:posOffset>
            </wp:positionH>
            <wp:positionV relativeFrom="paragraph">
              <wp:posOffset>6985</wp:posOffset>
            </wp:positionV>
            <wp:extent cx="1320165" cy="1094740"/>
            <wp:effectExtent l="0" t="0" r="0" b="0"/>
            <wp:wrapSquare wrapText="bothSides"/>
            <wp:docPr id="1" name="Imagem 1" descr="Log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F32C6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CNPJ: 83.627.596/0001-81</w:t>
      </w:r>
    </w:p>
    <w:p w14:paraId="37DBC413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sz w:val="15"/>
        </w:rPr>
      </w:pPr>
      <w:r>
        <w:rPr>
          <w:rFonts w:ascii="Arial" w:hAnsi="Arial" w:cs="Arial"/>
          <w:sz w:val="15"/>
        </w:rPr>
        <w:t>Reconhecida de Utilidade Pública Municipal - Lei n.º 604de03-12-80</w:t>
      </w:r>
    </w:p>
    <w:p w14:paraId="04FDE732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sz w:val="15"/>
        </w:rPr>
      </w:pPr>
      <w:r>
        <w:rPr>
          <w:rFonts w:ascii="Arial" w:hAnsi="Arial" w:cs="Arial"/>
          <w:sz w:val="15"/>
        </w:rPr>
        <w:t>Reconhecida de Utilidade Pública Estadual – Lei n.º 8430de04-12-91</w:t>
      </w:r>
    </w:p>
    <w:p w14:paraId="1B9B17EC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sz w:val="15"/>
        </w:rPr>
      </w:pPr>
      <w:r>
        <w:rPr>
          <w:rFonts w:ascii="Arial" w:hAnsi="Arial" w:cs="Arial"/>
          <w:sz w:val="15"/>
        </w:rPr>
        <w:t>Reconhecida de Utilidade Pública Federal em 28-02-97 (PC-16.650/93)</w:t>
      </w:r>
    </w:p>
    <w:p w14:paraId="27F17966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b/>
          <w:szCs w:val="24"/>
        </w:rPr>
      </w:pPr>
    </w:p>
    <w:p w14:paraId="75CB0E86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Rua João Manoel </w:t>
      </w:r>
      <w:proofErr w:type="spellStart"/>
      <w:r>
        <w:rPr>
          <w:rFonts w:ascii="Arial" w:hAnsi="Arial" w:cs="Arial"/>
          <w:b/>
          <w:szCs w:val="24"/>
        </w:rPr>
        <w:t>Sardá</w:t>
      </w:r>
      <w:proofErr w:type="spellEnd"/>
      <w:r>
        <w:rPr>
          <w:rFonts w:ascii="Arial" w:hAnsi="Arial" w:cs="Arial"/>
          <w:b/>
          <w:szCs w:val="24"/>
        </w:rPr>
        <w:t xml:space="preserve">, 439 - Km 2 </w:t>
      </w:r>
    </w:p>
    <w:p w14:paraId="09F92E08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Fone/Fax (47) 3623-0201</w:t>
      </w:r>
    </w:p>
    <w:p w14:paraId="3767AC6B" w14:textId="77777777" w:rsidR="006D6D27" w:rsidRDefault="006D6D27" w:rsidP="006D6D27">
      <w:pPr>
        <w:pBdr>
          <w:bottom w:val="single" w:sz="18" w:space="1" w:color="auto"/>
        </w:pBd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89490-000 - TRÊS BARRAS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SANTA CATARINA</w:t>
      </w:r>
    </w:p>
    <w:p w14:paraId="5253F6D0" w14:textId="77777777" w:rsidR="0098092D" w:rsidRDefault="0098092D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23EAF" w14:textId="60FD7F25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D6D27">
        <w:rPr>
          <w:rFonts w:ascii="Times New Roman" w:hAnsi="Times New Roman" w:cs="Times New Roman"/>
          <w:sz w:val="24"/>
          <w:szCs w:val="24"/>
        </w:rPr>
        <w:t>2023</w:t>
      </w:r>
      <w:r w:rsidR="00E342FD" w:rsidRPr="00106212">
        <w:rPr>
          <w:rFonts w:ascii="Times New Roman" w:hAnsi="Times New Roman" w:cs="Times New Roman"/>
          <w:sz w:val="24"/>
          <w:szCs w:val="24"/>
        </w:rPr>
        <w:t>/</w:t>
      </w:r>
      <w:r w:rsidR="006D6D27">
        <w:rPr>
          <w:rFonts w:ascii="Times New Roman" w:hAnsi="Times New Roman" w:cs="Times New Roman"/>
          <w:sz w:val="24"/>
          <w:szCs w:val="24"/>
        </w:rPr>
        <w:t>2026.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CCB5FD" w14:textId="2C529BF0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D6D27">
        <w:rPr>
          <w:rFonts w:ascii="Times New Roman" w:hAnsi="Times New Roman" w:cs="Times New Roman"/>
          <w:sz w:val="24"/>
          <w:szCs w:val="24"/>
        </w:rPr>
        <w:t xml:space="preserve">fundação hospitalar de </w:t>
      </w:r>
      <w:proofErr w:type="spellStart"/>
      <w:r w:rsidR="006D6D27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="006D6D27">
        <w:rPr>
          <w:rFonts w:ascii="Times New Roman" w:hAnsi="Times New Roman" w:cs="Times New Roman"/>
          <w:sz w:val="24"/>
          <w:szCs w:val="24"/>
        </w:rPr>
        <w:t xml:space="preserve"> Barras,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</w:t>
      </w:r>
      <w:r w:rsidR="00E34951">
        <w:rPr>
          <w:rFonts w:ascii="Times New Roman" w:hAnsi="Times New Roman" w:cs="Times New Roman"/>
          <w:sz w:val="24"/>
          <w:szCs w:val="24"/>
        </w:rPr>
        <w:t>36</w:t>
      </w:r>
      <w:r w:rsidRPr="00106212">
        <w:rPr>
          <w:rFonts w:ascii="Times New Roman" w:hAnsi="Times New Roman" w:cs="Times New Roman"/>
          <w:sz w:val="24"/>
          <w:szCs w:val="24"/>
        </w:rPr>
        <w:t>/202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23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</w:t>
      </w:r>
      <w:r w:rsidR="00E34951">
        <w:rPr>
          <w:rFonts w:ascii="Times New Roman" w:hAnsi="Times New Roman" w:cs="Times New Roman"/>
          <w:sz w:val="24"/>
          <w:szCs w:val="24"/>
        </w:rPr>
        <w:t>agost</w:t>
      </w:r>
      <w:r w:rsidRPr="00106212">
        <w:rPr>
          <w:rFonts w:ascii="Times New Roman" w:hAnsi="Times New Roman" w:cs="Times New Roman"/>
          <w:sz w:val="24"/>
          <w:szCs w:val="24"/>
        </w:rPr>
        <w:t>o de 202</w:t>
      </w:r>
      <w:r w:rsidR="00E34951">
        <w:rPr>
          <w:rFonts w:ascii="Times New Roman" w:hAnsi="Times New Roman" w:cs="Times New Roman"/>
          <w:sz w:val="24"/>
          <w:szCs w:val="24"/>
        </w:rPr>
        <w:t>2</w:t>
      </w:r>
      <w:r w:rsidRPr="00106212">
        <w:rPr>
          <w:rFonts w:ascii="Times New Roman" w:hAnsi="Times New Roman" w:cs="Times New Roman"/>
          <w:sz w:val="24"/>
          <w:szCs w:val="24"/>
        </w:rPr>
        <w:t xml:space="preserve">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72ACD660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</w:t>
      </w:r>
      <w:r w:rsidR="006D6D27">
        <w:rPr>
          <w:rFonts w:ascii="Times New Roman" w:hAnsi="Times New Roman" w:cs="Times New Roman"/>
          <w:sz w:val="24"/>
          <w:szCs w:val="24"/>
        </w:rPr>
        <w:t xml:space="preserve"> Fundação Hospitalar de Três Barras</w:t>
      </w:r>
      <w:r w:rsidRPr="00106212">
        <w:rPr>
          <w:rFonts w:ascii="Times New Roman" w:hAnsi="Times New Roman" w:cs="Times New Roman"/>
          <w:sz w:val="24"/>
          <w:szCs w:val="24"/>
        </w:rPr>
        <w:t xml:space="preserve"> 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 xml:space="preserve">, no mínimo, 3 (três) e no máximo 11 (onze) profissionais de Enfermagem, facultada a eleição de suplentes, sempre respeitando o número ímpar de efetivos, </w:t>
      </w:r>
      <w:r w:rsidR="00A45EBB" w:rsidRPr="00984AA8">
        <w:rPr>
          <w:rFonts w:ascii="Times New Roman" w:hAnsi="Times New Roman"/>
          <w:sz w:val="24"/>
          <w:szCs w:val="24"/>
        </w:rPr>
        <w:t>entre Enfermeiros</w:t>
      </w:r>
      <w:r w:rsidR="00A45EBB">
        <w:rPr>
          <w:rFonts w:ascii="Times New Roman" w:hAnsi="Times New Roman"/>
          <w:sz w:val="24"/>
          <w:szCs w:val="24"/>
        </w:rPr>
        <w:t xml:space="preserve"> e</w:t>
      </w:r>
      <w:r w:rsidR="00A45EBB" w:rsidRPr="00984AA8">
        <w:rPr>
          <w:rFonts w:ascii="Times New Roman" w:hAnsi="Times New Roman"/>
          <w:sz w:val="24"/>
          <w:szCs w:val="24"/>
        </w:rPr>
        <w:t xml:space="preserve"> Obstetrizes</w:t>
      </w:r>
      <w:r w:rsidR="00A45EBB">
        <w:rPr>
          <w:rFonts w:ascii="Times New Roman" w:hAnsi="Times New Roman"/>
          <w:sz w:val="24"/>
          <w:szCs w:val="24"/>
        </w:rPr>
        <w:t xml:space="preserve"> </w:t>
      </w:r>
      <w:r w:rsidR="00A45EBB" w:rsidRPr="008F352A">
        <w:rPr>
          <w:rFonts w:ascii="Times New Roman" w:hAnsi="Times New Roman"/>
          <w:sz w:val="24"/>
          <w:szCs w:val="24"/>
        </w:rPr>
        <w:t>(Grupo 1) e Técnicos e Auxiliares de Enfermagem (Grupo 2)</w:t>
      </w:r>
      <w:r w:rsidR="00FE31C5" w:rsidRPr="00FE31C5">
        <w:rPr>
          <w:rFonts w:ascii="Times New Roman" w:hAnsi="Times New Roman" w:cs="Times New Roman"/>
          <w:sz w:val="24"/>
          <w:szCs w:val="24"/>
        </w:rPr>
        <w:t>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3249CC99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r w:rsidR="006D6D27">
        <w:rPr>
          <w:rFonts w:ascii="Times New Roman" w:hAnsi="Times New Roman" w:cs="Times New Roman"/>
          <w:sz w:val="24"/>
          <w:szCs w:val="24"/>
        </w:rPr>
        <w:t xml:space="preserve">na recepção da Fundação Hospitalar de Três Barras,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até as </w:t>
      </w:r>
      <w:r w:rsidR="006D6D27">
        <w:rPr>
          <w:rFonts w:ascii="Times New Roman" w:hAnsi="Times New Roman" w:cs="Times New Roman"/>
          <w:sz w:val="24"/>
          <w:szCs w:val="24"/>
        </w:rPr>
        <w:t>22</w:t>
      </w:r>
      <w:r w:rsidR="00CE1697" w:rsidRPr="00CE1697">
        <w:rPr>
          <w:rFonts w:ascii="Times New Roman" w:hAnsi="Times New Roman" w:cs="Times New Roman"/>
          <w:sz w:val="24"/>
          <w:szCs w:val="24"/>
        </w:rPr>
        <w:t>h</w:t>
      </w:r>
      <w:r w:rsidR="006D6D27">
        <w:rPr>
          <w:rFonts w:ascii="Times New Roman" w:hAnsi="Times New Roman" w:cs="Times New Roman"/>
          <w:sz w:val="24"/>
          <w:szCs w:val="24"/>
        </w:rPr>
        <w:t xml:space="preserve">00 </w:t>
      </w:r>
      <w:r w:rsidR="00CE1697" w:rsidRPr="00CE1697">
        <w:rPr>
          <w:rFonts w:ascii="Times New Roman" w:hAnsi="Times New Roman" w:cs="Times New Roman"/>
          <w:sz w:val="24"/>
          <w:szCs w:val="24"/>
        </w:rPr>
        <w:t>min, do(s) dia(s)</w:t>
      </w:r>
      <w:r w:rsidR="006D6D27">
        <w:rPr>
          <w:rFonts w:ascii="Times New Roman" w:hAnsi="Times New Roman" w:cs="Times New Roman"/>
          <w:sz w:val="24"/>
          <w:szCs w:val="24"/>
        </w:rPr>
        <w:t xml:space="preserve"> 13 de novembro </w:t>
      </w:r>
      <w:r w:rsidR="00CE1697" w:rsidRPr="00CE1697">
        <w:rPr>
          <w:rFonts w:ascii="Times New Roman" w:hAnsi="Times New Roman" w:cs="Times New Roman"/>
          <w:sz w:val="24"/>
          <w:szCs w:val="24"/>
        </w:rPr>
        <w:t>de 20</w:t>
      </w:r>
      <w:r w:rsidR="006D6D27">
        <w:rPr>
          <w:rFonts w:ascii="Times New Roman" w:hAnsi="Times New Roman" w:cs="Times New Roman"/>
          <w:sz w:val="24"/>
          <w:szCs w:val="24"/>
        </w:rPr>
        <w:t>23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31031C49" w:rsid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Estar com a situação regularizada junto ao Coren/SC;</w:t>
      </w:r>
    </w:p>
    <w:p w14:paraId="2542D1E3" w14:textId="0FEE89A7" w:rsidR="00F9548B" w:rsidRDefault="00F9548B" w:rsidP="00F9548B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</w:r>
      <w:r w:rsidR="00E34951">
        <w:rPr>
          <w:rFonts w:ascii="Times New Roman" w:hAnsi="Times New Roman"/>
          <w:sz w:val="24"/>
          <w:szCs w:val="24"/>
        </w:rPr>
        <w:t>P</w:t>
      </w:r>
      <w:r w:rsidRPr="00984AA8">
        <w:rPr>
          <w:rFonts w:ascii="Times New Roman" w:hAnsi="Times New Roman"/>
          <w:sz w:val="24"/>
          <w:szCs w:val="24"/>
        </w:rPr>
        <w:t>ossuir, no mínimo, 1 (um) ano de efetivo exercício profissional</w:t>
      </w:r>
      <w:r w:rsidRPr="00F93B84">
        <w:rPr>
          <w:rFonts w:ascii="Times New Roman" w:hAnsi="Times New Roman"/>
          <w:sz w:val="24"/>
          <w:szCs w:val="24"/>
        </w:rPr>
        <w:t>, independente do local onde esse foi exercido</w:t>
      </w:r>
      <w:r>
        <w:rPr>
          <w:rFonts w:ascii="Times New Roman" w:hAnsi="Times New Roman"/>
          <w:sz w:val="24"/>
          <w:szCs w:val="24"/>
        </w:rPr>
        <w:t>;</w:t>
      </w:r>
    </w:p>
    <w:p w14:paraId="3953BDBD" w14:textId="23DB2FFD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Pertencer ao quadro efetivo e permanente de pessoal da instituição;</w:t>
      </w:r>
    </w:p>
    <w:p w14:paraId="5CA2CDEE" w14:textId="2ACCB076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sido condenado em processo administrativo na instituição;</w:t>
      </w:r>
    </w:p>
    <w:p w14:paraId="6CC30E3B" w14:textId="099A7783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>Não ter condenação por infração ético-disciplinar transitada em julgado.</w:t>
      </w:r>
    </w:p>
    <w:p w14:paraId="2B0AA708" w14:textId="68D59B28" w:rsidR="00E342FD" w:rsidRPr="00CE1697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E1697">
        <w:rPr>
          <w:rFonts w:ascii="Times New Roman" w:hAnsi="Times New Roman" w:cs="Times New Roman"/>
          <w:sz w:val="24"/>
          <w:szCs w:val="24"/>
        </w:rPr>
        <w:t>leitoral</w:t>
      </w:r>
      <w:r>
        <w:rPr>
          <w:rFonts w:ascii="Times New Roman" w:hAnsi="Times New Roman" w:cs="Times New Roman"/>
          <w:sz w:val="24"/>
          <w:szCs w:val="24"/>
        </w:rPr>
        <w:t xml:space="preserve"> e que estão com sua situação regular perante ao Coren-SC</w:t>
      </w:r>
      <w:r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7777777" w:rsidR="0098092D" w:rsidRDefault="0098092D" w:rsidP="00E342F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351F09F" w14:textId="1B4172B7" w:rsidR="006D6D27" w:rsidRDefault="006D6D27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Micheli P. Z. Giuriatti </w:t>
      </w:r>
    </w:p>
    <w:p w14:paraId="323635D3" w14:textId="17ACB1BC" w:rsidR="006D6D27" w:rsidRPr="00106212" w:rsidRDefault="006D6D27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Coren 203960</w:t>
      </w:r>
    </w:p>
    <w:p w14:paraId="3C545AEB" w14:textId="572B46D9" w:rsidR="00000000" w:rsidRPr="00FE31C5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</w:t>
      </w:r>
      <w:r w:rsidR="006D6D27">
        <w:rPr>
          <w:rFonts w:ascii="Times New Roman" w:hAnsi="Times New Roman" w:cs="Times New Roman"/>
          <w:sz w:val="24"/>
          <w:szCs w:val="24"/>
        </w:rPr>
        <w:t>)</w:t>
      </w:r>
    </w:p>
    <w:sectPr w:rsidR="0086413B" w:rsidRPr="00FE31C5" w:rsidSect="006D6D27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62727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FD"/>
    <w:rsid w:val="00106212"/>
    <w:rsid w:val="002560A7"/>
    <w:rsid w:val="002706EC"/>
    <w:rsid w:val="00467ADC"/>
    <w:rsid w:val="005B213A"/>
    <w:rsid w:val="00616D96"/>
    <w:rsid w:val="006D6D27"/>
    <w:rsid w:val="006E3E4D"/>
    <w:rsid w:val="0091325A"/>
    <w:rsid w:val="009223DE"/>
    <w:rsid w:val="0098092D"/>
    <w:rsid w:val="009B79C0"/>
    <w:rsid w:val="009F69FA"/>
    <w:rsid w:val="00A22F8F"/>
    <w:rsid w:val="00A45EBB"/>
    <w:rsid w:val="00CA6B6D"/>
    <w:rsid w:val="00CE1697"/>
    <w:rsid w:val="00D05155"/>
    <w:rsid w:val="00D66E4A"/>
    <w:rsid w:val="00DA2EFE"/>
    <w:rsid w:val="00E342FD"/>
    <w:rsid w:val="00E34951"/>
    <w:rsid w:val="00E362C2"/>
    <w:rsid w:val="00F31B72"/>
    <w:rsid w:val="00F9548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  <w:style w:type="paragraph" w:styleId="Ttulo">
    <w:name w:val="Title"/>
    <w:basedOn w:val="Normal"/>
    <w:link w:val="TtuloChar"/>
    <w:uiPriority w:val="99"/>
    <w:qFormat/>
    <w:rsid w:val="006D6D27"/>
    <w:pPr>
      <w:pBdr>
        <w:bottom w:val="double" w:sz="6" w:space="1" w:color="auto"/>
      </w:pBdr>
      <w:spacing w:after="0" w:line="240" w:lineRule="auto"/>
      <w:jc w:val="center"/>
    </w:pPr>
    <w:rPr>
      <w:rFonts w:ascii="Univers (WN)" w:eastAsia="Times New Roman" w:hAnsi="Univers (WN)" w:cs="Times New Roman"/>
      <w:b/>
      <w:sz w:val="42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6D6D27"/>
    <w:rPr>
      <w:rFonts w:ascii="Univers (WN)" w:eastAsia="Times New Roman" w:hAnsi="Univers (WN)" w:cs="Times New Roman"/>
      <w:b/>
      <w:sz w:val="4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Cirurgica</cp:lastModifiedBy>
  <cp:revision>2</cp:revision>
  <dcterms:created xsi:type="dcterms:W3CDTF">2023-10-05T21:34:00Z</dcterms:created>
  <dcterms:modified xsi:type="dcterms:W3CDTF">2023-10-05T21:34:00Z</dcterms:modified>
</cp:coreProperties>
</file>