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21F" w:rsidRDefault="0033121F" w:rsidP="0033121F">
      <w:pPr>
        <w:pStyle w:val="Cabealho"/>
      </w:pPr>
      <w:r>
        <w:rPr>
          <w:noProof/>
          <w:lang w:eastAsia="pt-BR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-608330</wp:posOffset>
            </wp:positionH>
            <wp:positionV relativeFrom="paragraph">
              <wp:posOffset>-605155</wp:posOffset>
            </wp:positionV>
            <wp:extent cx="6682105" cy="1154430"/>
            <wp:effectExtent l="0" t="0" r="0" b="0"/>
            <wp:wrapSquare wrapText="largest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105" cy="115443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2869" w:rsidRPr="00392F2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</w:p>
    <w:p w:rsidR="00982869" w:rsidRPr="00392F2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F50779" w:rsidRDefault="00F50779" w:rsidP="00982869">
      <w:pPr>
        <w:pStyle w:val="Textoprincipal"/>
        <w:suppressAutoHyphens/>
        <w:jc w:val="center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F50779" w:rsidRDefault="00F50779" w:rsidP="00982869">
      <w:pPr>
        <w:pStyle w:val="Textoprincipal"/>
        <w:suppressAutoHyphens/>
        <w:jc w:val="center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F50779" w:rsidRDefault="00F50779" w:rsidP="00982869">
      <w:pPr>
        <w:pStyle w:val="Textoprincipal"/>
        <w:suppressAutoHyphens/>
        <w:jc w:val="center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450A72" w:rsidRDefault="00F50779" w:rsidP="00982869">
      <w:pPr>
        <w:pStyle w:val="Textoprincipal"/>
        <w:suppressAutoHyphens/>
        <w:jc w:val="center"/>
        <w:rPr>
          <w:rFonts w:ascii="Arial" w:hAnsi="Arial" w:cs="Arial"/>
          <w:color w:val="auto"/>
          <w:sz w:val="28"/>
          <w:szCs w:val="28"/>
          <w:lang w:val="en-US"/>
        </w:rPr>
      </w:pPr>
      <w:r w:rsidRPr="00450A72">
        <w:rPr>
          <w:rFonts w:ascii="Arial" w:hAnsi="Arial" w:cs="Arial"/>
          <w:color w:val="auto"/>
          <w:sz w:val="28"/>
          <w:szCs w:val="28"/>
          <w:lang w:val="en-US"/>
        </w:rPr>
        <w:t xml:space="preserve">Regimento </w:t>
      </w:r>
      <w:r w:rsidR="00982869" w:rsidRPr="00450A72">
        <w:rPr>
          <w:rFonts w:ascii="Arial" w:hAnsi="Arial" w:cs="Arial"/>
          <w:color w:val="auto"/>
          <w:sz w:val="28"/>
          <w:szCs w:val="28"/>
          <w:lang w:val="en-US"/>
        </w:rPr>
        <w:t xml:space="preserve">Interno das Comissões de Ética de Enfermagem (CEE) </w:t>
      </w:r>
      <w:r w:rsidR="00450A72">
        <w:rPr>
          <w:rFonts w:ascii="Arial" w:hAnsi="Arial" w:cs="Arial"/>
          <w:color w:val="auto"/>
          <w:sz w:val="28"/>
          <w:szCs w:val="28"/>
          <w:lang w:val="en-US"/>
        </w:rPr>
        <w:t>do Hospital Municipal São</w:t>
      </w:r>
      <w:r w:rsidRPr="00450A72">
        <w:rPr>
          <w:rFonts w:ascii="Arial" w:hAnsi="Arial" w:cs="Arial"/>
          <w:color w:val="auto"/>
          <w:sz w:val="28"/>
          <w:szCs w:val="28"/>
          <w:lang w:val="en-US"/>
        </w:rPr>
        <w:t xml:space="preserve"> José</w:t>
      </w:r>
    </w:p>
    <w:p w:rsidR="00982869" w:rsidRPr="00450A72" w:rsidRDefault="00982869" w:rsidP="00982869">
      <w:pPr>
        <w:pStyle w:val="Textoprincipal"/>
        <w:suppressAutoHyphens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CAPÍTULO I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DA NATUREZA E DAS FINALIDADES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Art. 1º  A Comissão de Ética de Enfermagem (CEE) do(a) </w:t>
      </w:r>
      <w:r w:rsidR="00354308"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HMSJ </w:t>
      </w: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rege-se por Regimento próprio aprovado em Assembleia Geral da Categoria, realizada em _</w:t>
      </w:r>
      <w:r w:rsidR="00354308"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08/03/2016</w:t>
      </w: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, atendendo a determinação da Decisão Coren/SC nº 002/2006. O Regimento Interno da Comissão de Ética de Enfermagem da Instituição </w:t>
      </w:r>
      <w:r w:rsidR="00354308"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HMSJ</w:t>
      </w: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foi aprovado e homologado pelo Plenário do Conselho Regional de Enfermagem de Santa Catarina (Coren/SC), em sua </w:t>
      </w:r>
      <w:r w:rsidR="00354308"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1ª Reunião Ordinária, de abril </w:t>
      </w:r>
      <w:proofErr w:type="gramStart"/>
      <w:r w:rsidR="00354308"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de  2018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br/>
        <w:t xml:space="preserve">Art.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2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º A CEE é um órgão representativo do Coren/SC nas questões éticas dos profissionais da Enfermagem.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Art. 3º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atuação da CEE limita-se ao exercício ético-legal dos profissionais da Enfermagem nas áreas de assistência, ensino, pesquisa e administração.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Art. 4º A CEE tem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como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finalidades: a orientação, a conscientização, o assessoramento, a emissão de pareceres e a compilação de fatos relacionados ao exercício ético-profissional da categoria.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Parágrafo único: O julgamento e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atribuição de pena são exclusivas do Plenário do Coren/SC e do Cofen.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Art.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5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º A CEE reger-se-á por este regimento, devidamente aprovado em assembleia da categoria e homologado pelo Plenário do Coren/SC.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CAPÍTULO II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DOS OBJETIVOS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Art.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6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º A CEE tem os seguintes objetivos: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I – Divulgar o Código de Ética dos Profissionais de Enfermagem e as demais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normas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disciplinares e éticas do exercício profissional.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II - Promover e/ou participar de atividades que visem à interpretação do Código de Ética e a sensibilização dos profissionais de Enfermagem em relação ao comportamento ético-profissional.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III – Promover e/ou participar de atividades multiprofissionais ligadas à ética.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IV – Assessorar e orientar a Direção/Gerência de Enfermagem, membros da equipe, clientes, familiares e demais interessados, sobre questões éticas e as implicações decorrentes de atitudes não éticas.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V – Verificar as condições oferecidas pela instituição para o desempenho profissional da categoria.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VI – Averiguar denúncias ou fatos não éticos, fazendo os devidos encaminhamentos.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CAPÍTULO III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DA ORGANIZAÇÃO E COMPOSIÇÃO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Art.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7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º A CEE atende os profissionais da Enfermagem de todas as áreas de trabalho da instituição, no que se refere aos aspectos éticos do exercício da profissão.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Parágrafo único: A observância das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normas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éticas estende-se aos Atendentes de Enfermagem ou assemelhados, devidamente autorizados pelo Coren/SC e que exerçam atividades na área de Enfermagem, embora não possam votar ou serem eleitos. 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Art. 8º A CEE é constituída por Enfermeiro(a), Técnico(a) de Enfermagem e Auxiliar de Enfermagem, em igual número, observando os seguintes critérios: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lastRenderedPageBreak/>
        <w:t>I – Ter, no mínimo, um ano de efetivo exercício profissional.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II – Ter, no mínimo, um ano de vínculo empregatício com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instituição.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III – Estar em pleno gozo dos direitos profissionais.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IV – Inexistir condenação em processo ético, processo disciplinar, processo civil ou processo penal nos últimos cinco anos.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Art. 9º A CEE será constituída por, no mínimo, por </w:t>
      </w:r>
      <w:r w:rsidR="000F188D">
        <w:rPr>
          <w:rFonts w:asciiTheme="minorHAnsi" w:hAnsiTheme="minorHAnsi" w:cstheme="minorHAnsi"/>
          <w:color w:val="auto"/>
          <w:sz w:val="20"/>
          <w:szCs w:val="20"/>
          <w:lang w:val="en-US"/>
        </w:rPr>
        <w:t>dois</w:t>
      </w:r>
      <w:r w:rsidR="00A61577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(duas)</w:t>
      </w:r>
      <w:r w:rsidR="000F188D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Enfermeiro</w:t>
      </w:r>
      <w:r w:rsidR="000F188D">
        <w:rPr>
          <w:rFonts w:asciiTheme="minorHAnsi" w:hAnsiTheme="minorHAnsi" w:cstheme="minorHAnsi"/>
          <w:color w:val="auto"/>
          <w:sz w:val="20"/>
          <w:szCs w:val="20"/>
          <w:lang w:val="en-US"/>
        </w:rPr>
        <w:t>s</w:t>
      </w: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(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</w:t>
      </w:r>
      <w:r w:rsidR="000F188D">
        <w:rPr>
          <w:rFonts w:asciiTheme="minorHAnsi" w:hAnsiTheme="minorHAnsi" w:cstheme="minorHAnsi"/>
          <w:color w:val="auto"/>
          <w:sz w:val="20"/>
          <w:szCs w:val="20"/>
          <w:lang w:val="en-US"/>
        </w:rPr>
        <w:t>s</w:t>
      </w: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), um(a) Técnico(a) em Enfermagem e um(a) Auxiliar de Enfermagem efetivos e seus respectivos suplentes. 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§1º A CEE será constituída por </w:t>
      </w:r>
      <w:r w:rsidR="00A61577">
        <w:rPr>
          <w:rFonts w:asciiTheme="minorHAnsi" w:hAnsiTheme="minorHAnsi" w:cstheme="minorHAnsi"/>
          <w:color w:val="auto"/>
          <w:sz w:val="20"/>
          <w:szCs w:val="20"/>
          <w:lang w:val="en-US"/>
        </w:rPr>
        <w:t>dois</w:t>
      </w: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(</w:t>
      </w:r>
      <w:r w:rsidR="00A61577">
        <w:rPr>
          <w:rFonts w:asciiTheme="minorHAnsi" w:hAnsiTheme="minorHAnsi" w:cstheme="minorHAnsi"/>
          <w:color w:val="auto"/>
          <w:sz w:val="20"/>
          <w:szCs w:val="20"/>
          <w:lang w:val="en-US"/>
        </w:rPr>
        <w:t>du</w:t>
      </w: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</w:t>
      </w:r>
      <w:r w:rsidR="00A61577">
        <w:rPr>
          <w:rFonts w:asciiTheme="minorHAnsi" w:hAnsiTheme="minorHAnsi" w:cstheme="minorHAnsi"/>
          <w:color w:val="auto"/>
          <w:sz w:val="20"/>
          <w:szCs w:val="20"/>
          <w:lang w:val="en-US"/>
        </w:rPr>
        <w:t>s</w:t>
      </w: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) Enfermeiro</w:t>
      </w:r>
      <w:r w:rsidR="00A61577">
        <w:rPr>
          <w:rFonts w:asciiTheme="minorHAnsi" w:hAnsiTheme="minorHAnsi" w:cstheme="minorHAnsi"/>
          <w:color w:val="auto"/>
          <w:sz w:val="20"/>
          <w:szCs w:val="20"/>
          <w:lang w:val="en-US"/>
        </w:rPr>
        <w:t>s</w:t>
      </w: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(a</w:t>
      </w:r>
      <w:r w:rsidR="00A61577">
        <w:rPr>
          <w:rFonts w:asciiTheme="minorHAnsi" w:hAnsiTheme="minorHAnsi" w:cstheme="minorHAnsi"/>
          <w:color w:val="auto"/>
          <w:sz w:val="20"/>
          <w:szCs w:val="20"/>
          <w:lang w:val="en-US"/>
        </w:rPr>
        <w:t>s</w:t>
      </w: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) e dois(duas) Técnicos(as) de Enfermagem efetivos e seus respectivos suplentes, ou por dois(duas) Enfermeiros(as) e um(a) Técnico(a) de Enfermagem efetivos e seus respectivos suplentes, quando a instituição tiver em seu quadro de pessoal somente estes dois níveis profissionais com vínculo empregatício. 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§2º A CEE será constituída por </w:t>
      </w:r>
      <w:r w:rsidR="00A61577">
        <w:rPr>
          <w:rFonts w:asciiTheme="minorHAnsi" w:hAnsiTheme="minorHAnsi" w:cstheme="minorHAnsi"/>
          <w:color w:val="auto"/>
          <w:sz w:val="20"/>
          <w:szCs w:val="20"/>
          <w:lang w:val="en-US"/>
        </w:rPr>
        <w:t>dois (duas)</w:t>
      </w: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Enfermeiro</w:t>
      </w:r>
      <w:r w:rsidR="00A61577">
        <w:rPr>
          <w:rFonts w:asciiTheme="minorHAnsi" w:hAnsiTheme="minorHAnsi" w:cstheme="minorHAnsi"/>
          <w:color w:val="auto"/>
          <w:sz w:val="20"/>
          <w:szCs w:val="20"/>
          <w:lang w:val="en-US"/>
        </w:rPr>
        <w:t>s</w:t>
      </w: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(a</w:t>
      </w:r>
      <w:r w:rsidR="00A61577">
        <w:rPr>
          <w:rFonts w:asciiTheme="minorHAnsi" w:hAnsiTheme="minorHAnsi" w:cstheme="minorHAnsi"/>
          <w:color w:val="auto"/>
          <w:sz w:val="20"/>
          <w:szCs w:val="20"/>
          <w:lang w:val="en-US"/>
        </w:rPr>
        <w:t>s</w:t>
      </w: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) e dois Auxiliares de Enfermagem efetivos e seus respectivos suplentes, ou por dois(duas) Enfermeiros(as) e um(a) Auxiliar de Enfermagem efetivos e seus respectivos suplentes, quando a instituição tiver em seu quadro de pessoal somente estes dois níveis com vínculo empregatício.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Art. 10. É </w:t>
      </w:r>
      <w:r w:rsidR="00A61577">
        <w:rPr>
          <w:rFonts w:asciiTheme="minorHAnsi" w:hAnsiTheme="minorHAnsi" w:cstheme="minorHAnsi"/>
          <w:color w:val="auto"/>
          <w:sz w:val="20"/>
          <w:szCs w:val="20"/>
          <w:lang w:val="en-US"/>
        </w:rPr>
        <w:t>permitido</w:t>
      </w: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a</w:t>
      </w:r>
      <w:r w:rsidR="00A61577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participação</w:t>
      </w: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</w:t>
      </w:r>
      <w:r w:rsidR="00A61577">
        <w:rPr>
          <w:rFonts w:asciiTheme="minorHAnsi" w:hAnsiTheme="minorHAnsi" w:cstheme="minorHAnsi"/>
          <w:color w:val="auto"/>
          <w:sz w:val="20"/>
          <w:szCs w:val="20"/>
          <w:lang w:val="en-US"/>
        </w:rPr>
        <w:t>d</w:t>
      </w:r>
      <w:r w:rsidR="00A61577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a </w:t>
      </w:r>
      <w:r w:rsidR="00A61577"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Gerência do Órgão de Enfermagem</w:t>
      </w:r>
      <w:r w:rsidR="00A61577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</w:t>
      </w:r>
      <w:proofErr w:type="gramStart"/>
      <w:r w:rsidR="00A61577">
        <w:rPr>
          <w:rFonts w:asciiTheme="minorHAnsi" w:hAnsiTheme="minorHAnsi" w:cstheme="minorHAnsi"/>
          <w:color w:val="auto"/>
          <w:sz w:val="20"/>
          <w:szCs w:val="20"/>
          <w:lang w:val="en-US"/>
        </w:rPr>
        <w:t>na</w:t>
      </w:r>
      <w:proofErr w:type="gramEnd"/>
      <w:r w:rsidR="00A61577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</w:t>
      </w: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condição de membro da Comissão de Ética.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Art. 11. O mandato dos integrantes da CEE é de três anos, sendo permitida a sua reeleição por igual período.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§1º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cada eleição poderão permanecer 50% dos membros.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§2º Os 50% dos membros que optarem por permanecer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na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Comissão não concorrerão às eleições. 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Art. 12. O afastamento dos integrantes da CEE poderá ocorrer por término de mandato, afastamento temporário, desistência ou destituição.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Parágrafo único: Independente do tipo de afastamento, a Coordenação da CEE comunicará o fato à Comissão de Ética do Coren/SC (CEC).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Art. 13. Entende-se por término de mandato, quando os integrantes da Comissão concluírem os três anos de gestão.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Art. 14. Entende-se por afastamento temporário quando o integrante da Comissão afastar-se por tempo determinado, no máximo, por um período de quatro meses, ou quando estiver sendo submetido a processo ético.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Parágrafo único: A solicitação do afastamento temporário deverá ser encaminhada à Coordenação da CEE, por escrito, com antecedência de 15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dias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Art. 15. Entende-se por desistência a declinação de seu cargo por qualquer um dos integrantes da Comissão.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Parágrafo único: A desistência deverá ser comunicada, por escrito, à Coordenação da CEE com antecedência de 30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dias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Art. 16. Entende-se por destituição o afastamento definitivo do integrante da CEE, que se dará por decisão da Comissão, tomada em Reunião Ordinária, constando o fato em ata.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§1º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destituição ocorrerá nos seguintes casos: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a) Ausência, não justificada, em quatro reuniões consecutivas.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b) Não estar em pleno gozo dos seus direitos profissionais.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c) Ter sido condenado em processo ético, civil ou penal.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§2º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destituição implica na perda do direito a nova candidatura para integrar a CEE.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Art. 17. A substituição dos integrantes da CEE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se  processará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da seguinte maneira: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I - A vacância por término de mandato atenderá os critérios estabelecidos no art.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7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º deste regimento.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II - Na vacância por afastamento temporário, a substituição será feita pelo respectivo suplente, sendo indicado um suplente em caráter temporário, se o afastamento ultrapassar a 30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dias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Parágrafo único: A vaga de suplente em caráter temporário será preenchida: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a)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pelo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próximo candidato mais votado nas últimas eleições; e se não houver,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b)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por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escolha dos membros da CEE. 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III – Na vacância por desistência ou por destituição, a substituição será feita pelo seu respectivo suplente que passará para efetivo, sendo chamado o candidato mais votado do respectivo nível profissional para integrar a Comissão como suplente e concluir o mandato do desistente ou destituído.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Parágrafo único: Não havendo suplente eleito, será realizada nova eleição.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Art. 18. A CEE elegerá, entre seus membros efetivos,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um(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a) Coordenador(a) e um(a) Secretário(a), que terão mandato de um ano, podendo ser reconduzidos.</w:t>
      </w:r>
      <w:r w:rsidR="000F188D"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Parágrafo único: </w:t>
      </w:r>
      <w:r w:rsidR="000F188D">
        <w:rPr>
          <w:rFonts w:asciiTheme="minorHAnsi" w:hAnsiTheme="minorHAnsi" w:cstheme="minorHAnsi"/>
          <w:color w:val="auto"/>
          <w:sz w:val="20"/>
          <w:szCs w:val="20"/>
          <w:lang w:val="en-US"/>
        </w:rPr>
        <w:t>O cargo de coordenador da c</w:t>
      </w: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omissão </w:t>
      </w:r>
      <w:r w:rsidR="000F188D">
        <w:rPr>
          <w:rFonts w:asciiTheme="minorHAnsi" w:hAnsiTheme="minorHAnsi" w:cstheme="minorHAnsi"/>
          <w:color w:val="auto"/>
          <w:sz w:val="20"/>
          <w:szCs w:val="20"/>
          <w:lang w:val="en-US"/>
        </w:rPr>
        <w:t>é privative do enfermeiro</w:t>
      </w: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Art. 19. A CEE reunir-se-á ordinariamente, no mínimo, a cada 30 dias, podendo ocorrer reuniões extraordinárias, convocadas pelo Coordenador, ou por autoconvocação pela maioria simples dos seus integrantes, ou pelo Coren/SC.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§1º Na ausência do Coordenador, o Secretário coordenará a reunião, sendo escolhido</w:t>
      </w:r>
      <w:r w:rsidRPr="00392F29">
        <w:rPr>
          <w:rFonts w:asciiTheme="minorHAnsi" w:hAnsiTheme="minorHAnsi" w:cstheme="minorHAnsi"/>
          <w:i/>
          <w:iCs/>
          <w:color w:val="auto"/>
          <w:sz w:val="20"/>
          <w:szCs w:val="20"/>
          <w:lang w:val="en-US"/>
        </w:rPr>
        <w:t xml:space="preserve"> “ad hoc” </w:t>
      </w: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um substituto para secretariar.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§2º Na ausência do Secretário, será escolhido </w:t>
      </w:r>
      <w:r w:rsidRPr="00392F29">
        <w:rPr>
          <w:rFonts w:asciiTheme="minorHAnsi" w:hAnsiTheme="minorHAnsi" w:cstheme="minorHAnsi"/>
          <w:i/>
          <w:iCs/>
          <w:color w:val="auto"/>
          <w:sz w:val="20"/>
          <w:szCs w:val="20"/>
          <w:lang w:val="en-US"/>
        </w:rPr>
        <w:t xml:space="preserve">“ad hoc” </w:t>
      </w: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um substituto para secretariar.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§3º Serão lavradas atas de todas as reuniões da Comissão, constando a relação dos presentes, as justificativas dos ausentes, o registro das decisões tomadas e os encaminhamentos a serem feitos.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§4º O quórum mínimo para as reuniões, verificado até 15 minutos após a hora marcada para o início, é de maioria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simples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dos membros efetivos ou de seus suplentes quando na condição de substituto.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§5º Na ausência de quórum, a reunião será suspensa, sendo feita nova convocação.    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Art. 20.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As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decisões da CEE serão tomadas por maioria simples de seus membros efetivos ou de seus suplentes, quando na condição de substituto.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§1º Os membros efetivos terão direito a voz e voto.</w:t>
      </w:r>
      <w:bookmarkStart w:id="0" w:name="_GoBack"/>
      <w:bookmarkEnd w:id="0"/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§2º Os membros suplentes poderão participar de todas as reuniões com direito a voz e, nos casos em que estiverem substituindo um membro efetivo, terão direito a voto.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§3º É indicada a participação dos membros suplentes em todas as reuniões, independente de estarem ou não substituindo membros efetivos.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CAPÍTULO IV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DO PROCESSO ELEITORAL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Art. 21. A convocação da eleição será realizada pela Direção/Gerência do Órgão de Enfermagem, em edital interno, no mínimo, com 45 dias antes da data da realização do pleito eleitoral.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Parágrafo único: A Direção/Gerência do Órgão de Enfermagem deverá encaminhar cópia do edital de convocação da eleição, ao Coren/SC, no mesmo dia em que for publicado na instituição, juntamente com a relação dos(as) Enfermeiros(as), Técnicos(as) de Enfermagem e Auxiliares de Enfermagem com vínculo empregatício na instituição, acompanhados de seus respectivos números de inscrição no Coren/SC.</w:t>
      </w:r>
      <w:proofErr w:type="gramEnd"/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Art. 22. A Direção/Gerência do Órgão de Enfermagem designará uma Comissão Eleitoral para conduzir todos os trabalhos de divulgação, organização, realização do pleito, apuração e divulgação dos resultados.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§1º É incompatível a condição de membro da Comissão Eleitoral com a de candidato.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§2º A Comissão Eleitoral elegerá um</w:t>
      </w:r>
      <w:r w:rsidR="00354308"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</w:t>
      </w: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(a) Presidente e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um(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a) Secretário(a) entre os seus membros.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Art. 23. O material necessário para o desenvolvimento dos trabalhos eleitorais será solicitado pela Comissão Eleitoral à Direção/Gerência do Órgão de Enfermagem da instituição.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Art.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24. A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escolha dos membros da CEEn será feita através de eleição direta e secreta, sendo os candidatos eleitos pelos seus pares por voto facultativo.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Art. 25. Somente poderão votar os profissionais regularmente inscritos no Coren/SC e com vínculo empregatício com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instituição. 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lastRenderedPageBreak/>
        <w:t>Art. 26. O Coren/SC fornecerá à Comissão Eleitoral a relação dos profissionais de Enfermagem da instituição que estiverem devidamente inscritos e em condições de votar e serem votados.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Art. 27. Os profissionais de Enfermagem deverão candidatar-se individualmente,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sem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formação de chapas, inscrevendo-se junto à Comissão Eleitoral, até dez dias antes do pleito, apresentando um fiscal, se assim desejarem.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Art. 28. O local para a realização do pleito será definido pela Comissão Eleitoral, de comum acordo com a Direção/Gerência de Enfermagem.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Art. 29. A eleição deverá ser realizada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durante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o horário de trabalho, respeitados os diferentes turnos.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Art. 30. A eleição somente terá legitimidade se o número de votantes for, no mínimo, a metade mais um, por nível profissional e com vínculo empregatício com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instituição.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Parágrafo único: Quando o número de votantes for inferior ou igual ao número de não votantes, deverá ocorrer um novo pleito no respectivo nível profissional.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Art. 31. A apuração dos votos será realizada pela Comissão Eleitoral,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na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presença dos fiscais, se houver ou de outros interessados, imediatamente após o encerramento do pleito.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Art. 32. Somente serão computadas as cédulas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sem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rasuras e os votos que não apresentem dúvidas ou dupla interpretação.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Art. 33. Serão considerados eleitos,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como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membros efetivos, os candidatos que obtiverem o maior número de votos, por nível profissional, seguido de seus membros suplentes na mesma ordem decrescente.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Parágrafo único: Em caso de empate, assumirá o candidato eleito que tiver maior tempo de contrato de trabalho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na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instituição.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Art. 34. Os candidatos que receberam votos, mas não foram eleitos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como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membros efetivos ou suplentes deverão ser, também, relacionados por nível profissional na ata da eleição e constar da lista dos resultados das eleições a ser encaminhada ao Coren/SC.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Parágrafo único: Os candidatos indicados no </w:t>
      </w:r>
      <w:r w:rsidRPr="00392F29">
        <w:rPr>
          <w:rFonts w:asciiTheme="minorHAnsi" w:hAnsiTheme="minorHAnsi" w:cstheme="minorHAnsi"/>
          <w:i/>
          <w:iCs/>
          <w:color w:val="auto"/>
          <w:sz w:val="20"/>
          <w:szCs w:val="20"/>
          <w:lang w:val="en-US"/>
        </w:rPr>
        <w:t>caput</w:t>
      </w: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deste artigo assumirão o mandato em caso de afastamento temporário, desistência ou destituição, segundo consta no art.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16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, incisos II e III.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Art. 35. Todas as ocorrências referentes ao processo eleitoral serão registradas em ata, assinada pelo(a) Presidente, pelo(a) Secretário(a), pelos demais membros da Comissão Eleitoral e pelos ficais, se houver.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Parágrafo único: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O(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A) Presidente da Comissão Eleitoral encaminhará os resultados das eleições com a respectiva ata à Direção/Gerência de Enfermagem imediatamente após o término da apuração.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Art. 36. A Direção/Gerência de Enfermagem proclamará os resultados das eleições, por meio de edital interno, no primeiro dia útil após o seu recebimento.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Art. 37. Os recursos relativos ao pleito somente serão recebidos pela Comissão Eleitoral se entregues, por escrito, até 48 horas após a publicação dos resultados pela Direção/Gerência do Órgão de Enfermagem.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§1º O recurso será julgado pela Comissão Eleitoral no prazo máximo de cinco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dias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§2º Caso necessário, o recurso terá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como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segunda instância a Comissão de Ética do Coren/SC (CEC).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Art. 38. A Direção/Gerência de Enfermagem, no prazo de 15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dias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a contar da data do pleito, encaminhará ao Coren/SC a lista nominal de todos os votados. 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Parágrafo único: A listagem deverá informar: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a)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o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nome dos membros efetivos, seu nível profissional e o número de inscrição no Coren/SC.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b)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o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nome dos membros suplentes, seu nível profissional e o número de inscrição no Coren/SC.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lastRenderedPageBreak/>
        <w:t xml:space="preserve">c)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o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nome dos profissionais que receberam votos, seu nível profissional e o número de inscrição no Coren/SC, que não farão parte no primeiro momento da CEE, mas que poderão ser convocados em caso de afastamento temporário, vacância por desistência ou por destituição de membros empossados.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Art. 39. Somente após a homologação pelo Plenário do Coren/SC e a nomeação por Portaria emitida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pelo(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a) seu(sua) Presidente, a CEEn estará oficialmente autorizada para iniciar as atividades definidas neste regimento.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CAPÍTULO V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DAS COMPETÊNCIAS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Art. 40. A CEE tem as seguintes competências: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I – Divulgar os objetivos da CEE.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II – Divulgar o Código de Ética dos Profissionais de Enfermagem e as demais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normas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disciplinares e éticas do exercício profissional.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III – Promover e/ou participar de reuniões, seminários ou atividades similares, que visem à interpretação do Código de Ética dos Profissionais de Enfermagem.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IV – Assessorar a Direção/Gerência de Enfermagem ou órgão equivalente da instituição nas questões éticas.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V – Orientar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equipe de Enfermagem sobre o comportamento ético-profissional e sobre as implicações decorrentes de atitudes não éticas.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VI – Orientar clientes, familiares e demais interessados sobre questões éticas relativas ao exercício profissional da Enfermagem.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VII – Promover e/ou participar de atividades multiprofissionais referentes à ética.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VIII – Apreciar e emitir parecer sobre questões éticas referentes à Enfermagem.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IX – Zelar pelo exercício ético dos profissionais de Enfermagem.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X – Averiguar:</w:t>
      </w:r>
    </w:p>
    <w:p w:rsidR="00982869" w:rsidRPr="00392F29" w:rsidRDefault="00982869" w:rsidP="00982869">
      <w:pPr>
        <w:pStyle w:val="Textoprincipal"/>
        <w:suppressAutoHyphens/>
        <w:ind w:left="283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a) Os fatos ou atitudes não éticas praticadas por profissionais de Enfermagem.</w:t>
      </w:r>
    </w:p>
    <w:p w:rsidR="00982869" w:rsidRPr="00392F29" w:rsidRDefault="00982869" w:rsidP="00982869">
      <w:pPr>
        <w:pStyle w:val="Textoprincipal"/>
        <w:suppressAutoHyphens/>
        <w:ind w:left="283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b) As condições oferecidas pelas instituições e sua compatibilidade com o desempenho ético-profissional.</w:t>
      </w:r>
    </w:p>
    <w:p w:rsidR="00982869" w:rsidRPr="00392F29" w:rsidRDefault="00982869" w:rsidP="00982869">
      <w:pPr>
        <w:pStyle w:val="Textoprincipal"/>
        <w:suppressAutoHyphens/>
        <w:ind w:left="283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c) A qualidade de atendimento dispensada à clientela pelos profissionais de Enfermagem.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XI – Comunicar, por escrito, ao Coren/SC, as irregularidades ou infrações éticas detectadas.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XII – Encaminhar anualmente ao Coren/SC e à Direção/Gerência de Enfermagem ou órgão equivalente, o planejamento das atividades a serem desenvolvidas e o relatório das atividades do ano anterior até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1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º de março.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XIII – Solicitar assessoramento da Comissão de Ética do Coren/SC (CEC) em caso de necessidade.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XIV – Cumprir e fazer cumprir as disposições deste regimento e da Decisão do Coren/SC nº 002, de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10 de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janeiro de 2006.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Art. 41. Compete ao Coordenador da CEE: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I – Convocar e presidir as reuniões.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II – Propor a pauta da reunião.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III – Propor a redação de documentos que serão discutidos e submetidos à aprovação.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IV – Representar a CEE junto ao Órgão de Enfermagem da instituição.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V – Representar ou indicar representante, onde se fizer necessária a presença ou a participação da CEE.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VI – Encaminhar as decisões da CEE, segundo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indicação.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VII – Elaborar, juntamente com os demais membros da Comissão, o planejamento e o relatório anuais, garantindo o envio de uma cópia, até o dia 1º de março de cada ano, à Direção/Gerência de Enfermagem e à Comissão de Ética do Coren/SC (CEC).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VIII – Representar o Coren/SC em eventos, segundo a solicitação.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IX – Cumprir e fazer cumprir as disposições deste regimento e as demais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normas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referentes ao exercício ético-profissional.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Art. 42. Compete ao Secretário da CEE: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I – Secretariar as reuniões da CEE, redigindo atas e documentos.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II – Providenciar a reprodução de documentos.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III – Encaminhar o expediente da CEE.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IV – Arquivar uma cópia de todos os documentos.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V – Elaborar, juntamente com os demais membros da Comissão, o planejamento e o relatório anuais.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VI – Presidir as reuniões nos impedimentos do Coordenador.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VII – Representar a CEE nos impedimentos do Coordenador.                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VIII – Cumprir e fazer cumprir as disposições deste regimento e as demais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normas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relativas ao exercício ético-profissional.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lastRenderedPageBreak/>
        <w:t>Art. 43. Compete aos membros efetivos da CEE: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I – Comparecer e participar das reuniões.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II – Emitir parecer sobre as questões propostas.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III – Participar de reuniões ou programações relacionadas à ética, promovidas pela CEE ou por outras instituições.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IV – Representar a CEE quando solicitado pelo Coordenador.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V – Participar, por meio de voto, das decisões a serem tomadas pela CEE.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VI – Garantir a presença do suplente quando impedido de comparecer à reunião.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VII – Participar da elaboração do planejamento e relatório anuais.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VIII – Cumprir e fazer cumprir as disposições deste regimento e as demais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normas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relativas ao exercício ético-profissional.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Art. 44. Compete aos membros suplentes da CEE: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I – Substituir os respectivos membros efetivos nos seus impedimentos.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II – Participar das reuniões da CEE.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III – Participar das atividades promovidas pela CEE.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III – Cumprir e fazer cumprir as disposições deste regimento e as demais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normas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relativas ao exercício ético-profissional.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CAPÍTULO VI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DAS DISPOSIÇÕES GERAIS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Art. 45. Este regimento poderá ser alterado por proposta da CEE, da Direção/Gerência de Enfermagem da instituição ou da Comissão de Ética do Coren/SC.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Art. 46. A Direção/Gerência de Enfermagem da instituição garantirá as condições necessárias para o desenvolvimento das atividades da CEE.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Art. 47. Os casos omissos serão decididos pelo Plenário do Coren/SC.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Art. 48. Este modelo de regimento interno entrou em vigor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na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data da homologação pelo Plenário do Coren/SC em </w:t>
      </w:r>
      <w:r w:rsidR="00354308"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08</w:t>
      </w: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de </w:t>
      </w:r>
      <w:r w:rsidR="00354308"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março de 2016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354308" w:rsidP="00982869">
      <w:pPr>
        <w:pStyle w:val="Textoprincipal"/>
        <w:suppressAutoHyphens/>
        <w:jc w:val="center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Joinville ,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08 de março de 2016</w:t>
      </w:r>
    </w:p>
    <w:p w:rsidR="00982869" w:rsidRPr="00392F2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392F29" w:rsidRPr="00392F29" w:rsidRDefault="00392F29" w:rsidP="00982869">
      <w:pPr>
        <w:pStyle w:val="Textoprincipal"/>
        <w:suppressAutoHyphens/>
        <w:jc w:val="center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392F29" w:rsidRPr="00392F29" w:rsidRDefault="00392F29" w:rsidP="00982869">
      <w:pPr>
        <w:pStyle w:val="Textoprincipal"/>
        <w:suppressAutoHyphens/>
        <w:jc w:val="center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354308" w:rsidP="00392F29">
      <w:pPr>
        <w:pStyle w:val="Textoprincipal"/>
        <w:suppressAutoHyphens/>
        <w:jc w:val="left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Enfermeiro Carlos Gustavo Reis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Ferro  Coren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/SC nº 109.092 </w:t>
      </w:r>
    </w:p>
    <w:p w:rsidR="00982869" w:rsidRPr="00392F29" w:rsidRDefault="00354308" w:rsidP="00392F29">
      <w:pPr>
        <w:pStyle w:val="Textoprincipal"/>
        <w:suppressAutoHyphens/>
        <w:jc w:val="left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Enfermeiro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Laureci  Pereira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</w:t>
      </w:r>
      <w:r w:rsidR="00982869"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Coren/SC nº </w:t>
      </w: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256.134 </w:t>
      </w:r>
    </w:p>
    <w:p w:rsidR="00982869" w:rsidRPr="00392F29" w:rsidRDefault="00354308" w:rsidP="00392F29">
      <w:pPr>
        <w:pStyle w:val="Textoprincipal"/>
        <w:suppressAutoHyphens/>
        <w:jc w:val="left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Técnica de enfermagem Francine de Souza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Waicczyk </w:t>
      </w:r>
      <w:r w:rsidR="00392F29"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</w:t>
      </w:r>
      <w:r w:rsidR="00982869"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Coren</w:t>
      </w:r>
      <w:proofErr w:type="gramEnd"/>
      <w:r w:rsidR="00982869"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/SC nº </w:t>
      </w: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391.497</w:t>
      </w:r>
    </w:p>
    <w:p w:rsidR="00C7165E" w:rsidRPr="00392F29" w:rsidRDefault="00392F29" w:rsidP="00392F29">
      <w:pPr>
        <w:pStyle w:val="Textoprincipal"/>
        <w:suppressAutoHyphens/>
        <w:jc w:val="left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Auxiliar de enfermagem José Vilmar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Scheubauer  </w:t>
      </w:r>
      <w:r w:rsidR="00982869"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Coren</w:t>
      </w:r>
      <w:proofErr w:type="gramEnd"/>
      <w:r w:rsidR="00982869"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/SC nº </w:t>
      </w: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320.143</w:t>
      </w:r>
    </w:p>
    <w:sectPr w:rsidR="00C7165E" w:rsidRPr="00392F29" w:rsidSect="00F574DB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yriad Pro Light SemiCond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869"/>
    <w:rsid w:val="000F188D"/>
    <w:rsid w:val="0033121F"/>
    <w:rsid w:val="00354308"/>
    <w:rsid w:val="00392F29"/>
    <w:rsid w:val="00450A72"/>
    <w:rsid w:val="00982869"/>
    <w:rsid w:val="00A61577"/>
    <w:rsid w:val="00C7165E"/>
    <w:rsid w:val="00F50779"/>
    <w:rsid w:val="00FA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3C798C-3EA4-4A89-9498-75E6FDD4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6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principal">
    <w:name w:val="Texto principal"/>
    <w:basedOn w:val="Normal"/>
    <w:uiPriority w:val="99"/>
    <w:rsid w:val="00982869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  <w:style w:type="paragraph" w:styleId="Cabealho">
    <w:name w:val="header"/>
    <w:basedOn w:val="Normal"/>
    <w:link w:val="CabealhoChar"/>
    <w:rsid w:val="0033121F"/>
    <w:pPr>
      <w:widowControl w:val="0"/>
      <w:suppressLineNumbers/>
      <w:tabs>
        <w:tab w:val="center" w:pos="4535"/>
        <w:tab w:val="right" w:pos="9071"/>
      </w:tabs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CabealhoChar">
    <w:name w:val="Cabeçalho Char"/>
    <w:basedOn w:val="Fontepargpadro"/>
    <w:link w:val="Cabealho"/>
    <w:rsid w:val="0033121F"/>
    <w:rPr>
      <w:rFonts w:ascii="Times New Roman" w:eastAsia="SimSun" w:hAnsi="Times New Roman" w:cs="Mangal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2925</Words>
  <Characters>15801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Nascimento Ramos</dc:creator>
  <cp:lastModifiedBy>hmsj</cp:lastModifiedBy>
  <cp:revision>2</cp:revision>
  <dcterms:created xsi:type="dcterms:W3CDTF">2018-06-06T13:49:00Z</dcterms:created>
  <dcterms:modified xsi:type="dcterms:W3CDTF">2018-06-06T13:49:00Z</dcterms:modified>
</cp:coreProperties>
</file>