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14:anchorId="6B7D155E" wp14:editId="38A9A06C">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14:anchorId="5E7C3104" wp14:editId="5D7141DD">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35pt;height:142pt" o:ole="" o:preferrelative="t" stroked="f">
            <v:imagedata r:id="rId11" o:title=""/>
          </v:rect>
          <o:OLEObject Type="Embed" ProgID="StaticMetafile" ShapeID="rectole0000000000" DrawAspect="Content" ObjectID="_1584943706"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68382C"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style="mso-next-textbox:#Rectangle 24">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68382C">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 xml:space="preserve">Pour </w:t>
      </w:r>
      <w:r w:rsidRPr="003A7075">
        <w:rPr>
          <w:rFonts w:ascii="Calibri" w:hAnsi="Calibri" w:cs="Arial"/>
          <w:b/>
          <w:sz w:val="24"/>
          <w:szCs w:val="24"/>
        </w:rPr>
        <w:t>optimiser les moyens</w:t>
      </w:r>
      <w:r>
        <w:rPr>
          <w:rFonts w:ascii="Calibri" w:hAnsi="Calibri" w:cs="Arial"/>
          <w:sz w:val="24"/>
          <w:szCs w:val="24"/>
        </w:rPr>
        <w:t xml:space="preserve"> d’une association, </w:t>
      </w:r>
      <w:r w:rsidRPr="003A7075">
        <w:rPr>
          <w:rFonts w:ascii="Calibri" w:hAnsi="Calibri" w:cs="Arial"/>
          <w:b/>
          <w:sz w:val="24"/>
          <w:szCs w:val="24"/>
        </w:rPr>
        <w:t>une bonne gestion de l’information</w:t>
      </w:r>
      <w:r>
        <w:rPr>
          <w:rFonts w:ascii="Calibri" w:hAnsi="Calibri" w:cs="Arial"/>
          <w:sz w:val="24"/>
          <w:szCs w:val="24"/>
        </w:rPr>
        <w:t xml:space="preserve">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en fon</w:t>
      </w:r>
      <w:r w:rsidR="00DF0145">
        <w:rPr>
          <w:rFonts w:ascii="Calibri" w:hAnsi="Calibri" w:cs="Arial"/>
          <w:sz w:val="24"/>
          <w:szCs w:val="24"/>
        </w:rPr>
        <w:t xml:space="preserve">tion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15DDA" w:rsidRDefault="00241F48" w:rsidP="00DA57E7">
      <w:pPr>
        <w:pStyle w:val="Default"/>
        <w:spacing w:line="480" w:lineRule="auto"/>
        <w:jc w:val="center"/>
        <w:rPr>
          <w:b/>
          <w:bCs/>
          <w:sz w:val="52"/>
          <w:szCs w:val="52"/>
          <w:lang w:val="en-US"/>
        </w:rPr>
      </w:pPr>
      <w:r w:rsidRPr="00D15DDA">
        <w:rPr>
          <w:rFonts w:asciiTheme="majorHAnsi" w:eastAsiaTheme="majorEastAsia" w:hAnsiTheme="majorHAnsi" w:cstheme="majorBidi"/>
          <w:color w:val="365F91" w:themeColor="accent1" w:themeShade="BF"/>
          <w:sz w:val="52"/>
          <w:szCs w:val="32"/>
          <w:lang w:val="en-US" w:eastAsia="fr-FR"/>
        </w:rPr>
        <w:t>Abstract</w:t>
      </w:r>
    </w:p>
    <w:p w:rsidR="00472A50" w:rsidRPr="00D15DDA" w:rsidRDefault="00D15DDA" w:rsidP="00D15DDA">
      <w:pPr>
        <w:spacing w:line="360" w:lineRule="auto"/>
        <w:rPr>
          <w:rFonts w:ascii="Calibri" w:hAnsi="Calibri" w:cs="Arial"/>
          <w:sz w:val="24"/>
          <w:szCs w:val="24"/>
          <w:lang w:val="en-US"/>
        </w:rPr>
      </w:pPr>
      <w:r w:rsidRPr="00D15DDA">
        <w:rPr>
          <w:rFonts w:ascii="Calibri" w:hAnsi="Calibri" w:cs="Arial"/>
          <w:sz w:val="24"/>
          <w:szCs w:val="24"/>
          <w:lang w:val="en-US"/>
        </w:rPr>
        <w:t xml:space="preserve">To </w:t>
      </w:r>
      <w:r w:rsidRPr="003A7075">
        <w:rPr>
          <w:rFonts w:ascii="Calibri" w:hAnsi="Calibri" w:cs="Arial"/>
          <w:b/>
          <w:sz w:val="24"/>
          <w:szCs w:val="24"/>
          <w:lang w:val="en-US"/>
        </w:rPr>
        <w:t>optimize the means</w:t>
      </w:r>
      <w:r w:rsidRPr="00D15DDA">
        <w:rPr>
          <w:rFonts w:ascii="Calibri" w:hAnsi="Calibri" w:cs="Arial"/>
          <w:sz w:val="24"/>
          <w:szCs w:val="24"/>
          <w:lang w:val="en-US"/>
        </w:rPr>
        <w:t xml:space="preserve"> of an association, </w:t>
      </w:r>
      <w:r w:rsidR="009535F3">
        <w:rPr>
          <w:rFonts w:ascii="Calibri" w:hAnsi="Calibri" w:cs="Arial"/>
          <w:sz w:val="24"/>
          <w:szCs w:val="24"/>
          <w:lang w:val="en-US"/>
        </w:rPr>
        <w:t xml:space="preserve">a </w:t>
      </w:r>
      <w:r w:rsidRPr="003A7075">
        <w:rPr>
          <w:rFonts w:ascii="Calibri" w:hAnsi="Calibri" w:cs="Arial"/>
          <w:b/>
          <w:sz w:val="24"/>
          <w:szCs w:val="24"/>
          <w:lang w:val="en-US"/>
        </w:rPr>
        <w:t xml:space="preserve">good </w:t>
      </w:r>
      <w:r w:rsidR="009535F3" w:rsidRPr="003A7075">
        <w:rPr>
          <w:rFonts w:ascii="Calibri" w:hAnsi="Calibri" w:cs="Arial"/>
          <w:b/>
          <w:sz w:val="24"/>
          <w:szCs w:val="24"/>
          <w:lang w:val="en-US"/>
        </w:rPr>
        <w:t xml:space="preserve">management of the </w:t>
      </w:r>
      <w:r w:rsidRPr="003A7075">
        <w:rPr>
          <w:rFonts w:ascii="Calibri" w:hAnsi="Calibri" w:cs="Arial"/>
          <w:b/>
          <w:sz w:val="24"/>
          <w:szCs w:val="24"/>
          <w:lang w:val="en-US"/>
        </w:rPr>
        <w:t>information</w:t>
      </w:r>
      <w:r>
        <w:rPr>
          <w:rFonts w:ascii="Calibri" w:hAnsi="Calibri" w:cs="Arial"/>
          <w:sz w:val="24"/>
          <w:szCs w:val="24"/>
          <w:lang w:val="en-US"/>
        </w:rPr>
        <w:t xml:space="preserve"> is required</w:t>
      </w:r>
      <w:r w:rsidRPr="00D15DDA">
        <w:rPr>
          <w:rFonts w:ascii="Calibri" w:hAnsi="Calibri" w:cs="Arial"/>
          <w:sz w:val="24"/>
          <w:szCs w:val="24"/>
          <w:lang w:val="en-US"/>
        </w:rPr>
        <w:t xml:space="preserve">. This management necessarily involves the establishment of an information system built on </w:t>
      </w:r>
      <w:r w:rsidR="007A1452">
        <w:rPr>
          <w:rFonts w:ascii="Calibri" w:hAnsi="Calibri" w:cs="Arial"/>
          <w:sz w:val="24"/>
          <w:szCs w:val="24"/>
          <w:lang w:val="en-US"/>
        </w:rPr>
        <w:t xml:space="preserve">the </w:t>
      </w:r>
      <w:r w:rsidRPr="00D15DDA">
        <w:rPr>
          <w:rFonts w:ascii="Calibri" w:hAnsi="Calibri" w:cs="Arial"/>
          <w:sz w:val="24"/>
          <w:szCs w:val="24"/>
          <w:lang w:val="en-US"/>
        </w:rPr>
        <w:t>technical solutions adapted to the objectives and means of the association.</w:t>
      </w:r>
    </w:p>
    <w:p w:rsidR="00472A50" w:rsidRPr="00D15DDA" w:rsidRDefault="009535F3" w:rsidP="009535F3">
      <w:pPr>
        <w:spacing w:line="360" w:lineRule="auto"/>
        <w:rPr>
          <w:b/>
          <w:bCs/>
          <w:sz w:val="52"/>
          <w:szCs w:val="52"/>
          <w:lang w:val="en-US"/>
        </w:rPr>
      </w:pPr>
      <w:r w:rsidRPr="009535F3">
        <w:rPr>
          <w:rFonts w:ascii="Calibri" w:hAnsi="Calibri" w:cs="Arial"/>
          <w:sz w:val="24"/>
          <w:szCs w:val="24"/>
          <w:lang w:val="en-US"/>
        </w:rPr>
        <w:t>The purpose of this project was to make a</w:t>
      </w:r>
      <w:r>
        <w:rPr>
          <w:rFonts w:ascii="Calibri" w:hAnsi="Calibri" w:cs="Arial"/>
          <w:sz w:val="24"/>
          <w:szCs w:val="24"/>
          <w:lang w:val="en-US"/>
        </w:rPr>
        <w:t>n</w:t>
      </w:r>
      <w:r w:rsidRPr="009535F3">
        <w:rPr>
          <w:rFonts w:ascii="Calibri" w:hAnsi="Calibri" w:cs="Arial"/>
          <w:sz w:val="24"/>
          <w:szCs w:val="24"/>
          <w:lang w:val="en-US"/>
        </w:rPr>
        <w:t xml:space="preserve"> unique and coherent database </w:t>
      </w:r>
      <w:r>
        <w:rPr>
          <w:rFonts w:ascii="Calibri" w:hAnsi="Calibri" w:cs="Arial"/>
          <w:sz w:val="24"/>
          <w:szCs w:val="24"/>
          <w:lang w:val="en-US"/>
        </w:rPr>
        <w:t>which</w:t>
      </w:r>
      <w:r w:rsidRPr="009535F3">
        <w:rPr>
          <w:rFonts w:ascii="Calibri" w:hAnsi="Calibri" w:cs="Arial"/>
          <w:sz w:val="24"/>
          <w:szCs w:val="24"/>
          <w:lang w:val="en-US"/>
        </w:rPr>
        <w:t xml:space="preserve"> </w:t>
      </w:r>
      <w:r w:rsidR="001D0751">
        <w:rPr>
          <w:rFonts w:ascii="Calibri" w:hAnsi="Calibri" w:cs="Arial"/>
          <w:sz w:val="24"/>
          <w:szCs w:val="24"/>
          <w:lang w:val="en-US"/>
        </w:rPr>
        <w:t>ease</w:t>
      </w:r>
      <w:r w:rsidRPr="009535F3">
        <w:rPr>
          <w:rFonts w:ascii="Calibri" w:hAnsi="Calibri" w:cs="Arial"/>
          <w:sz w:val="24"/>
          <w:szCs w:val="24"/>
          <w:lang w:val="en-US"/>
        </w:rPr>
        <w:t xml:space="preserve"> </w:t>
      </w:r>
      <w:r>
        <w:rPr>
          <w:rFonts w:ascii="Calibri" w:hAnsi="Calibri" w:cs="Arial"/>
          <w:sz w:val="24"/>
          <w:szCs w:val="24"/>
          <w:lang w:val="en-US"/>
        </w:rPr>
        <w:t xml:space="preserve">the </w:t>
      </w:r>
      <w:r w:rsidRPr="009535F3">
        <w:rPr>
          <w:rFonts w:ascii="Calibri" w:hAnsi="Calibri" w:cs="Arial"/>
          <w:sz w:val="24"/>
          <w:szCs w:val="24"/>
          <w:lang w:val="en-US"/>
        </w:rPr>
        <w:t xml:space="preserve">access to </w:t>
      </w:r>
      <w:r>
        <w:rPr>
          <w:rFonts w:ascii="Calibri" w:hAnsi="Calibri" w:cs="Arial"/>
          <w:sz w:val="24"/>
          <w:szCs w:val="24"/>
          <w:lang w:val="en-US"/>
        </w:rPr>
        <w:t xml:space="preserve">the </w:t>
      </w:r>
      <w:r w:rsidRPr="009535F3">
        <w:rPr>
          <w:rFonts w:ascii="Calibri" w:hAnsi="Calibri" w:cs="Arial"/>
          <w:sz w:val="24"/>
          <w:szCs w:val="24"/>
          <w:lang w:val="en-US"/>
        </w:rPr>
        <w:t xml:space="preserve">information, and </w:t>
      </w:r>
      <w:r w:rsidR="001D0751">
        <w:rPr>
          <w:rFonts w:ascii="Calibri" w:hAnsi="Calibri" w:cs="Arial"/>
          <w:sz w:val="24"/>
          <w:szCs w:val="24"/>
          <w:lang w:val="en-US"/>
        </w:rPr>
        <w:t>the ability to</w:t>
      </w:r>
      <w:r w:rsidRPr="009535F3">
        <w:rPr>
          <w:rFonts w:ascii="Calibri" w:hAnsi="Calibri" w:cs="Arial"/>
          <w:sz w:val="24"/>
          <w:szCs w:val="24"/>
          <w:lang w:val="en-US"/>
        </w:rPr>
        <w:t xml:space="preserve"> adapt to </w:t>
      </w:r>
      <w:r w:rsidR="001D0751">
        <w:rPr>
          <w:rFonts w:ascii="Calibri" w:hAnsi="Calibri" w:cs="Arial"/>
          <w:sz w:val="24"/>
          <w:szCs w:val="24"/>
          <w:lang w:val="en-US"/>
        </w:rPr>
        <w:t xml:space="preserve">the </w:t>
      </w:r>
      <w:r w:rsidRPr="009535F3">
        <w:rPr>
          <w:rFonts w:ascii="Calibri" w:hAnsi="Calibri" w:cs="Arial"/>
          <w:sz w:val="24"/>
          <w:szCs w:val="24"/>
          <w:lang w:val="en-US"/>
        </w:rPr>
        <w:t xml:space="preserve">changes in </w:t>
      </w:r>
      <w:r w:rsidR="001D0751">
        <w:rPr>
          <w:rFonts w:ascii="Calibri" w:hAnsi="Calibri" w:cs="Arial"/>
          <w:sz w:val="24"/>
          <w:szCs w:val="24"/>
          <w:lang w:val="en-US"/>
        </w:rPr>
        <w:t>direction</w:t>
      </w:r>
      <w:r w:rsidRPr="009535F3">
        <w:rPr>
          <w:rFonts w:ascii="Calibri" w:hAnsi="Calibri" w:cs="Arial"/>
          <w:sz w:val="24"/>
          <w:szCs w:val="24"/>
          <w:lang w:val="en-US"/>
        </w:rPr>
        <w:t xml:space="preserve"> or priorities</w:t>
      </w:r>
      <w:r w:rsidR="001D0751">
        <w:rPr>
          <w:rFonts w:ascii="Calibri" w:hAnsi="Calibri" w:cs="Arial"/>
          <w:sz w:val="24"/>
          <w:szCs w:val="24"/>
          <w:lang w:val="en-US"/>
        </w:rPr>
        <w:t xml:space="preserve"> for </w:t>
      </w:r>
      <w:r w:rsidRPr="009535F3">
        <w:rPr>
          <w:rFonts w:ascii="Calibri" w:hAnsi="Calibri" w:cs="Arial"/>
          <w:sz w:val="24"/>
          <w:szCs w:val="24"/>
          <w:lang w:val="en-US"/>
        </w:rPr>
        <w:t xml:space="preserve"> actions </w:t>
      </w:r>
      <w:r w:rsidR="001D0751">
        <w:rPr>
          <w:rFonts w:ascii="Calibri" w:hAnsi="Calibri" w:cs="Arial"/>
          <w:sz w:val="24"/>
          <w:szCs w:val="24"/>
          <w:lang w:val="en-US"/>
        </w:rPr>
        <w:t>which change</w:t>
      </w:r>
      <w:r w:rsidRPr="009535F3">
        <w:rPr>
          <w:rFonts w:ascii="Calibri" w:hAnsi="Calibri" w:cs="Arial"/>
          <w:sz w:val="24"/>
          <w:szCs w:val="24"/>
          <w:lang w:val="en-US"/>
        </w:rPr>
        <w:t xml:space="preserve"> quickly depending on the news.</w:t>
      </w: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est une organisation non-gouvernementale créée en 1948.  C’est à partir d’une soixantaine de personnalités issues de la résistance qu’est venu au monde « Les Combattants de la Liberté » qui deviendra par la suite le mouvement que l’on connait aujourd’hui. Ses principales luttes sont le désarmement nucléaire, la réduction des budgets militaires qui augmentent chaque année et l’amoindrissement des productions d’armes.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siège social se situe à Saint-Ouen(93) et le siège est dirigé par Mme BENADJAOUD Inès. Notre lien avec le mouvement était M. NIVET Roland qui est actuellement Co-secrétaire national et porte-parole.</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 xml:space="preserve">Le mouvement se constitue d’environ 150 comités répartis sur toute la France. L’ensemble de ces comités sont dirigés par trois instances qui sont le Conseil National, le Bureau Nationale et le Secrétariat National. </w:t>
      </w:r>
    </w:p>
    <w:p w:rsidR="00F436D0" w:rsidRPr="00993CAE" w:rsidRDefault="003A7075" w:rsidP="003A7075">
      <w:pPr>
        <w:spacing w:line="360" w:lineRule="auto"/>
        <w:rPr>
          <w:rFonts w:ascii="Calibri" w:hAnsi="Calibri" w:cs="Arial"/>
          <w:sz w:val="24"/>
          <w:szCs w:val="24"/>
        </w:rPr>
      </w:pPr>
      <w:r w:rsidRPr="00993CAE">
        <w:rPr>
          <w:rFonts w:ascii="Calibri" w:hAnsi="Calibri" w:cs="Arial"/>
          <w:sz w:val="24"/>
          <w:szCs w:val="24"/>
        </w:rPr>
        <w:t>Environ 3400 personnes sont adhérentes mais le mouvement touche beaucoup plus de monde car il compte sur des sympathisants, des correspondants…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essaie de faire passer ses idées à travers différentes actions. Les formes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line="360" w:lineRule="auto"/>
        <w:jc w:val="both"/>
        <w:rPr>
          <w:rFonts w:ascii="Calibri" w:hAnsi="Calibri" w:cs="Arial"/>
          <w:sz w:val="24"/>
          <w:szCs w:val="24"/>
        </w:rPr>
      </w:pPr>
      <w:r w:rsidRPr="00993CAE">
        <w:rPr>
          <w:rFonts w:ascii="Calibri" w:hAnsi="Calibri" w:cs="Arial"/>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p>
    <w:p w:rsidR="00414812" w:rsidRPr="00993CAE" w:rsidRDefault="00993CAE" w:rsidP="00993CAE">
      <w:pPr>
        <w:spacing w:line="600" w:lineRule="auto"/>
        <w:ind w:right="-993"/>
        <w:rPr>
          <w:rFonts w:ascii="Calibri" w:hAnsi="Calibri" w:cs="Arial"/>
          <w:b/>
          <w:color w:val="0070C0"/>
          <w:sz w:val="32"/>
          <w:szCs w:val="24"/>
        </w:rPr>
      </w:pPr>
      <w:r>
        <w:rPr>
          <w:noProof/>
          <w:sz w:val="24"/>
          <w:szCs w:val="24"/>
          <w:lang w:eastAsia="fr-FR"/>
        </w:rPr>
        <w:drawing>
          <wp:anchor distT="0" distB="0" distL="114300" distR="114300" simplePos="0" relativeHeight="251671040" behindDoc="0" locked="0" layoutInCell="1" allowOverlap="1" wp14:anchorId="29A1A2F3" wp14:editId="38F50252">
            <wp:simplePos x="0" y="0"/>
            <wp:positionH relativeFrom="column">
              <wp:posOffset>-863600</wp:posOffset>
            </wp:positionH>
            <wp:positionV relativeFrom="paragraph">
              <wp:posOffset>473287</wp:posOffset>
            </wp:positionV>
            <wp:extent cx="7425267" cy="541146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13">
                      <a:extLst>
                        <a:ext uri="{28A0092B-C50C-407E-A947-70E740481C1C}">
                          <a14:useLocalDpi xmlns:a14="http://schemas.microsoft.com/office/drawing/2010/main" val="0"/>
                        </a:ext>
                      </a:extLst>
                    </a:blip>
                    <a:stretch>
                      <a:fillRect/>
                    </a:stretch>
                  </pic:blipFill>
                  <pic:spPr>
                    <a:xfrm>
                      <a:off x="0" y="0"/>
                      <a:ext cx="7425267" cy="5411469"/>
                    </a:xfrm>
                    <a:prstGeom prst="rect">
                      <a:avLst/>
                    </a:prstGeom>
                  </pic:spPr>
                </pic:pic>
              </a:graphicData>
            </a:graphic>
            <wp14:sizeRelH relativeFrom="page">
              <wp14:pctWidth>0</wp14:pctWidth>
            </wp14:sizeRelH>
            <wp14:sizeRelV relativeFrom="page">
              <wp14:pctHeight>0</wp14:pctHeight>
            </wp14:sizeRelV>
          </wp:anchor>
        </w:drawing>
      </w:r>
      <w:r w:rsidR="00414812">
        <w:rPr>
          <w:rFonts w:ascii="Calibri" w:hAnsi="Calibri" w:cs="Arial"/>
          <w:b/>
          <w:color w:val="0070C0"/>
          <w:sz w:val="32"/>
          <w:szCs w:val="24"/>
        </w:rPr>
        <w:t>1</w:t>
      </w:r>
      <w:r w:rsidR="00245F0F">
        <w:rPr>
          <w:rFonts w:ascii="Calibri" w:hAnsi="Calibri" w:cs="Arial"/>
          <w:b/>
          <w:color w:val="0070C0"/>
          <w:sz w:val="32"/>
          <w:szCs w:val="24"/>
        </w:rPr>
        <w:t>.2</w:t>
      </w:r>
      <w:r w:rsidR="00414812">
        <w:rPr>
          <w:rFonts w:ascii="Calibri" w:hAnsi="Calibri" w:cs="Arial"/>
          <w:b/>
          <w:color w:val="0070C0"/>
          <w:sz w:val="32"/>
          <w:szCs w:val="24"/>
        </w:rPr>
        <w:t xml:space="preserve"> Organigramme </w:t>
      </w:r>
      <w:r w:rsidR="00414812"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993CAE" w:rsidRDefault="00993CAE" w:rsidP="00F436BE">
      <w:pPr>
        <w:spacing w:line="360" w:lineRule="auto"/>
        <w:rPr>
          <w:rFonts w:ascii="Calibri" w:hAnsi="Calibri" w:cs="Arial"/>
          <w:sz w:val="24"/>
          <w:szCs w:val="24"/>
        </w:rPr>
      </w:pPr>
    </w:p>
    <w:p w:rsidR="00993CAE" w:rsidRDefault="00993CAE" w:rsidP="00993CAE">
      <w:pPr>
        <w:spacing w:line="600" w:lineRule="auto"/>
        <w:ind w:right="-993"/>
        <w:rPr>
          <w:rFonts w:ascii="Calibri" w:hAnsi="Calibri" w:cs="Arial"/>
          <w:b/>
          <w:color w:val="0070C0"/>
          <w:sz w:val="32"/>
          <w:szCs w:val="24"/>
        </w:rPr>
      </w:pPr>
      <w:r>
        <w:rPr>
          <w:rFonts w:ascii="Calibri" w:hAnsi="Calibri" w:cs="Arial"/>
          <w:b/>
          <w:color w:val="0070C0"/>
          <w:sz w:val="32"/>
          <w:szCs w:val="24"/>
        </w:rPr>
        <w:lastRenderedPageBreak/>
        <w:t>1</w:t>
      </w:r>
      <w:r>
        <w:rPr>
          <w:rFonts w:ascii="Calibri" w:hAnsi="Calibri" w:cs="Arial"/>
          <w:b/>
          <w:color w:val="0070C0"/>
          <w:sz w:val="32"/>
          <w:szCs w:val="24"/>
        </w:rPr>
        <w:t xml:space="preserve">.2 </w:t>
      </w:r>
      <w:r>
        <w:rPr>
          <w:rFonts w:ascii="Calibri" w:hAnsi="Calibri" w:cs="Arial"/>
          <w:b/>
          <w:color w:val="0070C0"/>
          <w:sz w:val="32"/>
          <w:szCs w:val="24"/>
        </w:rPr>
        <w:t>Matrice SWOT</w:t>
      </w:r>
      <w:r>
        <w:rPr>
          <w:rFonts w:ascii="Calibri" w:hAnsi="Calibri" w:cs="Arial"/>
          <w:b/>
          <w:color w:val="0070C0"/>
          <w:sz w:val="32"/>
          <w:szCs w:val="24"/>
        </w:rPr>
        <w:t xml:space="preserve"> </w:t>
      </w:r>
      <w:r w:rsidRPr="002F581F">
        <w:rPr>
          <w:rFonts w:ascii="Calibri" w:hAnsi="Calibri" w:cs="Arial"/>
          <w:b/>
          <w:color w:val="0070C0"/>
          <w:sz w:val="32"/>
          <w:szCs w:val="24"/>
        </w:rPr>
        <w:t>:</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allons maintenant vous présenter une matrice SWOT (Strenght, Weakness, Opportunities, Threats) qui permet d’analyser quelles sont les forces et faiblesses de l’organisation en interne et les opportunités et menaces en externe. Cette matrice est un outil d’analyse qui permet d’apporter une meilleure visibilité sur les projets en cours et à venir.</w:t>
      </w:r>
    </w:p>
    <w:p w:rsidR="00993CAE" w:rsidRDefault="00993CAE" w:rsidP="00993CAE">
      <w:pPr>
        <w:rPr>
          <w:sz w:val="24"/>
          <w:szCs w:val="24"/>
        </w:rPr>
      </w:pPr>
      <w:r>
        <w:rPr>
          <w:noProof/>
        </w:rPr>
        <w:pict>
          <v:rect id="Rectangle 7" o:spid="_x0000_s1035" style="position:absolute;margin-left:227.35pt;margin-top:18pt;width:214.2pt;height:13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FBeQ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" fillcolor="#9bbb59 [3206]" strokecolor="#4e6128 [1606]" strokeweight="2pt">
            <v:textbox style="mso-next-textbox:#Rectangle 7">
              <w:txbxContent>
                <w:p w:rsidR="00993CAE" w:rsidRDefault="00993CAE" w:rsidP="00993CAE">
                  <w:pPr>
                    <w:spacing w:after="0"/>
                    <w:jc w:val="center"/>
                    <w:rPr>
                      <w:sz w:val="32"/>
                      <w:szCs w:val="32"/>
                    </w:rPr>
                  </w:pPr>
                  <w:r w:rsidRPr="00CD2968">
                    <w:rPr>
                      <w:sz w:val="32"/>
                      <w:szCs w:val="32"/>
                    </w:rPr>
                    <w:t>Faiblesses</w:t>
                  </w:r>
                </w:p>
                <w:p w:rsidR="00993CAE" w:rsidRDefault="00993CAE" w:rsidP="00993CAE">
                  <w:pPr>
                    <w:spacing w:after="0"/>
                  </w:pPr>
                  <w:r>
                    <w:t>- Communication difficile entre les comités et les membres</w:t>
                  </w:r>
                </w:p>
                <w:p w:rsidR="00993CAE" w:rsidRDefault="00993CAE" w:rsidP="00993CAE">
                  <w:pPr>
                    <w:spacing w:after="0"/>
                  </w:pPr>
                  <w:r>
                    <w:t>- Pas de centralisation de l’information et manque de structuration</w:t>
                  </w:r>
                </w:p>
                <w:p w:rsidR="00993CAE" w:rsidRDefault="00993CAE" w:rsidP="00993CAE">
                  <w:pPr>
                    <w:spacing w:after="0"/>
                  </w:pPr>
                  <w:r>
                    <w:t>- 42 000 personnes inscrites dans le réseau mais seulement 3 500 adhérents</w:t>
                  </w:r>
                </w:p>
                <w:p w:rsidR="00993CAE" w:rsidRPr="006A1BC4" w:rsidRDefault="00993CAE" w:rsidP="00993CAE">
                  <w:pPr>
                    <w:spacing w:after="0"/>
                  </w:pPr>
                  <w:r>
                    <w:t>- Manque de moyens humains et financiers</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6" o:spid="_x0000_s1034" style="position:absolute;margin-left:13.15pt;margin-top:18pt;width:214.2pt;height:13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tpdw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" fillcolor="#c0504d [3205]" strokecolor="#622423 [1605]" strokeweight="2pt">
            <v:textbox style="mso-next-textbox:#Rectangle 6">
              <w:txbxContent>
                <w:p w:rsidR="00993CAE" w:rsidRDefault="00993CAE" w:rsidP="00993CAE">
                  <w:pPr>
                    <w:spacing w:after="0"/>
                    <w:jc w:val="center"/>
                    <w:rPr>
                      <w:sz w:val="32"/>
                      <w:szCs w:val="32"/>
                    </w:rPr>
                  </w:pPr>
                  <w:r w:rsidRPr="00CD2968">
                    <w:rPr>
                      <w:sz w:val="32"/>
                      <w:szCs w:val="32"/>
                    </w:rPr>
                    <w:t>Forces</w:t>
                  </w:r>
                </w:p>
                <w:p w:rsidR="00993CAE" w:rsidRPr="00CD2968" w:rsidRDefault="00993CAE" w:rsidP="00993CAE">
                  <w:pPr>
                    <w:spacing w:after="0"/>
                  </w:pPr>
                  <w:r>
                    <w:rPr>
                      <w:sz w:val="24"/>
                      <w:szCs w:val="24"/>
                    </w:rPr>
                    <w:t>-</w:t>
                  </w:r>
                  <w:r>
                    <w:t xml:space="preserve"> M</w:t>
                  </w:r>
                  <w:r w:rsidRPr="00CD2968">
                    <w:t>ouvement pacifique</w:t>
                  </w:r>
                </w:p>
                <w:p w:rsidR="00993CAE" w:rsidRDefault="00993CAE" w:rsidP="00993CAE">
                  <w:pPr>
                    <w:spacing w:after="0"/>
                  </w:pPr>
                  <w:r>
                    <w:t>- I</w:t>
                  </w:r>
                  <w:r w:rsidRPr="00CD2968">
                    <w:t>dées partagées dans le monde entier</w:t>
                  </w:r>
                </w:p>
                <w:p w:rsidR="00993CAE" w:rsidRDefault="00993CAE" w:rsidP="00993CAE">
                  <w:pPr>
                    <w:spacing w:after="0"/>
                  </w:pPr>
                  <w:r>
                    <w:t>- Organisation décentralisée (150 comités répartis en France)</w:t>
                  </w:r>
                </w:p>
                <w:p w:rsidR="00993CAE" w:rsidRPr="00CD2968" w:rsidRDefault="00993CAE" w:rsidP="00993CAE">
                  <w:pPr>
                    <w:spacing w:after="0"/>
                  </w:pPr>
                  <w:r>
                    <w:t>- Bénévoles et salariés motivés</w:t>
                  </w:r>
                </w:p>
                <w:p w:rsidR="00993CAE" w:rsidRPr="00CD2968" w:rsidRDefault="00993CAE" w:rsidP="00993CAE">
                  <w:pPr>
                    <w:jc w:val="center"/>
                    <w:rPr>
                      <w:sz w:val="24"/>
                      <w:szCs w:val="24"/>
                    </w:rPr>
                  </w:pPr>
                </w:p>
                <w:p w:rsidR="00993CAE" w:rsidRDefault="00993CAE" w:rsidP="00993CAE">
                  <w:pPr>
                    <w:jc w:val="cente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Pr="007F48E4" w:rsidRDefault="00993CAE" w:rsidP="00993CAE">
      <w:pPr>
        <w:rPr>
          <w:sz w:val="24"/>
          <w:szCs w:val="24"/>
        </w:rPr>
      </w:pPr>
      <w:r>
        <w:rPr>
          <w:noProof/>
        </w:rPr>
        <w:pict>
          <v:rect id="Rectangle 8" o:spid="_x0000_s1033" style="position:absolute;margin-left:13.15pt;margin-top:22.95pt;width:214.2pt;height:13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993CAE" w:rsidRDefault="00993CAE" w:rsidP="00993CAE">
                  <w:pPr>
                    <w:spacing w:after="0"/>
                    <w:jc w:val="center"/>
                  </w:pPr>
                  <w:r w:rsidRPr="00CD2968">
                    <w:rPr>
                      <w:sz w:val="32"/>
                      <w:szCs w:val="32"/>
                    </w:rPr>
                    <w:t>Opportunités</w:t>
                  </w:r>
                </w:p>
                <w:p w:rsidR="00993CAE" w:rsidRDefault="00993CAE" w:rsidP="00993CAE">
                  <w:pPr>
                    <w:spacing w:after="0"/>
                  </w:pPr>
                  <w:r>
                    <w:t>- Membre de nombreux réseaux (En marche pour la paix)</w:t>
                  </w:r>
                </w:p>
                <w:p w:rsidR="00993CAE" w:rsidRDefault="00993CAE" w:rsidP="00993CAE">
                  <w:pPr>
                    <w:spacing w:after="0"/>
                  </w:pPr>
                  <w:r>
                    <w:t>- Rajeunissement des adhérents</w:t>
                  </w:r>
                </w:p>
                <w:p w:rsidR="00993CAE" w:rsidRPr="00E3531F" w:rsidRDefault="00993CAE" w:rsidP="00993CAE">
                  <w:pPr>
                    <w:spacing w:after="0"/>
                  </w:pPr>
                  <w:r>
                    <w:t>- Rejet de la guerre comme solution de plus en plus présent dans les mentalités</w:t>
                  </w:r>
                </w:p>
                <w:p w:rsidR="00993CAE" w:rsidRPr="00CD2968" w:rsidRDefault="00993CAE" w:rsidP="00993CAE">
                  <w:pPr>
                    <w:jc w:val="center"/>
                    <w:rPr>
                      <w:sz w:val="32"/>
                      <w:szCs w:val="32"/>
                    </w:rP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9" o:spid="_x0000_s1032" style="position:absolute;margin-left:227.35pt;margin-top:22.95pt;width:214.2pt;height:139.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993CAE" w:rsidRDefault="00993CAE" w:rsidP="00993CAE">
                  <w:pPr>
                    <w:spacing w:after="0"/>
                    <w:jc w:val="center"/>
                    <w:rPr>
                      <w:sz w:val="24"/>
                      <w:szCs w:val="24"/>
                    </w:rPr>
                  </w:pPr>
                  <w:r w:rsidRPr="00CD2968">
                    <w:rPr>
                      <w:sz w:val="32"/>
                      <w:szCs w:val="32"/>
                    </w:rPr>
                    <w:t>Menaces</w:t>
                  </w:r>
                </w:p>
                <w:p w:rsidR="00993CAE" w:rsidRDefault="00993CAE" w:rsidP="00993CAE">
                  <w:pPr>
                    <w:spacing w:after="0"/>
                  </w:pPr>
                  <w:r w:rsidRPr="00CD2968">
                    <w:t>-</w:t>
                  </w:r>
                  <w:r>
                    <w:t xml:space="preserve"> B</w:t>
                  </w:r>
                  <w:r w:rsidRPr="00CD2968">
                    <w:t>udget de l’armement en constante augmentation</w:t>
                  </w:r>
                </w:p>
                <w:p w:rsidR="00993CAE" w:rsidRDefault="00993CAE" w:rsidP="00993CAE">
                  <w:pPr>
                    <w:spacing w:after="0"/>
                  </w:pPr>
                  <w:r>
                    <w:t>-80% des médias sont détenus par le complexe militaro-industriel</w:t>
                  </w:r>
                </w:p>
                <w:p w:rsidR="00993CAE" w:rsidRPr="00CD2968" w:rsidRDefault="00993CAE" w:rsidP="00993CAE">
                  <w:pPr>
                    <w:spacing w:after="0"/>
                  </w:pPr>
                  <w:r>
                    <w:t>- Détérioration de la situation internationale</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Pr="007F48E4" w:rsidRDefault="00993CAE" w:rsidP="00993CAE">
      <w:pPr>
        <w:rPr>
          <w:sz w:val="24"/>
          <w:szCs w:val="24"/>
        </w:rPr>
      </w:pPr>
    </w:p>
    <w:p w:rsidR="00993CAE" w:rsidRPr="007F48E4" w:rsidRDefault="00993CAE" w:rsidP="00993CAE">
      <w:pPr>
        <w:rPr>
          <w:sz w:val="24"/>
          <w:szCs w:val="24"/>
        </w:rPr>
      </w:pPr>
    </w:p>
    <w:p w:rsidR="00993CAE" w:rsidRPr="007F48E4" w:rsidRDefault="00993CAE" w:rsidP="00993CAE">
      <w:pPr>
        <w:rPr>
          <w:sz w:val="24"/>
          <w:szCs w:val="24"/>
        </w:rPr>
      </w:pPr>
    </w:p>
    <w:p w:rsidR="00993CAE" w:rsidRDefault="00993CAE" w:rsidP="00993CAE">
      <w:pPr>
        <w:jc w:val="both"/>
        <w:rPr>
          <w:sz w:val="24"/>
          <w:szCs w:val="24"/>
        </w:rPr>
      </w:pPr>
    </w:p>
    <w:p w:rsidR="00F436D0" w:rsidRDefault="00F436D0" w:rsidP="00F436BE">
      <w:pPr>
        <w:spacing w:line="360" w:lineRule="auto"/>
        <w:rPr>
          <w:rFonts w:ascii="Calibri" w:hAnsi="Calibri" w:cs="Arial"/>
          <w:sz w:val="24"/>
          <w:szCs w:val="24"/>
        </w:rPr>
      </w:pPr>
    </w:p>
    <w:p w:rsidR="009205ED" w:rsidRDefault="009205ED" w:rsidP="00F436BE">
      <w:pPr>
        <w:spacing w:line="360" w:lineRule="auto"/>
        <w:rPr>
          <w:rFonts w:ascii="Calibri" w:hAnsi="Calibri" w:cs="Arial"/>
          <w:sz w:val="24"/>
          <w:szCs w:val="24"/>
        </w:rPr>
      </w:pPr>
      <w:bookmarkStart w:id="0" w:name="_GoBack"/>
      <w:bookmarkEnd w:id="0"/>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t>Forces</w:t>
      </w:r>
      <w:r>
        <w:rPr>
          <w:sz w:val="24"/>
          <w:szCs w:val="24"/>
        </w:rPr>
        <w:t xml:space="preserve"> : </w:t>
      </w:r>
      <w:r w:rsidRPr="00993CAE">
        <w:rPr>
          <w:rFonts w:ascii="Calibri" w:hAnsi="Calibri" w:cs="Arial"/>
          <w:sz w:val="24"/>
          <w:szCs w:val="24"/>
        </w:rPr>
        <w:t>Le Mouvement de la paix est un mouvement pacifiste qui partage des idées universelles. En effet, suite aux deux guerres mondiales, les mentalités ont évoluées en ne voulant pas que cela se renouvelle.</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Une des principales forces de l’organisation est son nombre de comités répartis dans toute la France. En effet, il y a de fortes chances qu’un comité se trouve à proximité de chez vous. Au sein de ces comités  et des instances du mouvement, on trouve de nombreux salariés et bénévoles motivés qui donnent le maximum pour permettre l’expansion de leurs idées à travers des activités diverses et variées.</w:t>
      </w:r>
    </w:p>
    <w:p w:rsidR="00993CAE" w:rsidRDefault="00993CAE" w:rsidP="00993CAE">
      <w:pPr>
        <w:pStyle w:val="Paragraphedeliste"/>
        <w:rPr>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lastRenderedPageBreak/>
        <w:t>Faiblesses</w:t>
      </w:r>
      <w:r>
        <w:rPr>
          <w:b/>
          <w:sz w:val="24"/>
          <w:szCs w:val="24"/>
          <w:u w:val="single"/>
        </w:rPr>
        <w:t> :</w:t>
      </w:r>
      <w:r w:rsidRPr="00A36E88">
        <w:rPr>
          <w:sz w:val="24"/>
          <w:szCs w:val="24"/>
        </w:rPr>
        <w:t xml:space="preserve"> </w:t>
      </w:r>
      <w:r w:rsidRPr="00993CAE">
        <w:rPr>
          <w:rFonts w:ascii="Calibri" w:hAnsi="Calibri" w:cs="Arial"/>
          <w:sz w:val="24"/>
          <w:szCs w:val="24"/>
        </w:rPr>
        <w:t>L’une 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provenance des comités, il peut s’écouler un laps de temps important ce qui ralentit ses actions.</w:t>
      </w:r>
    </w:p>
    <w:p w:rsid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nous sommes aperçus que de nombreuses personnes étaient inscrites dans les données de l’organisation (42 000) mais seulement 3 500 personnes payent une cotisation. Cela entraine un manque de moyen humain et financier qui ralentit son développement.</w:t>
      </w:r>
    </w:p>
    <w:p w:rsidR="00993CAE" w:rsidRPr="00993CAE" w:rsidRDefault="00993CAE" w:rsidP="00993CAE">
      <w:pPr>
        <w:spacing w:after="0" w:line="360" w:lineRule="auto"/>
        <w:jc w:val="both"/>
        <w:rPr>
          <w:rFonts w:ascii="Calibri" w:hAnsi="Calibri" w:cs="Arial"/>
          <w:sz w:val="18"/>
          <w:szCs w:val="24"/>
        </w:rPr>
      </w:pPr>
    </w:p>
    <w:p w:rsidR="00993CAE" w:rsidRPr="00993CAE" w:rsidRDefault="00993CAE" w:rsidP="00993CAE">
      <w:pPr>
        <w:spacing w:after="0" w:line="360" w:lineRule="auto"/>
        <w:jc w:val="both"/>
        <w:rPr>
          <w:rFonts w:ascii="Calibri" w:hAnsi="Calibri" w:cs="Arial"/>
          <w:sz w:val="24"/>
          <w:szCs w:val="24"/>
        </w:rPr>
      </w:pPr>
      <w:r w:rsidRPr="00993CAE">
        <w:rPr>
          <w:b/>
          <w:sz w:val="24"/>
          <w:szCs w:val="24"/>
          <w:u w:val="single"/>
        </w:rPr>
        <w:t>Opportunités :</w:t>
      </w:r>
      <w:r>
        <w:rPr>
          <w:sz w:val="24"/>
          <w:szCs w:val="24"/>
        </w:rPr>
        <w:t xml:space="preserve"> </w:t>
      </w:r>
      <w:r w:rsidRPr="00993CAE">
        <w:rPr>
          <w:rFonts w:ascii="Calibri" w:hAnsi="Calibri" w:cs="Arial"/>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Campaign Against Nuclear Weapons).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Récemment, l’un des axes prioritaires du mouvement est de rajeunir ses adhérents pour toucher un plus grand nombre de personnes mais aussi pour pouvoir concerner les futurs ou jeunes adultes à la cause de la paix.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Enfin, nous pouvons remarquer que dans les mentalités d’aujourd’hui le rejet de la guerre comme solution est de plus en plus présent car les populations s’aperçoivent que les résultats ne sont jamais bénéfiques.</w:t>
      </w:r>
    </w:p>
    <w:p w:rsidR="00993CAE" w:rsidRPr="00993CAE" w:rsidRDefault="00993CAE" w:rsidP="00993CAE">
      <w:pPr>
        <w:pStyle w:val="Paragraphedeliste"/>
        <w:jc w:val="both"/>
        <w:rPr>
          <w:sz w:val="18"/>
          <w:szCs w:val="24"/>
        </w:rPr>
      </w:pPr>
    </w:p>
    <w:p w:rsidR="00993CAE" w:rsidRPr="00993CAE" w:rsidRDefault="00993CAE" w:rsidP="00993CAE">
      <w:pPr>
        <w:spacing w:after="0" w:line="360" w:lineRule="auto"/>
        <w:jc w:val="both"/>
        <w:rPr>
          <w:rFonts w:ascii="Calibri" w:hAnsi="Calibri" w:cs="Arial"/>
          <w:sz w:val="24"/>
          <w:szCs w:val="24"/>
        </w:rPr>
      </w:pPr>
      <w:r w:rsidRPr="00AA19CD">
        <w:rPr>
          <w:b/>
          <w:sz w:val="24"/>
          <w:szCs w:val="24"/>
          <w:u w:val="single"/>
        </w:rPr>
        <w:t>Menaces:</w:t>
      </w:r>
      <w:r>
        <w:rPr>
          <w:b/>
          <w:sz w:val="24"/>
          <w:szCs w:val="24"/>
          <w:u w:val="single"/>
        </w:rPr>
        <w:t xml:space="preserve"> </w:t>
      </w:r>
      <w:r w:rsidRPr="00993CAE">
        <w:rPr>
          <w:rFonts w:ascii="Calibri" w:hAnsi="Calibri" w:cs="Arial"/>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F436D0" w:rsidRDefault="00993CAE" w:rsidP="007E480C">
      <w:pPr>
        <w:spacing w:after="0" w:line="360" w:lineRule="auto"/>
        <w:jc w:val="both"/>
        <w:rPr>
          <w:rFonts w:ascii="Calibri" w:hAnsi="Calibri" w:cs="Arial"/>
          <w:sz w:val="24"/>
          <w:szCs w:val="24"/>
        </w:rPr>
      </w:pPr>
      <w:r w:rsidRPr="00993CAE">
        <w:rPr>
          <w:rFonts w:ascii="Calibri" w:hAnsi="Calibri" w:cs="Arial"/>
          <w:sz w:val="24"/>
          <w:szCs w:val="24"/>
        </w:rPr>
        <w:t>Pour 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7E480C" w:rsidRPr="007E480C" w:rsidRDefault="007E480C" w:rsidP="007E480C">
      <w:pPr>
        <w:spacing w:after="0" w:line="360" w:lineRule="auto"/>
        <w:jc w:val="both"/>
        <w:rPr>
          <w:rFonts w:ascii="Calibri" w:hAnsi="Calibri" w:cs="Arial"/>
          <w:sz w:val="24"/>
          <w:szCs w:val="24"/>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lastRenderedPageBreak/>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lastRenderedPageBreak/>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lastRenderedPageBreak/>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15"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16"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17"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18"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19"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20"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1"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4" w:tooltip="Logiciel propriétaire" w:history="1">
        <w:r w:rsidRPr="00EF1233">
          <w:rPr>
            <w:rFonts w:ascii="Calibri" w:hAnsi="Calibri"/>
            <w:sz w:val="24"/>
            <w:szCs w:val="24"/>
          </w:rPr>
          <w:t>propriétaire</w:t>
        </w:r>
      </w:hyperlink>
      <w:r w:rsidRPr="00EF1233">
        <w:rPr>
          <w:rFonts w:ascii="Calibri" w:hAnsi="Calibri"/>
          <w:sz w:val="24"/>
          <w:szCs w:val="24"/>
        </w:rPr>
        <w:t> (</w:t>
      </w:r>
      <w:hyperlink r:id="rId25" w:tooltip="SaaS" w:history="1">
        <w:r w:rsidRPr="00EF1233">
          <w:rPr>
            <w:rFonts w:ascii="Calibri" w:hAnsi="Calibri"/>
            <w:sz w:val="24"/>
            <w:szCs w:val="24"/>
          </w:rPr>
          <w:t>SaaS</w:t>
        </w:r>
      </w:hyperlink>
      <w:r w:rsidRPr="00EF1233">
        <w:rPr>
          <w:rFonts w:ascii="Calibri" w:hAnsi="Calibri"/>
          <w:sz w:val="24"/>
          <w:szCs w:val="24"/>
        </w:rPr>
        <w:t>) ainsi qu'un </w:t>
      </w:r>
      <w:hyperlink r:id="rId26"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27" w:tooltip="GitHub" w:history="1">
        <w:r w:rsidRPr="00EF1233">
          <w:rPr>
            <w:rFonts w:ascii="Calibri" w:hAnsi="Calibri"/>
            <w:sz w:val="24"/>
            <w:szCs w:val="24"/>
          </w:rPr>
          <w:t>GitHub</w:t>
        </w:r>
      </w:hyperlink>
      <w:r w:rsidRPr="00EF1233">
        <w:rPr>
          <w:rFonts w:ascii="Calibri" w:hAnsi="Calibri"/>
          <w:sz w:val="24"/>
          <w:szCs w:val="24"/>
        </w:rPr>
        <w:t>, </w:t>
      </w:r>
      <w:hyperlink r:id="rId28"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29"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1"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2"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3"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4"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r w:rsidRPr="009F2276">
        <w:rPr>
          <w:rFonts w:ascii="Calibri" w:hAnsi="Calibri"/>
          <w:sz w:val="24"/>
          <w:szCs w:val="24"/>
        </w:rPr>
        <w:t xml:space="preserve">pgAdmin est un outil d'administration graphique pour PostgreSQL distribué selon les termes de la licence PostgreSQL. </w:t>
      </w:r>
      <w:r w:rsidRPr="009F2276">
        <w:rPr>
          <w:rFonts w:ascii="Calibri" w:hAnsi="Calibri"/>
          <w:sz w:val="24"/>
          <w:szCs w:val="24"/>
        </w:rPr>
        <w:br/>
        <w:t>pgAdmin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Mr.Charles Quéguiner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5"/>
      <w:footerReference w:type="default" r:id="rId36"/>
      <w:footerReference w:type="firs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82C" w:rsidRDefault="0068382C" w:rsidP="00DE4A77">
      <w:pPr>
        <w:spacing w:after="0" w:line="240" w:lineRule="auto"/>
      </w:pPr>
      <w:r>
        <w:separator/>
      </w:r>
    </w:p>
  </w:endnote>
  <w:endnote w:type="continuationSeparator" w:id="0">
    <w:p w:rsidR="0068382C" w:rsidRDefault="0068382C"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9205ED">
          <w:rPr>
            <w:b/>
            <w:noProof/>
            <w:color w:val="000000" w:themeColor="text1"/>
            <w:sz w:val="24"/>
          </w:rPr>
          <w:t>8</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82C" w:rsidRDefault="0068382C" w:rsidP="00DE4A77">
      <w:pPr>
        <w:spacing w:after="0" w:line="240" w:lineRule="auto"/>
      </w:pPr>
      <w:r>
        <w:separator/>
      </w:r>
    </w:p>
  </w:footnote>
  <w:footnote w:type="continuationSeparator" w:id="0">
    <w:p w:rsidR="0068382C" w:rsidRDefault="0068382C"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68382C"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6"/>
  </w:num>
  <w:num w:numId="3">
    <w:abstractNumId w:val="7"/>
  </w:num>
  <w:num w:numId="4">
    <w:abstractNumId w:val="5"/>
  </w:num>
  <w:num w:numId="5">
    <w:abstractNumId w:val="2"/>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0751"/>
    <w:rsid w:val="001D425F"/>
    <w:rsid w:val="001D5650"/>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E2D74"/>
    <w:rsid w:val="002F581F"/>
    <w:rsid w:val="00307EC3"/>
    <w:rsid w:val="00315775"/>
    <w:rsid w:val="00330C8D"/>
    <w:rsid w:val="003329F6"/>
    <w:rsid w:val="00344D69"/>
    <w:rsid w:val="0035148B"/>
    <w:rsid w:val="0035749F"/>
    <w:rsid w:val="003646D7"/>
    <w:rsid w:val="00386503"/>
    <w:rsid w:val="003948E2"/>
    <w:rsid w:val="003A02F3"/>
    <w:rsid w:val="003A094B"/>
    <w:rsid w:val="003A54D6"/>
    <w:rsid w:val="003A7075"/>
    <w:rsid w:val="003B325E"/>
    <w:rsid w:val="003E652D"/>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7FE0"/>
    <w:rsid w:val="005E4009"/>
    <w:rsid w:val="005E4871"/>
    <w:rsid w:val="005E5460"/>
    <w:rsid w:val="005E5C88"/>
    <w:rsid w:val="005E61B7"/>
    <w:rsid w:val="005F2F38"/>
    <w:rsid w:val="00632909"/>
    <w:rsid w:val="00637E6D"/>
    <w:rsid w:val="00652523"/>
    <w:rsid w:val="00673A98"/>
    <w:rsid w:val="0068382C"/>
    <w:rsid w:val="0068676E"/>
    <w:rsid w:val="00687035"/>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47789"/>
    <w:rsid w:val="007504D0"/>
    <w:rsid w:val="00754809"/>
    <w:rsid w:val="00770DC7"/>
    <w:rsid w:val="007A1452"/>
    <w:rsid w:val="007A1BD3"/>
    <w:rsid w:val="007A68F6"/>
    <w:rsid w:val="007C06DD"/>
    <w:rsid w:val="007E027A"/>
    <w:rsid w:val="007E2614"/>
    <w:rsid w:val="007E480C"/>
    <w:rsid w:val="007E4E62"/>
    <w:rsid w:val="007F0D50"/>
    <w:rsid w:val="0082304E"/>
    <w:rsid w:val="00845853"/>
    <w:rsid w:val="00852E8F"/>
    <w:rsid w:val="008569F5"/>
    <w:rsid w:val="008A014E"/>
    <w:rsid w:val="008B298F"/>
    <w:rsid w:val="008D5B24"/>
    <w:rsid w:val="008E049B"/>
    <w:rsid w:val="008F1058"/>
    <w:rsid w:val="008F2B5D"/>
    <w:rsid w:val="008F37B8"/>
    <w:rsid w:val="008F7786"/>
    <w:rsid w:val="009017E9"/>
    <w:rsid w:val="00901D54"/>
    <w:rsid w:val="00902B0B"/>
    <w:rsid w:val="00904724"/>
    <w:rsid w:val="009205ED"/>
    <w:rsid w:val="009234D7"/>
    <w:rsid w:val="009273CB"/>
    <w:rsid w:val="009535F3"/>
    <w:rsid w:val="00993CAE"/>
    <w:rsid w:val="009A275F"/>
    <w:rsid w:val="009B1F3D"/>
    <w:rsid w:val="009C5A26"/>
    <w:rsid w:val="009E3E1C"/>
    <w:rsid w:val="009F2276"/>
    <w:rsid w:val="009F30A7"/>
    <w:rsid w:val="00A108E6"/>
    <w:rsid w:val="00A26B11"/>
    <w:rsid w:val="00A54E84"/>
    <w:rsid w:val="00A85F84"/>
    <w:rsid w:val="00A934A1"/>
    <w:rsid w:val="00AA23A2"/>
    <w:rsid w:val="00AA5B29"/>
    <w:rsid w:val="00AB0AE2"/>
    <w:rsid w:val="00AB3020"/>
    <w:rsid w:val="00B041DF"/>
    <w:rsid w:val="00B048AC"/>
    <w:rsid w:val="00B05BA7"/>
    <w:rsid w:val="00B22FB9"/>
    <w:rsid w:val="00B24130"/>
    <w:rsid w:val="00B25CE7"/>
    <w:rsid w:val="00B52A75"/>
    <w:rsid w:val="00B64EEA"/>
    <w:rsid w:val="00B668EA"/>
    <w:rsid w:val="00B9051A"/>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C0182"/>
    <w:rsid w:val="00CD56FF"/>
    <w:rsid w:val="00CE4E70"/>
    <w:rsid w:val="00CF141F"/>
    <w:rsid w:val="00CF6723"/>
    <w:rsid w:val="00D009F0"/>
    <w:rsid w:val="00D10A8F"/>
    <w:rsid w:val="00D15DDA"/>
    <w:rsid w:val="00D238E5"/>
    <w:rsid w:val="00D5160F"/>
    <w:rsid w:val="00D56B40"/>
    <w:rsid w:val="00D64943"/>
    <w:rsid w:val="00D97270"/>
    <w:rsid w:val="00D972B1"/>
    <w:rsid w:val="00DA4B43"/>
    <w:rsid w:val="00DA57E7"/>
    <w:rsid w:val="00DB2095"/>
    <w:rsid w:val="00DB58FC"/>
    <w:rsid w:val="00DD562D"/>
    <w:rsid w:val="00DE32B2"/>
    <w:rsid w:val="00DE4A77"/>
    <w:rsid w:val="00DF0145"/>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fr.wikipedia.org/wiki/Syst%C3%A8me_de_gestion_de_base_de_donn%C3%A9es_relationnel-objet" TargetMode="External"/><Relationship Id="rId26" Type="http://schemas.openxmlformats.org/officeDocument/2006/relationships/hyperlink" Target="https://fr.wikipedia.org/wiki/Logiciel_de_gestion_de_projets" TargetMode="External"/><Relationship Id="rId39" Type="http://schemas.openxmlformats.org/officeDocument/2006/relationships/theme" Target="theme/theme1.xml"/><Relationship Id="rId21" Type="http://schemas.openxmlformats.org/officeDocument/2006/relationships/hyperlink" Target="https://fr.wikipedia.org/wiki/PL/pgSQL" TargetMode="External"/><Relationship Id="rId34" Type="http://schemas.openxmlformats.org/officeDocument/2006/relationships/hyperlink" Target="https://fr.wikipedia.org/wiki/Logiciels_libres"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fr.wikipedia.org/wiki/Base_de_donn%C3%A9es_orient%C3%A9e_objet" TargetMode="External"/><Relationship Id="rId25" Type="http://schemas.openxmlformats.org/officeDocument/2006/relationships/hyperlink" Target="https://fr.wikipedia.org/wiki/SaaS" TargetMode="External"/><Relationship Id="rId33" Type="http://schemas.openxmlformats.org/officeDocument/2006/relationships/hyperlink" Target="https://fr.wikipedia.org/wiki/Gi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Base_de_donn%C3%A9es_relationnelle" TargetMode="External"/><Relationship Id="rId20" Type="http://schemas.openxmlformats.org/officeDocument/2006/relationships/hyperlink" Target="https://fr.wikipedia.org/wiki/Licence_BSD" TargetMode="External"/><Relationship Id="rId29" Type="http://schemas.openxmlformats.org/officeDocument/2006/relationships/hyperlink" Target="https://fr.wikipedia.org/wiki/Google_Dr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Logiciel_propri%C3%A9taire" TargetMode="External"/><Relationship Id="rId32" Type="http://schemas.openxmlformats.org/officeDocument/2006/relationships/hyperlink" Target="https://fr.wikipedia.org/wiki/Logiciel_de_gestion_de_version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fr.wikipedia.org/wiki/Syst%C3%A8me_de_gestion_de_base_de_donn%C3%A9es" TargetMode="External"/><Relationship Id="rId23" Type="http://schemas.openxmlformats.org/officeDocument/2006/relationships/image" Target="media/image7.png"/><Relationship Id="rId28" Type="http://schemas.openxmlformats.org/officeDocument/2006/relationships/hyperlink" Target="https://fr.wikipedia.org/wiki/Dropbox"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fr.wikipedia.org/wiki/Logiciel_libre" TargetMode="External"/><Relationship Id="rId31" Type="http://schemas.openxmlformats.org/officeDocument/2006/relationships/hyperlink" Target="https://fr.wikipedia.org/wiki/H%C3%A9bergeur_we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fr.wikipedia.org/wiki/GitHub" TargetMode="External"/><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2944-7183-4E36-8505-751CD18A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2700</Words>
  <Characters>14855</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50</cp:revision>
  <cp:lastPrinted>2016-06-30T10:28:00Z</cp:lastPrinted>
  <dcterms:created xsi:type="dcterms:W3CDTF">2016-07-01T00:50:00Z</dcterms:created>
  <dcterms:modified xsi:type="dcterms:W3CDTF">2018-04-11T07:22:00Z</dcterms:modified>
</cp:coreProperties>
</file>