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4F21" w14:textId="77777777" w:rsidR="00FD0B6C" w:rsidRPr="00FD0B6C" w:rsidRDefault="00FD0B6C" w:rsidP="00FD0B6C">
      <w:pPr>
        <w:widowControl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In February 2022, users of 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 xml:space="preserve">NFT marketplace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were the victim of a </w:t>
      </w:r>
      <w:hyperlink r:id="rId6" w:history="1">
        <w:r w:rsidRPr="00FD0B6C">
          <w:rPr>
            <w:rFonts w:ascii="Arial" w:eastAsia="宋体" w:hAnsi="Arial" w:cs="Arial"/>
            <w:color w:val="84CD17"/>
            <w:kern w:val="0"/>
            <w:sz w:val="30"/>
            <w:szCs w:val="30"/>
            <w:highlight w:val="yellow"/>
            <w:bdr w:val="none" w:sz="0" w:space="0" w:color="auto" w:frame="1"/>
          </w:rPr>
          <w:t>phishing attack</w:t>
        </w:r>
      </w:hyperlink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.  The attacker managed to steal tokens from exploited users that were later sold for $1.7 million in ETH.</w:t>
      </w:r>
    </w:p>
    <w:p w14:paraId="049375C4" w14:textId="77777777" w:rsidR="00FD0B6C" w:rsidRPr="00FD0B6C" w:rsidRDefault="00FD0B6C" w:rsidP="00FD0B6C">
      <w:pPr>
        <w:widowControl/>
        <w:spacing w:after="360"/>
        <w:jc w:val="left"/>
        <w:textAlignment w:val="baseline"/>
        <w:outlineLvl w:val="0"/>
        <w:rPr>
          <w:rFonts w:ascii="Arial" w:eastAsia="宋体" w:hAnsi="Arial" w:cs="Arial"/>
          <w:b/>
          <w:bCs/>
          <w:caps/>
          <w:color w:val="000000"/>
          <w:spacing w:val="38"/>
          <w:kern w:val="36"/>
          <w:sz w:val="24"/>
          <w:szCs w:val="24"/>
        </w:rPr>
      </w:pPr>
      <w:r w:rsidRPr="00FD0B6C">
        <w:rPr>
          <w:rFonts w:ascii="Arial" w:eastAsia="宋体" w:hAnsi="Arial" w:cs="Arial"/>
          <w:b/>
          <w:bCs/>
          <w:caps/>
          <w:color w:val="000000"/>
          <w:spacing w:val="38"/>
          <w:kern w:val="36"/>
          <w:sz w:val="24"/>
          <w:szCs w:val="24"/>
        </w:rPr>
        <w:t>INSIDE THE ATTACK</w:t>
      </w:r>
    </w:p>
    <w:p w14:paraId="28198C56" w14:textId="77777777" w:rsidR="00FD0B6C" w:rsidRPr="00FD0B6C" w:rsidRDefault="00FD0B6C" w:rsidP="00FD0B6C">
      <w:pPr>
        <w:widowControl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The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attack began as a 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phishing email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 </w:t>
      </w:r>
      <w:hyperlink r:id="rId7" w:tgtFrame="_blank" w:history="1">
        <w:r w:rsidRPr="00FD0B6C">
          <w:rPr>
            <w:rFonts w:ascii="Arial" w:eastAsia="宋体" w:hAnsi="Arial" w:cs="Arial"/>
            <w:color w:val="84CD17"/>
            <w:kern w:val="0"/>
            <w:sz w:val="30"/>
            <w:szCs w:val="30"/>
            <w:bdr w:val="none" w:sz="0" w:space="0" w:color="auto" w:frame="1"/>
          </w:rPr>
          <w:t>asking OpenSea users to migrate their NFTs</w:t>
        </w:r>
      </w:hyperlink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 to a new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contract.  The goal of this attack was to trick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users into 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signing an order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for a transfer of 0 ETH on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.  This order included the attacker’s address and the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calldata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for the order, which was legitimately signed by the phished user.  </w:t>
      </w:r>
    </w:p>
    <w:p w14:paraId="7729988E" w14:textId="77777777" w:rsidR="00FD0B6C" w:rsidRPr="00FD0B6C" w:rsidRDefault="00FD0B6C" w:rsidP="00FD0B6C">
      <w:pPr>
        <w:widowControl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The attacker </w:t>
      </w:r>
      <w:hyperlink r:id="rId8" w:tgtFrame="_blank" w:history="1">
        <w:r w:rsidRPr="00FD0B6C">
          <w:rPr>
            <w:rFonts w:ascii="Arial" w:eastAsia="宋体" w:hAnsi="Arial" w:cs="Arial"/>
            <w:color w:val="84CD17"/>
            <w:kern w:val="0"/>
            <w:sz w:val="30"/>
            <w:szCs w:val="30"/>
            <w:highlight w:val="yellow"/>
            <w:bdr w:val="none" w:sz="0" w:space="0" w:color="auto" w:frame="1"/>
          </w:rPr>
          <w:t>takes this order and adds the addresses and calldata</w:t>
        </w:r>
      </w:hyperlink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 for all tokens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for which the user has approvals on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.  The attacker then calls their own malicious contract with this order.  From there, the legitimate order is sent to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.</w:t>
      </w:r>
    </w:p>
    <w:p w14:paraId="11CE6D36" w14:textId="77777777" w:rsidR="00FD0B6C" w:rsidRPr="00FD0B6C" w:rsidRDefault="00FD0B6C" w:rsidP="00FD0B6C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performs 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validation of the signatures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on the contract before processing any orders.  Since the user was tricked into signing the order and the attacker also signed it, both the maker and taker contracts are valid.  The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contract 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lastRenderedPageBreak/>
        <w:t>then calls the proxy contracts that hold the approvals for each of these tokens.</w:t>
      </w:r>
    </w:p>
    <w:p w14:paraId="37405A34" w14:textId="77777777" w:rsidR="00FD0B6C" w:rsidRPr="00FD0B6C" w:rsidRDefault="00FD0B6C" w:rsidP="00FD0B6C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These proxy contracts use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delegatecall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to call the attacker’s contract, which is the 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target of the transfer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.  With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delegatecall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, the attacker’s contract can perform transactions on behalf of these proxy contracts.</w:t>
      </w:r>
    </w:p>
    <w:p w14:paraId="3AD14F76" w14:textId="77777777" w:rsidR="00FD0B6C" w:rsidRPr="00FD0B6C" w:rsidRDefault="00FD0B6C" w:rsidP="00FD0B6C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This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delegatecall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executes a function in the attacker’s contract that loops through a list of the addresses and tokens for which the user has created approvals.  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With the context of the proxy contract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and these preexisting approvals, the attacker can steal all of these tokens from the phished user’s account.</w:t>
      </w:r>
    </w:p>
    <w:p w14:paraId="0AE24227" w14:textId="77777777" w:rsidR="00FD0B6C" w:rsidRPr="00FD0B6C" w:rsidRDefault="00FD0B6C" w:rsidP="00FD0B6C">
      <w:pPr>
        <w:widowControl/>
        <w:spacing w:after="360"/>
        <w:jc w:val="left"/>
        <w:textAlignment w:val="baseline"/>
        <w:outlineLvl w:val="0"/>
        <w:rPr>
          <w:rFonts w:ascii="Arial" w:eastAsia="宋体" w:hAnsi="Arial" w:cs="Arial"/>
          <w:b/>
          <w:bCs/>
          <w:caps/>
          <w:color w:val="000000"/>
          <w:spacing w:val="38"/>
          <w:kern w:val="36"/>
          <w:sz w:val="24"/>
          <w:szCs w:val="24"/>
        </w:rPr>
      </w:pPr>
      <w:r w:rsidRPr="00FD0B6C">
        <w:rPr>
          <w:rFonts w:ascii="Arial" w:eastAsia="宋体" w:hAnsi="Arial" w:cs="Arial"/>
          <w:b/>
          <w:bCs/>
          <w:caps/>
          <w:color w:val="000000"/>
          <w:spacing w:val="38"/>
          <w:kern w:val="36"/>
          <w:sz w:val="24"/>
          <w:szCs w:val="24"/>
        </w:rPr>
        <w:t>LESSONS LEARNED FROM THE ATTACK</w:t>
      </w:r>
    </w:p>
    <w:p w14:paraId="2510954E" w14:textId="77777777" w:rsidR="00FD0B6C" w:rsidRPr="00FD0B6C" w:rsidRDefault="00FD0B6C" w:rsidP="00FD0B6C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The </w:t>
      </w:r>
      <w:proofErr w:type="spellStart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OpenSea</w:t>
      </w:r>
      <w:proofErr w:type="spellEnd"/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hack was made possible by a phishing attack in which 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users signed orders without validating them</w:t>
      </w: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t>.  Since these orders were designed to send tokens to a malicious contract, the attacker was able to take advantage of pre-existing approvals on the NFT marketplace to steal all tokens for which these approvals existed. </w:t>
      </w:r>
    </w:p>
    <w:p w14:paraId="083CA196" w14:textId="77777777" w:rsidR="00FD0B6C" w:rsidRPr="00FD0B6C" w:rsidRDefault="00FD0B6C" w:rsidP="00FD0B6C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FD0B6C">
        <w:rPr>
          <w:rFonts w:ascii="Arial" w:eastAsia="宋体" w:hAnsi="Arial" w:cs="Arial"/>
          <w:color w:val="13151D"/>
          <w:kern w:val="0"/>
          <w:sz w:val="30"/>
          <w:szCs w:val="30"/>
        </w:rPr>
        <w:lastRenderedPageBreak/>
        <w:t>This hack underscores the importance of validating transactions and the danger of approvals.  Without a valid, signed transaction and approvals for tokens, this attack could not have happened.</w:t>
      </w:r>
    </w:p>
    <w:p w14:paraId="4D7867E7" w14:textId="77777777" w:rsidR="000540C7" w:rsidRPr="00FD0B6C" w:rsidRDefault="000540C7"/>
    <w:sectPr w:rsidR="000540C7" w:rsidRPr="00FD0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FFC7" w14:textId="77777777" w:rsidR="00F912F7" w:rsidRDefault="00F912F7" w:rsidP="00FD0B6C">
      <w:r>
        <w:separator/>
      </w:r>
    </w:p>
  </w:endnote>
  <w:endnote w:type="continuationSeparator" w:id="0">
    <w:p w14:paraId="27706F55" w14:textId="77777777" w:rsidR="00F912F7" w:rsidRDefault="00F912F7" w:rsidP="00FD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E67A" w14:textId="77777777" w:rsidR="00F912F7" w:rsidRDefault="00F912F7" w:rsidP="00FD0B6C">
      <w:r>
        <w:separator/>
      </w:r>
    </w:p>
  </w:footnote>
  <w:footnote w:type="continuationSeparator" w:id="0">
    <w:p w14:paraId="71BEF51B" w14:textId="77777777" w:rsidR="00F912F7" w:rsidRDefault="00F912F7" w:rsidP="00FD0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70"/>
    <w:rsid w:val="000540C7"/>
    <w:rsid w:val="00361770"/>
    <w:rsid w:val="00A37B18"/>
    <w:rsid w:val="00B46AB7"/>
    <w:rsid w:val="00F912F7"/>
    <w:rsid w:val="00F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E88A73-6064-45DE-A1B7-8794D3B0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0B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B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0B6C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FD0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D0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Nesotual/status/14952231174505513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ishwinder/status/14952382472907038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lborn.com/what-is-phishing-attack-techniques-and-example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7</cp:revision>
  <dcterms:created xsi:type="dcterms:W3CDTF">2023-01-13T09:09:00Z</dcterms:created>
  <dcterms:modified xsi:type="dcterms:W3CDTF">2023-01-13T09:20:00Z</dcterms:modified>
</cp:coreProperties>
</file>