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794D7" w14:textId="77777777" w:rsidR="00AF2075" w:rsidRPr="00AF2075" w:rsidRDefault="00AF2075" w:rsidP="00AF2075">
      <w:pPr>
        <w:widowControl/>
        <w:shd w:val="clear" w:color="auto" w:fill="FFFFFF"/>
        <w:spacing w:before="300" w:after="150" w:line="675" w:lineRule="atLeast"/>
        <w:jc w:val="left"/>
        <w:outlineLvl w:val="0"/>
        <w:rPr>
          <w:rFonts w:ascii="inherit" w:eastAsia="微软雅黑" w:hAnsi="inherit" w:cs="宋体" w:hint="eastAsia"/>
          <w:b/>
          <w:bCs/>
          <w:color w:val="000000"/>
          <w:kern w:val="36"/>
          <w:sz w:val="48"/>
          <w:szCs w:val="48"/>
        </w:rPr>
      </w:pPr>
      <w:r w:rsidRPr="00AF2075">
        <w:rPr>
          <w:rFonts w:ascii="inherit" w:eastAsia="微软雅黑" w:hAnsi="inherit" w:cs="宋体"/>
          <w:b/>
          <w:bCs/>
          <w:color w:val="000000"/>
          <w:kern w:val="36"/>
          <w:sz w:val="48"/>
          <w:szCs w:val="48"/>
        </w:rPr>
        <w:t>一文看懂：</w:t>
      </w:r>
      <w:r w:rsidRPr="00AF2075">
        <w:rPr>
          <w:rFonts w:ascii="inherit" w:eastAsia="微软雅黑" w:hAnsi="inherit" w:cs="宋体"/>
          <w:b/>
          <w:bCs/>
          <w:color w:val="000000"/>
          <w:kern w:val="36"/>
          <w:sz w:val="48"/>
          <w:szCs w:val="48"/>
        </w:rPr>
        <w:t>DeFi</w:t>
      </w:r>
      <w:r w:rsidRPr="00AF2075">
        <w:rPr>
          <w:rFonts w:ascii="inherit" w:eastAsia="微软雅黑" w:hAnsi="inherit" w:cs="宋体"/>
          <w:b/>
          <w:bCs/>
          <w:color w:val="000000"/>
          <w:kern w:val="36"/>
          <w:sz w:val="48"/>
          <w:szCs w:val="48"/>
        </w:rPr>
        <w:t>王冠</w:t>
      </w:r>
      <w:r w:rsidRPr="00AF2075">
        <w:rPr>
          <w:rFonts w:ascii="inherit" w:eastAsia="微软雅黑" w:hAnsi="inherit" w:cs="宋体"/>
          <w:b/>
          <w:bCs/>
          <w:color w:val="000000"/>
          <w:kern w:val="36"/>
          <w:sz w:val="48"/>
          <w:szCs w:val="48"/>
        </w:rPr>
        <w:t>MakerDAO</w:t>
      </w:r>
    </w:p>
    <w:p w14:paraId="55D5A89D" w14:textId="1949EEE4" w:rsidR="00AF2075" w:rsidRPr="00AF2075" w:rsidRDefault="00AF2075" w:rsidP="00AF2075">
      <w:pPr>
        <w:widowControl/>
        <w:shd w:val="clear" w:color="auto" w:fill="FFFFFF"/>
        <w:spacing w:line="480" w:lineRule="auto"/>
        <w:jc w:val="left"/>
        <w:textAlignment w:val="center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F2075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0BB8C66D" wp14:editId="636AF51B">
            <wp:extent cx="5274310" cy="5274310"/>
            <wp:effectExtent l="0" t="0" r="2540" b="2540"/>
            <wp:docPr id="12169275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64D5" w14:textId="77777777" w:rsidR="00AF2075" w:rsidRPr="00AF2075" w:rsidRDefault="00000000" w:rsidP="00AF2075">
      <w:pPr>
        <w:widowControl/>
        <w:shd w:val="clear" w:color="auto" w:fill="FFFFFF"/>
        <w:spacing w:line="480" w:lineRule="auto"/>
        <w:jc w:val="left"/>
        <w:textAlignment w:val="center"/>
        <w:rPr>
          <w:rFonts w:ascii="微软雅黑" w:eastAsia="微软雅黑" w:hAnsi="微软雅黑" w:cs="宋体"/>
          <w:color w:val="333333"/>
          <w:kern w:val="0"/>
          <w:szCs w:val="21"/>
        </w:rPr>
      </w:pPr>
      <w:hyperlink r:id="rId7" w:history="1">
        <w:r w:rsidR="00AF2075" w:rsidRPr="00AF2075">
          <w:rPr>
            <w:rFonts w:ascii="微软雅黑" w:eastAsia="微软雅黑" w:hAnsi="微软雅黑" w:cs="宋体" w:hint="eastAsia"/>
            <w:color w:val="448EF6"/>
            <w:kern w:val="0"/>
            <w:szCs w:val="21"/>
            <w:u w:val="single"/>
          </w:rPr>
          <w:t>碳</w:t>
        </w:r>
        <w:proofErr w:type="gramStart"/>
        <w:r w:rsidR="00AF2075" w:rsidRPr="00AF2075">
          <w:rPr>
            <w:rFonts w:ascii="微软雅黑" w:eastAsia="微软雅黑" w:hAnsi="微软雅黑" w:cs="宋体" w:hint="eastAsia"/>
            <w:color w:val="448EF6"/>
            <w:kern w:val="0"/>
            <w:szCs w:val="21"/>
            <w:u w:val="single"/>
          </w:rPr>
          <w:t>链价值</w:t>
        </w:r>
        <w:proofErr w:type="gramEnd"/>
      </w:hyperlink>
    </w:p>
    <w:p w14:paraId="56D2F208" w14:textId="77777777" w:rsidR="00AF2075" w:rsidRPr="00AF2075" w:rsidRDefault="00AF2075" w:rsidP="00AF207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333333"/>
          <w:kern w:val="0"/>
          <w:szCs w:val="21"/>
          <w:highlight w:val="yellow"/>
        </w:rPr>
        <w:t>2019</w:t>
      </w:r>
      <w:r w:rsidRPr="00AF2075">
        <w:rPr>
          <w:rFonts w:ascii="微软雅黑" w:eastAsia="微软雅黑" w:hAnsi="微软雅黑" w:cs="宋体" w:hint="eastAsia"/>
          <w:color w:val="333333"/>
          <w:kern w:val="0"/>
          <w:szCs w:val="21"/>
        </w:rPr>
        <w:t>年04月23日</w:t>
      </w:r>
    </w:p>
    <w:p w14:paraId="759BEEA7" w14:textId="77777777" w:rsidR="00AF2075" w:rsidRPr="00AF2075" w:rsidRDefault="00000000" w:rsidP="00AF207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rFonts w:ascii="微软雅黑" w:eastAsia="微软雅黑" w:hAnsi="微软雅黑" w:cs="宋体"/>
          <w:color w:val="333333"/>
          <w:kern w:val="0"/>
          <w:szCs w:val="21"/>
        </w:rPr>
        <w:pict w14:anchorId="4AA0FC65">
          <v:rect id="_x0000_i1025" style="width:0;height:0" o:hralign="center" o:hrstd="t" o:hr="t" fillcolor="#a0a0a0" stroked="f"/>
        </w:pict>
      </w:r>
    </w:p>
    <w:p w14:paraId="7A1F687D" w14:textId="77777777" w:rsidR="00AF2075" w:rsidRPr="00AF2075" w:rsidRDefault="00AF2075" w:rsidP="00AF2075">
      <w:pPr>
        <w:widowControl/>
        <w:shd w:val="clear" w:color="auto" w:fill="FFFFFF"/>
        <w:spacing w:line="480" w:lineRule="auto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333333"/>
          <w:kern w:val="0"/>
          <w:szCs w:val="21"/>
        </w:rPr>
        <w:t>分享</w:t>
      </w:r>
    </w:p>
    <w:p w14:paraId="21F86BF0" w14:textId="77777777" w:rsidR="00AF2075" w:rsidRPr="00AF2075" w:rsidRDefault="00AF2075" w:rsidP="00AF207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838181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838181"/>
          <w:kern w:val="0"/>
          <w:szCs w:val="21"/>
        </w:rPr>
        <w:t>本文来自 ， 经作者 </w:t>
      </w:r>
      <w:hyperlink r:id="rId8" w:history="1">
        <w:r w:rsidRPr="00AF2075">
          <w:rPr>
            <w:rFonts w:ascii="微软雅黑" w:eastAsia="微软雅黑" w:hAnsi="微软雅黑" w:cs="宋体" w:hint="eastAsia"/>
            <w:color w:val="448EF6"/>
            <w:kern w:val="0"/>
            <w:szCs w:val="21"/>
            <w:u w:val="single"/>
          </w:rPr>
          <w:t>碳</w:t>
        </w:r>
        <w:proofErr w:type="gramStart"/>
        <w:r w:rsidRPr="00AF2075">
          <w:rPr>
            <w:rFonts w:ascii="微软雅黑" w:eastAsia="微软雅黑" w:hAnsi="微软雅黑" w:cs="宋体" w:hint="eastAsia"/>
            <w:color w:val="448EF6"/>
            <w:kern w:val="0"/>
            <w:szCs w:val="21"/>
            <w:u w:val="single"/>
          </w:rPr>
          <w:t>链价值</w:t>
        </w:r>
        <w:proofErr w:type="gramEnd"/>
      </w:hyperlink>
      <w:r w:rsidRPr="00AF2075">
        <w:rPr>
          <w:rFonts w:ascii="微软雅黑" w:eastAsia="微软雅黑" w:hAnsi="微软雅黑" w:cs="宋体" w:hint="eastAsia"/>
          <w:color w:val="838181"/>
          <w:kern w:val="0"/>
          <w:szCs w:val="21"/>
        </w:rPr>
        <w:t> 授权转载。</w:t>
      </w:r>
    </w:p>
    <w:p w14:paraId="525198A6" w14:textId="77777777" w:rsidR="00AF2075" w:rsidRPr="00AF2075" w:rsidRDefault="00AF2075" w:rsidP="00AF207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DeFi的发展正日益引起人们的关注。如果DeFi将有一个明亮的未来，那么MakerDAO无异于这个伟大领域的庞然大物，</w:t>
      </w: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就例如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矿圈里的比特大陆。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DEFI PULSE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 xml:space="preserve"> 的数据显示，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lastRenderedPageBreak/>
        <w:t>截至目前，MakerDAO 项目一共锁定了3.986亿美元，锁定的金额占整个 DeFi 生态的86.61%。 MakerDAO为何能取得这样的成功？它如何使稳定币Dai的价格对美元保持稳定？MakerDAO为何又在最近三个月内六次提升稳定费率，将稳定费率提升至了14.5%？它还可能继续提升稳定费率吗？</w:t>
      </w:r>
    </w:p>
    <w:p w14:paraId="1F59F691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b/>
          <w:bCs/>
          <w:color w:val="595959"/>
          <w:kern w:val="0"/>
          <w:szCs w:val="21"/>
        </w:rPr>
        <w:t>作者：氢3</w:t>
      </w:r>
    </w:p>
    <w:p w14:paraId="5954DF7B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b/>
          <w:bCs/>
          <w:color w:val="595959"/>
          <w:kern w:val="0"/>
          <w:szCs w:val="21"/>
        </w:rPr>
        <w:t>编辑：江小渔</w:t>
      </w:r>
    </w:p>
    <w:p w14:paraId="280E647A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01</w:t>
      </w:r>
    </w:p>
    <w:p w14:paraId="4B315A49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什么是MakerDAO？</w:t>
      </w:r>
    </w:p>
    <w:p w14:paraId="3F6184AD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DAO 全称 Decentralized Autonomous Organization，表示为去中心化的自治组织。DeFi 全称 Decentralized Finance，表示为去中心化金融。MakerDAO 即是属于DAO 项目，同时也是 DeFi 项目的代表之一。</w:t>
      </w:r>
    </w:p>
    <w:p w14:paraId="1B2BB8BE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MakerDAO 成立于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2014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年，是</w:t>
      </w: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以太坊上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自动化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抵押贷款平台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，同时也是稳定币 Dai 的提供者。MakerDAO 是建立在</w:t>
      </w: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以太坊上的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去中心化的衍生金融体系，它采用了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双币模式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，一种为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稳定币 Dai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，另一种为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权益代币和管理型代币 MKR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。Dai 于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2017年12月主网上线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。通过双币机制，MakerDAO使得整个去中心化的质押贷款体系得以运转。</w:t>
      </w:r>
    </w:p>
    <w:p w14:paraId="775B06F8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稳定币Dai</w:t>
      </w:r>
    </w:p>
    <w:p w14:paraId="7A274FE7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Dai和美元进行1:1锚定，和其他稳定币一样，Dai也存在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价格波动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。</w:t>
      </w:r>
    </w:p>
    <w:p w14:paraId="51313BD7" w14:textId="654A2B2F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/>
          <w:noProof/>
          <w:color w:val="27282D"/>
          <w:kern w:val="0"/>
          <w:szCs w:val="21"/>
        </w:rPr>
        <w:lastRenderedPageBreak/>
        <w:drawing>
          <wp:inline distT="0" distB="0" distL="0" distR="0" wp14:anchorId="1CFF7C65" wp14:editId="04AFBF4A">
            <wp:extent cx="5274310" cy="1189355"/>
            <wp:effectExtent l="0" t="0" r="2540" b="0"/>
            <wp:docPr id="10889538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188BC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jc w:val="center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i/>
          <w:iCs/>
          <w:color w:val="595959"/>
          <w:kern w:val="0"/>
          <w:szCs w:val="21"/>
        </w:rPr>
        <w:t>图片来源：CoinMarketCap</w:t>
      </w:r>
    </w:p>
    <w:p w14:paraId="49778823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和其他稳定币不一样的是，Dai是通过</w:t>
      </w:r>
      <w:r w:rsidRPr="00D41E6C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超额抵押加密数字货币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，从而获得价值。USDT、TrueUSD 和 GUSD 这一类的</w:t>
      </w:r>
      <w:r w:rsidRPr="00D41E6C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中心化</w:t>
      </w:r>
      <w:proofErr w:type="gramStart"/>
      <w:r w:rsidRPr="00D41E6C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稳定币每发行</w:t>
      </w:r>
      <w:proofErr w:type="gramEnd"/>
      <w:r w:rsidRPr="00D41E6C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1美元的代币背后都存在1美元的法币作为储备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，而1 Dai背后是以超出1美元的数字资产作为储备。</w:t>
      </w:r>
    </w:p>
    <w:p w14:paraId="09AE7984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与USDT、TrueUSD等不同的是，Dai的运行机制是</w:t>
      </w:r>
      <w:r w:rsidRPr="00D41E6C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公开透明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的，这也是 Dai的优势之一。不仅 Dai本身透明，换取 Dai的</w:t>
      </w:r>
      <w:r w:rsidRPr="00D41E6C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抵押物以太坊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的价值波动和数量也一样透明，对外公开可见。</w:t>
      </w:r>
    </w:p>
    <w:p w14:paraId="0578656B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5C0E70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  <w:highlight w:val="yellow"/>
        </w:rPr>
        <w:t>MKR</w:t>
      </w:r>
    </w:p>
    <w:p w14:paraId="76D770A4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MKR 是整个 MakerDAO 体系中的</w:t>
      </w:r>
      <w:r w:rsidRPr="005C0E70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权益型和管理型代币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。</w:t>
      </w:r>
    </w:p>
    <w:p w14:paraId="42093B50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-</w:t>
      </w:r>
      <w:r w:rsidRPr="005C0E70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  <w:highlight w:val="yellow"/>
        </w:rPr>
        <w:t>权益</w:t>
      </w: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：</w:t>
      </w:r>
      <w:r w:rsidRPr="005C0E70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在用户赎回抵押的以太坊时，需要支付 MKR 作为稳定费，这种情况下MKR 会被销毁。随着使用Dai的人越来越多，稳定费也会越来越多，销毁的MKR也就越来越多，MKR也就越来越值钱。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从这个意义上讲，可以把MKR看作一个</w:t>
      </w:r>
      <w:r w:rsidRPr="00B50F99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通缩体系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，MKR的持有者可以从Dai的广泛使用中获取收益。</w:t>
      </w:r>
    </w:p>
    <w:p w14:paraId="77355017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lastRenderedPageBreak/>
        <w:t>有一种情况会导致系统增发 MKR：如果抵押物价格短时间内</w:t>
      </w:r>
      <w:r w:rsidRPr="00B50F99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暴跌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，下跌至</w:t>
      </w:r>
      <w:r w:rsidRPr="001E0AFE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清算比例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之下，</w:t>
      </w:r>
      <w:r w:rsidRPr="001E0AFE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抵押资产无法支撑 Dai的流通量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时，系统将会</w:t>
      </w:r>
      <w:r w:rsidRPr="001E0AFE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没收资产并进行拍卖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，以偿还之前借出的 Dai（对于系统而言，</w:t>
      </w:r>
      <w:r w:rsidRPr="001E0AFE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每发行一枚 Dai就意味着负债一枚 Dai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）。</w:t>
      </w:r>
    </w:p>
    <w:p w14:paraId="534E6F00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系统开始增发 MKR ，并售卖 MKR 购买 Dai。而后，系统以公开竞卖的方式出售抵押资产，并用筹集的 Dai用于回购和销毁 MKR。</w:t>
      </w:r>
    </w:p>
    <w:p w14:paraId="03053B87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在这种情况下，</w:t>
      </w:r>
      <w:r w:rsidRPr="00BA5C94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MKR的持币者成为了最后系统的兜底者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。</w:t>
      </w:r>
      <w:r w:rsidRPr="00BA5C94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MKR的持有者享受系统成长的收益，同时也要承担系统崩溃的风险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。</w:t>
      </w:r>
    </w:p>
    <w:p w14:paraId="7AC96C6D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-</w:t>
      </w:r>
      <w:r w:rsidRPr="00BA6FD0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  <w:highlight w:val="yellow"/>
        </w:rPr>
        <w:t>管理</w:t>
      </w: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：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MKR 的持有者可以参与增加新的</w:t>
      </w:r>
      <w:proofErr w:type="gramStart"/>
      <w:r w:rsidRPr="00BA6FD0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抵押债仓种类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、修改已有</w:t>
      </w: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抵押债仓种类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、修改</w:t>
      </w:r>
      <w:r w:rsidRPr="00BA6FD0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敏感参数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、修改</w:t>
      </w:r>
      <w:r w:rsidRPr="00BA6FD0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目标价变化率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、选择</w:t>
      </w:r>
      <w:r w:rsidRPr="00BA6FD0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可信任的预言机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、</w:t>
      </w: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调整</w:t>
      </w:r>
      <w:r w:rsidRPr="00BA6FD0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喂价敏感度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和选择</w:t>
      </w:r>
      <w:r w:rsidRPr="00BA6FD0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全局清算者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七个风险系统行为投票。同时，MKR 的持有者还可以参与修改 Dai稳定</w:t>
      </w: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币系统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中</w:t>
      </w:r>
      <w:r w:rsidRPr="00BA6FD0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抵押债仓（CDP）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中的四个风险参数：</w:t>
      </w:r>
      <w:r w:rsidRPr="00BA6FD0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债务上限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、</w:t>
      </w:r>
      <w:r w:rsidRPr="00BA6FD0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清算比例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、</w:t>
      </w:r>
      <w:r w:rsidRPr="00BA6FD0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稳定费用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和</w:t>
      </w:r>
      <w:r w:rsidRPr="00BA6FD0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罚金比例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。</w:t>
      </w:r>
    </w:p>
    <w:p w14:paraId="1C518F42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可以说，MKR的持有者们掌</w:t>
      </w: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控着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系统的运行。那么MKR又是如何在系统中进行分配的呢？</w:t>
      </w:r>
    </w:p>
    <w:p w14:paraId="7FF1928A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MKR 目前总量为</w:t>
      </w:r>
      <w:r w:rsidRPr="00DA717B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100万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枚，</w:t>
      </w:r>
      <w:r w:rsidRPr="00DA717B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61%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的数量在市场上流通，</w:t>
      </w:r>
      <w:r w:rsidRPr="00DA717B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39%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分配给基金会，</w:t>
      </w:r>
      <w:r w:rsidRPr="00DA717B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15%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分配给核心团队。MKR 的</w:t>
      </w:r>
      <w:r w:rsidRPr="00840453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分配机制不明确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，也并未进行 ICO。目前，持仓量排名</w:t>
      </w:r>
      <w:r w:rsidRPr="00840453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前10名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持有总量的</w:t>
      </w:r>
      <w:r w:rsidRPr="00840453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73.67%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，排名</w:t>
      </w:r>
      <w:r w:rsidRPr="00840453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前25名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持有总量的</w:t>
      </w:r>
      <w:r w:rsidRPr="00840453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81.85%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。其中持有量排名第四的为 投资机构</w:t>
      </w:r>
      <w:r w:rsidRPr="00840453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a16z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 xml:space="preserve"> 。</w:t>
      </w:r>
    </w:p>
    <w:p w14:paraId="718FC7D8" w14:textId="2A310573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/>
          <w:noProof/>
          <w:color w:val="27282D"/>
          <w:kern w:val="0"/>
          <w:szCs w:val="21"/>
        </w:rPr>
        <w:lastRenderedPageBreak/>
        <w:drawing>
          <wp:inline distT="0" distB="0" distL="0" distR="0" wp14:anchorId="1053F008" wp14:editId="2D7986B1">
            <wp:extent cx="5274310" cy="5556885"/>
            <wp:effectExtent l="0" t="0" r="2540" b="5715"/>
            <wp:docPr id="2345400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924B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02</w:t>
      </w:r>
    </w:p>
    <w:p w14:paraId="7BE32594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MakerDAO的</w:t>
      </w:r>
      <w:r w:rsidRPr="00281163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  <w:highlight w:val="yellow"/>
        </w:rPr>
        <w:t>运作机制</w:t>
      </w:r>
    </w:p>
    <w:p w14:paraId="542592E7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在了解了两个币种之后，让我们看一下整个体系是怎么运转的。碳</w:t>
      </w: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链价值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制作了一张图，以便于读者们更清晰地理解这个流程：</w:t>
      </w:r>
    </w:p>
    <w:p w14:paraId="408196BD" w14:textId="2F74080F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/>
          <w:noProof/>
          <w:color w:val="27282D"/>
          <w:kern w:val="0"/>
          <w:szCs w:val="21"/>
        </w:rPr>
        <w:lastRenderedPageBreak/>
        <w:drawing>
          <wp:inline distT="0" distB="0" distL="0" distR="0" wp14:anchorId="7F2C255D" wp14:editId="288C7512">
            <wp:extent cx="5274310" cy="2148840"/>
            <wp:effectExtent l="0" t="0" r="2540" b="3810"/>
            <wp:docPr id="2627372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9CF0" w14:textId="269797B0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EE5FC5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质押 ETH 换取 Dai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 xml:space="preserve">：首先，用户将自己手上持有的 ETH 打入以太池中，获得 </w:t>
      </w:r>
      <w:r w:rsidRPr="00EE5FC5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PETH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 xml:space="preserve"> 。之后将 PETH 打入 Maker 智能合约 CDP（</w:t>
      </w:r>
      <w:r w:rsidRPr="00EE5FC5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Collateralized</w:t>
      </w:r>
      <w:r w:rsidR="00E33DFF">
        <w:rPr>
          <w:rFonts w:ascii="微软雅黑" w:eastAsia="微软雅黑" w:hAnsi="微软雅黑" w:cs="宋体"/>
          <w:color w:val="27282D"/>
          <w:kern w:val="0"/>
          <w:szCs w:val="21"/>
          <w:highlight w:val="yellow"/>
        </w:rPr>
        <w:t xml:space="preserve"> </w:t>
      </w:r>
      <w:r w:rsidRPr="00EE5FC5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Debt Positions，抵押债仓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）中获得 Dai。</w:t>
      </w:r>
    </w:p>
    <w:p w14:paraId="4F117994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427B8B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取回 ETH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 xml:space="preserve">：用户将 </w:t>
      </w:r>
      <w:r w:rsidRPr="00427B8B">
        <w:rPr>
          <w:rFonts w:ascii="微软雅黑" w:eastAsia="微软雅黑" w:hAnsi="微软雅黑" w:cs="宋体" w:hint="eastAsia"/>
          <w:color w:val="27282D"/>
          <w:kern w:val="0"/>
          <w:szCs w:val="21"/>
          <w:highlight w:val="yellow"/>
        </w:rPr>
        <w:t>Dai+系统的稳定费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（稳定费需以 MKR来支付） 打入 Maker 智能合约 CDP 取回ETH。</w:t>
      </w:r>
    </w:p>
    <w:p w14:paraId="6C720D29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整个体统中，</w:t>
      </w:r>
      <w:proofErr w:type="gramStart"/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最</w:t>
      </w:r>
      <w:proofErr w:type="gramEnd"/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关键的是如何保证 Dai 的价格和美元保持在一个稳定的范围内。MakerDAO 设计了</w:t>
      </w:r>
      <w:r w:rsidRPr="0068402A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  <w:highlight w:val="yellow"/>
        </w:rPr>
        <w:t>目标价格变化率反馈机制（TRFM）</w:t>
      </w: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：</w:t>
      </w:r>
      <w:commentRangeStart w:id="0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当 Dai价格低于1美元时，CDP 的债务比例将会降低。这就意味着抵押相同数量的 ETH（假设ETH价格不变） 获得的 Dai将会变少，减少市场上 Dai的供应，同时增加稳定费，提高获得 Dai的成本，从而抑制Dai价格的下降。</w:t>
      </w:r>
      <w:commentRangeEnd w:id="0"/>
      <w:r w:rsidR="00520FA4">
        <w:rPr>
          <w:rStyle w:val="ac"/>
        </w:rPr>
        <w:commentReference w:id="0"/>
      </w:r>
    </w:p>
    <w:p w14:paraId="6E6FDB66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最近三个月内，MakerDAO接连6次提高了系统的稳定费，其原因就在于此。由于市场回暖，以太</w:t>
      </w: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坊价格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开始上升，而抵押</w:t>
      </w: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以太坊借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DAI相当于一个杠杆的，人们可以用借来的Dai买入更多的以太坊，从而获利。在这种情况下，系统抵押生成了许多的Dai，而这些DAI并没有像USDT那样，被当作稳定币来使用，而是被持有者们卖出，换得更多的数字资产。在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lastRenderedPageBreak/>
        <w:t>这种情况下，Dai对美元的价值就不能保持稳定，会一路下降。这是MkaerDAO提升稳定币费率的背景。</w:t>
      </w:r>
    </w:p>
    <w:p w14:paraId="5440BB7C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当稳定币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费率提升后，抵押以太坊获取DAI的成本变高了，如此一来，人们抵押以太坊换取Dai的意愿就会降低，从而抑制供应量大幅增长，以此起到抑制币价下跌的功用。</w:t>
      </w:r>
    </w:p>
    <w:p w14:paraId="52655F62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反之，若Dai价格高于1美元时，CDP 的债务比例将会提高，相同 ETH 能换更多的 Dai，Dai的供应量增加，使得市场需求减少，价格下跌。</w:t>
      </w:r>
    </w:p>
    <w:p w14:paraId="16091C8E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假设抵押物在短时间内暴涨暴跌会产生何种影响？</w:t>
      </w:r>
    </w:p>
    <w:p w14:paraId="769920EA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暴涨不会摧毁这个系统，反而会导致系统使用人数增加，使越来越多人抵押 ETH 换成 Dai再购入 ETH 。同时，ETH 长期的涨幅会导致 Dai 供大于求，所以价格长期在1美元之下，这也是为何从2月份以来，稳定费从0.5%增加到1%，然后1.5%，3.5%，7.5%，到现在的14.5%。如果 ETH 继续向上涨，稳定费可能还会进一步增加。</w:t>
      </w:r>
    </w:p>
    <w:p w14:paraId="6B90AD16" w14:textId="1AC5710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/>
          <w:noProof/>
          <w:color w:val="27282D"/>
          <w:kern w:val="0"/>
          <w:szCs w:val="21"/>
        </w:rPr>
        <w:drawing>
          <wp:inline distT="0" distB="0" distL="0" distR="0" wp14:anchorId="5BA26568" wp14:editId="005011BF">
            <wp:extent cx="5274310" cy="2539365"/>
            <wp:effectExtent l="0" t="0" r="2540" b="0"/>
            <wp:docPr id="16253119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D1D67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一旦发生暴跌呢？首先，Dai背后的抵押是超额抵押，这意味着你抵押100美元的 ETH 可能只能拿到价值 60美元的 Dai ，这中间就形成了一个缓冲垫。系统规定在 ETH 跌到80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lastRenderedPageBreak/>
        <w:t>美元时，得抵押更多的 ETH 或者进行清算，清算的话抵押者还需要交一笔罚款，</w:t>
      </w: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这笔罚款会返还到PETH池内，销毁PETH。</w:t>
      </w:r>
    </w:p>
    <w:p w14:paraId="316DCE5D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如果持币者没有及时补充</w:t>
      </w: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仓位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，他们就需要交上这笔罚款。然而，就算交上罚款，也比直接</w:t>
      </w: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令系统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清算划算，所以大部分抵押者会交罚款赎回 ETH。</w:t>
      </w: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因为存在不</w:t>
      </w:r>
      <w:proofErr w:type="gramStart"/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及时看</w:t>
      </w:r>
      <w:proofErr w:type="gramEnd"/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盘的用户，也就滋生专门盯着清算的合约进行套利的群体。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如果跌破60美元呢，这可能引发全局清算，</w:t>
      </w: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抵押债仓的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操作和创建将被禁止，Dai和 CDP 的持有者将会得到可兑换的资产净值。</w:t>
      </w:r>
    </w:p>
    <w:p w14:paraId="5C92865F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从2017年低至今，ETH 的价格也发生过暴涨暴跌，但是 MakerDAO 系统并未收到影响，足以说明现阶段的还是一个健康的质押借贷市场。</w:t>
      </w:r>
    </w:p>
    <w:p w14:paraId="7C39DA60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在整个系统中，目前（2019年第一季度）最赚钱的是 MKR 的持有者，在此之前是 PETH 的持有方，这是因为清算者的罚金高达13%，并且罚金会用作购买和销毁 PETH，提高 PETH 可兑换 ETH 的比例。而现在之所以MKR的持有者赚钱，是因为Dai的稳定费不断提高，MKR的销毁量越来越多的缘故。</w:t>
      </w:r>
    </w:p>
    <w:p w14:paraId="527B9C58" w14:textId="01BB084B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/>
          <w:noProof/>
          <w:color w:val="27282D"/>
          <w:kern w:val="0"/>
          <w:szCs w:val="21"/>
        </w:rPr>
        <w:lastRenderedPageBreak/>
        <w:drawing>
          <wp:inline distT="0" distB="0" distL="0" distR="0" wp14:anchorId="0019341B" wp14:editId="1306AA2C">
            <wp:extent cx="5274310" cy="3606800"/>
            <wp:effectExtent l="0" t="0" r="2540" b="0"/>
            <wp:docPr id="915816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C564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jc w:val="center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i/>
          <w:iCs/>
          <w:color w:val="595959"/>
          <w:kern w:val="0"/>
          <w:szCs w:val="21"/>
        </w:rPr>
        <w:t>图片来源：Marc-André Dumas</w:t>
      </w:r>
    </w:p>
    <w:p w14:paraId="3C867CF9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03</w:t>
      </w:r>
    </w:p>
    <w:p w14:paraId="0E7528D0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MakerDAO现状</w:t>
      </w:r>
    </w:p>
    <w:p w14:paraId="3FAB6A8F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谁在持有MKR？</w:t>
      </w:r>
    </w:p>
    <w:p w14:paraId="2E23D63A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由于MKR代笔持有者对整个系统的治理重要至极，因此我们需要来看看谁正在持有MKR。</w:t>
      </w:r>
    </w:p>
    <w:p w14:paraId="2FDE4696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MakerDAO 一共经历了两轮融资：第一轮融资的</w:t>
      </w: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领投方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为 Andreessen Horowitz 和 Polychain Capital，其他投资方包括Distributed Capital Partners、Scanate、FBG Capital、Wyre Capital、Walden Bridge Capital、1confirmation，一共八名投资者，融资金额1,200万美元，该轮融资在 Dai 上线前几日完成；第二轮融资为 Andreessen Horowitz 旗下的</w:t>
      </w: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lastRenderedPageBreak/>
        <w:t>数字</w:t>
      </w: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货币风投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 xml:space="preserve"> a16z 单独投资1,500万美元。该轮融资 a16z 获得了 MakerDAO 的另一个代币 MKR 总量的6%，一共60,000枚。</w:t>
      </w:r>
    </w:p>
    <w:p w14:paraId="7D46C852" w14:textId="19C9197B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/>
          <w:noProof/>
          <w:color w:val="27282D"/>
          <w:kern w:val="0"/>
          <w:szCs w:val="21"/>
        </w:rPr>
        <w:drawing>
          <wp:inline distT="0" distB="0" distL="0" distR="0" wp14:anchorId="61F0A3CF" wp14:editId="642C7D20">
            <wp:extent cx="5274310" cy="1203325"/>
            <wp:effectExtent l="0" t="0" r="2540" b="0"/>
            <wp:docPr id="5529477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FFE35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目前团队主要成员有29名，CEO 为创始人 Rune Christensen。</w:t>
      </w:r>
    </w:p>
    <w:p w14:paraId="0C47FA05" w14:textId="6ED69593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/>
          <w:noProof/>
          <w:color w:val="27282D"/>
          <w:kern w:val="0"/>
          <w:szCs w:val="21"/>
        </w:rPr>
        <w:drawing>
          <wp:inline distT="0" distB="0" distL="0" distR="0" wp14:anchorId="67C91849" wp14:editId="330C02DD">
            <wp:extent cx="5274310" cy="3216275"/>
            <wp:effectExtent l="0" t="0" r="2540" b="3175"/>
            <wp:docPr id="6852960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F3F39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MakerDAO占有着DeFi市场多大的份额？</w:t>
      </w:r>
    </w:p>
    <w:p w14:paraId="3B394A65" w14:textId="694580F4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/>
          <w:noProof/>
          <w:color w:val="27282D"/>
          <w:kern w:val="0"/>
          <w:szCs w:val="21"/>
        </w:rPr>
        <w:lastRenderedPageBreak/>
        <w:drawing>
          <wp:inline distT="0" distB="0" distL="0" distR="0" wp14:anchorId="28B59910" wp14:editId="682B8977">
            <wp:extent cx="5274310" cy="2693035"/>
            <wp:effectExtent l="0" t="0" r="2540" b="0"/>
            <wp:docPr id="11011219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D29E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jc w:val="center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i/>
          <w:iCs/>
          <w:color w:val="595959"/>
          <w:kern w:val="0"/>
          <w:szCs w:val="21"/>
        </w:rPr>
        <w:t>图片来源：defipulse</w:t>
      </w:r>
    </w:p>
    <w:p w14:paraId="1B87CDA5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DeFi的发展日益引起人们的关注。如果我们认为DeFi将有一个明亮的未来，那么MakerDAO无异于这个伟大领域的独角兽，</w:t>
      </w:r>
      <w:proofErr w:type="gramStart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就例如</w:t>
      </w:r>
      <w:proofErr w:type="gramEnd"/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矿圈里的比特大陆。</w:t>
      </w:r>
    </w:p>
    <w:p w14:paraId="43E8E90A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根据 DEFI PULSE 的数据显示，截至目前，MakerDAO 项目一共锁定了3.986亿美元，锁定的金额占整个 DeFi 生态的86.61%。</w:t>
      </w:r>
    </w:p>
    <w:p w14:paraId="59410404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b/>
          <w:bCs/>
          <w:color w:val="27282D"/>
          <w:kern w:val="0"/>
          <w:szCs w:val="21"/>
        </w:rPr>
        <w:t>MakerDAO系统目前有多稳固？</w:t>
      </w:r>
    </w:p>
    <w:p w14:paraId="2E43F00F" w14:textId="30CA91F8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/>
          <w:noProof/>
          <w:color w:val="27282D"/>
          <w:kern w:val="0"/>
          <w:szCs w:val="21"/>
        </w:rPr>
        <w:drawing>
          <wp:inline distT="0" distB="0" distL="0" distR="0" wp14:anchorId="59BDCDE8" wp14:editId="106C9631">
            <wp:extent cx="5274310" cy="941705"/>
            <wp:effectExtent l="0" t="0" r="2540" b="0"/>
            <wp:docPr id="16219027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4AC9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通过 Dai浏览器，可以看到整个系统里一共锁了206万个 PETH，销毁了781个 MKR，产生了8,992万个 Dai。</w:t>
      </w:r>
    </w:p>
    <w:p w14:paraId="390AEAF8" w14:textId="09D3AF29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/>
          <w:noProof/>
          <w:color w:val="27282D"/>
          <w:kern w:val="0"/>
          <w:szCs w:val="21"/>
        </w:rPr>
        <w:lastRenderedPageBreak/>
        <w:drawing>
          <wp:inline distT="0" distB="0" distL="0" distR="0" wp14:anchorId="619127FA" wp14:editId="7A5AD614">
            <wp:extent cx="5274310" cy="1775460"/>
            <wp:effectExtent l="0" t="0" r="2540" b="0"/>
            <wp:docPr id="2031678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FFF0" w14:textId="77777777" w:rsidR="00AF2075" w:rsidRPr="00AF2075" w:rsidRDefault="00AF2075" w:rsidP="00AF2075">
      <w:pPr>
        <w:widowControl/>
        <w:shd w:val="clear" w:color="auto" w:fill="FFFFFF"/>
        <w:spacing w:before="100" w:beforeAutospacing="1" w:after="100" w:afterAutospacing="1" w:line="480" w:lineRule="auto"/>
        <w:rPr>
          <w:rFonts w:ascii="微软雅黑" w:eastAsia="微软雅黑" w:hAnsi="微软雅黑" w:cs="宋体"/>
          <w:color w:val="27282D"/>
          <w:kern w:val="0"/>
          <w:szCs w:val="21"/>
        </w:rPr>
      </w:pPr>
      <w:r w:rsidRPr="00AF2075">
        <w:rPr>
          <w:rFonts w:ascii="微软雅黑" w:eastAsia="微软雅黑" w:hAnsi="微软雅黑" w:cs="宋体" w:hint="eastAsia"/>
          <w:color w:val="27282D"/>
          <w:kern w:val="0"/>
          <w:szCs w:val="21"/>
        </w:rPr>
        <w:t>目前市场总体抵押率为410.852%，远高于150%的最低清算率，期内不存在系统性清算风险。债务上限比率为89.917%，PETH 兑 ETH 存在小幅度溢价。</w:t>
      </w:r>
    </w:p>
    <w:p w14:paraId="45D35F0E" w14:textId="6D203ABA" w:rsidR="00CC092F" w:rsidRDefault="00000000">
      <w:hyperlink r:id="rId23" w:history="1">
        <w:r w:rsidR="00AF2075" w:rsidRPr="00FE486C">
          <w:rPr>
            <w:rStyle w:val="a7"/>
          </w:rPr>
          <w:t>https://www.coinvoice.cn/articles/4266</w:t>
        </w:r>
      </w:hyperlink>
    </w:p>
    <w:p w14:paraId="6B8240F8" w14:textId="77777777" w:rsidR="00AF2075" w:rsidRPr="00AF2075" w:rsidRDefault="00AF2075"/>
    <w:sectPr w:rsidR="00AF2075" w:rsidRPr="00AF20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科 林" w:date="2023-11-27T12:08:00Z" w:initials="科林">
    <w:p w14:paraId="56132EAD" w14:textId="77777777" w:rsidR="00520FA4" w:rsidRDefault="00520FA4">
      <w:pPr>
        <w:pStyle w:val="ad"/>
      </w:pPr>
      <w:r>
        <w:rPr>
          <w:rStyle w:val="ac"/>
        </w:rPr>
        <w:annotationRef/>
      </w:r>
      <w:r>
        <w:t>DAI价格&lt;1美元，意味着DAI在市场上供过于求，解决办法在于减少其供应，两个办法：</w:t>
      </w:r>
    </w:p>
    <w:p w14:paraId="38F287DA" w14:textId="77777777" w:rsidR="00520FA4" w:rsidRDefault="00520FA4">
      <w:pPr>
        <w:pStyle w:val="ad"/>
      </w:pPr>
      <w:r>
        <w:t>1.降低债务比例：抵押相同数量的ETH获得更少的DAI</w:t>
      </w:r>
    </w:p>
    <w:p w14:paraId="3A6E6B9B" w14:textId="77777777" w:rsidR="00520FA4" w:rsidRDefault="00520FA4" w:rsidP="00964BF6">
      <w:pPr>
        <w:pStyle w:val="ad"/>
      </w:pPr>
      <w:r>
        <w:t>2.增加稳定费：提高借出DAI的成本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A6E6B9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EB8CC92" w16cex:dateUtc="2023-11-27T04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A6E6B9B" w16cid:durableId="2EB8CC9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C51B3" w14:textId="77777777" w:rsidR="005C7103" w:rsidRDefault="005C7103" w:rsidP="00AF2075">
      <w:r>
        <w:separator/>
      </w:r>
    </w:p>
  </w:endnote>
  <w:endnote w:type="continuationSeparator" w:id="0">
    <w:p w14:paraId="76062940" w14:textId="77777777" w:rsidR="005C7103" w:rsidRDefault="005C7103" w:rsidP="00AF2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16060" w14:textId="77777777" w:rsidR="005C7103" w:rsidRDefault="005C7103" w:rsidP="00AF2075">
      <w:r>
        <w:separator/>
      </w:r>
    </w:p>
  </w:footnote>
  <w:footnote w:type="continuationSeparator" w:id="0">
    <w:p w14:paraId="2FFC09B6" w14:textId="77777777" w:rsidR="005C7103" w:rsidRDefault="005C7103" w:rsidP="00AF2075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科 林">
    <w15:presenceInfo w15:providerId="Windows Live" w15:userId="3dc8772572cb2e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959"/>
    <w:rsid w:val="001E0AFE"/>
    <w:rsid w:val="00281163"/>
    <w:rsid w:val="002965C7"/>
    <w:rsid w:val="00427B8B"/>
    <w:rsid w:val="00520FA4"/>
    <w:rsid w:val="005C0E70"/>
    <w:rsid w:val="005C7103"/>
    <w:rsid w:val="0060213C"/>
    <w:rsid w:val="0068402A"/>
    <w:rsid w:val="0073638B"/>
    <w:rsid w:val="00840453"/>
    <w:rsid w:val="0094647A"/>
    <w:rsid w:val="00AF2075"/>
    <w:rsid w:val="00B50F99"/>
    <w:rsid w:val="00BA5C94"/>
    <w:rsid w:val="00BA6FD0"/>
    <w:rsid w:val="00C205CD"/>
    <w:rsid w:val="00CC092F"/>
    <w:rsid w:val="00D41E6C"/>
    <w:rsid w:val="00DA717B"/>
    <w:rsid w:val="00E000E4"/>
    <w:rsid w:val="00E21235"/>
    <w:rsid w:val="00E33DFF"/>
    <w:rsid w:val="00EE5FC5"/>
    <w:rsid w:val="00F1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F2E423"/>
  <w15:chartTrackingRefBased/>
  <w15:docId w15:val="{B6D87BA5-D90E-493B-A09D-8250A4022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F207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207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20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20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207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F207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ext">
    <w:name w:val="text"/>
    <w:basedOn w:val="a0"/>
    <w:rsid w:val="00AF2075"/>
  </w:style>
  <w:style w:type="character" w:styleId="a7">
    <w:name w:val="Hyperlink"/>
    <w:basedOn w:val="a0"/>
    <w:uiPriority w:val="99"/>
    <w:unhideWhenUsed/>
    <w:rsid w:val="00AF2075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AF20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F2075"/>
    <w:rPr>
      <w:b/>
      <w:bCs/>
    </w:rPr>
  </w:style>
  <w:style w:type="character" w:styleId="aa">
    <w:name w:val="Emphasis"/>
    <w:basedOn w:val="a0"/>
    <w:uiPriority w:val="20"/>
    <w:qFormat/>
    <w:rsid w:val="00AF2075"/>
    <w:rPr>
      <w:i/>
      <w:iCs/>
    </w:rPr>
  </w:style>
  <w:style w:type="character" w:styleId="ab">
    <w:name w:val="Unresolved Mention"/>
    <w:basedOn w:val="a0"/>
    <w:uiPriority w:val="99"/>
    <w:semiHidden/>
    <w:unhideWhenUsed/>
    <w:rsid w:val="00AF2075"/>
    <w:rPr>
      <w:color w:val="605E5C"/>
      <w:shd w:val="clear" w:color="auto" w:fill="E1DFDD"/>
    </w:rPr>
  </w:style>
  <w:style w:type="character" w:styleId="ac">
    <w:name w:val="annotation reference"/>
    <w:basedOn w:val="a0"/>
    <w:uiPriority w:val="99"/>
    <w:semiHidden/>
    <w:unhideWhenUsed/>
    <w:rsid w:val="00520FA4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520FA4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520FA4"/>
  </w:style>
  <w:style w:type="paragraph" w:styleId="af">
    <w:name w:val="annotation subject"/>
    <w:basedOn w:val="ad"/>
    <w:next w:val="ad"/>
    <w:link w:val="af0"/>
    <w:uiPriority w:val="99"/>
    <w:semiHidden/>
    <w:unhideWhenUsed/>
    <w:rsid w:val="00520FA4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520FA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8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07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07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77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17744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373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291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void(0);" TargetMode="External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yperlink" Target="https://www.coinvoice.cn/users/xqeyq1cjlv" TargetMode="Externa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microsoft.com/office/2018/08/relationships/commentsExtensible" Target="commentsExtensible.xml"/><Relationship Id="rId23" Type="http://schemas.openxmlformats.org/officeDocument/2006/relationships/hyperlink" Target="https://www.coinvoice.cn/articles/4266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628</Words>
  <Characters>3585</Characters>
  <Application>Microsoft Office Word</Application>
  <DocSecurity>0</DocSecurity>
  <Lines>29</Lines>
  <Paragraphs>8</Paragraphs>
  <ScaleCrop>false</ScaleCrop>
  <Company/>
  <LinksUpToDate>false</LinksUpToDate>
  <CharactersWithSpaces>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科 林</dc:creator>
  <cp:keywords/>
  <dc:description/>
  <cp:lastModifiedBy>科 林</cp:lastModifiedBy>
  <cp:revision>37</cp:revision>
  <dcterms:created xsi:type="dcterms:W3CDTF">2023-11-27T02:39:00Z</dcterms:created>
  <dcterms:modified xsi:type="dcterms:W3CDTF">2023-11-27T04:08:00Z</dcterms:modified>
</cp:coreProperties>
</file>