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5909" w14:textId="77777777" w:rsidR="007F4819" w:rsidRPr="007F4819" w:rsidRDefault="007F4819" w:rsidP="007F4819">
      <w:pPr>
        <w:widowControl/>
        <w:jc w:val="left"/>
        <w:outlineLvl w:val="0"/>
        <w:rPr>
          <w:rFonts w:ascii="宋体" w:eastAsia="宋体" w:hAnsi="宋体" w:cs="宋体"/>
          <w:color w:val="1C1F38"/>
          <w:kern w:val="36"/>
          <w:sz w:val="48"/>
          <w:szCs w:val="48"/>
        </w:rPr>
      </w:pPr>
      <w:r w:rsidRPr="007F4819">
        <w:rPr>
          <w:rFonts w:ascii="宋体" w:eastAsia="宋体" w:hAnsi="宋体" w:cs="宋体"/>
          <w:color w:val="1C1F38"/>
          <w:kern w:val="36"/>
          <w:sz w:val="48"/>
          <w:szCs w:val="48"/>
        </w:rPr>
        <w:t>Can DeFi and KYC ever peacefully coexist?</w:t>
      </w:r>
    </w:p>
    <w:p w14:paraId="583973F4"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i/>
          <w:iCs/>
          <w:color w:val="1C1F38"/>
          <w:kern w:val="0"/>
          <w:sz w:val="36"/>
          <w:szCs w:val="36"/>
        </w:rPr>
        <w:t>Learn more about the role of KYC in a decentralized world.</w:t>
      </w:r>
    </w:p>
    <w:p w14:paraId="2F222EA2" w14:textId="77777777" w:rsidR="007F4819" w:rsidRPr="007F4819" w:rsidRDefault="007F4819" w:rsidP="007F4819">
      <w:pPr>
        <w:widowControl/>
        <w:jc w:val="left"/>
        <w:rPr>
          <w:rFonts w:ascii="Helvetica" w:eastAsia="宋体" w:hAnsi="Helvetica" w:cs="宋体"/>
          <w:color w:val="575757"/>
          <w:kern w:val="0"/>
          <w:sz w:val="27"/>
          <w:szCs w:val="27"/>
        </w:rPr>
      </w:pPr>
      <w:hyperlink r:id="rId6" w:history="1">
        <w:r w:rsidRPr="007F4819">
          <w:rPr>
            <w:rFonts w:ascii="Helvetica" w:eastAsia="宋体" w:hAnsi="Helvetica" w:cs="宋体"/>
            <w:color w:val="0000FF"/>
            <w:kern w:val="0"/>
            <w:sz w:val="27"/>
            <w:szCs w:val="27"/>
            <w:u w:val="single"/>
          </w:rPr>
          <w:t>DeFi or decentralized finance</w:t>
        </w:r>
      </w:hyperlink>
      <w:r w:rsidRPr="007F4819">
        <w:rPr>
          <w:rFonts w:ascii="Helvetica" w:eastAsia="宋体" w:hAnsi="Helvetica" w:cs="宋体"/>
          <w:color w:val="575757"/>
          <w:kern w:val="0"/>
          <w:sz w:val="27"/>
          <w:szCs w:val="27"/>
        </w:rPr>
        <w:t> is one of the hottest buzzwords in fintech and crypto right now. Together with </w:t>
      </w:r>
      <w:hyperlink r:id="rId7" w:history="1">
        <w:r w:rsidRPr="007F4819">
          <w:rPr>
            <w:rFonts w:ascii="Helvetica" w:eastAsia="宋体" w:hAnsi="Helvetica" w:cs="宋体"/>
            <w:color w:val="0000FF"/>
            <w:kern w:val="0"/>
            <w:sz w:val="27"/>
            <w:szCs w:val="27"/>
            <w:u w:val="single"/>
          </w:rPr>
          <w:t>NFTs (Non-Fungible Tokens)</w:t>
        </w:r>
      </w:hyperlink>
      <w:r w:rsidRPr="007F4819">
        <w:rPr>
          <w:rFonts w:ascii="Helvetica" w:eastAsia="宋体" w:hAnsi="Helvetica" w:cs="宋体"/>
          <w:color w:val="575757"/>
          <w:kern w:val="0"/>
          <w:sz w:val="27"/>
          <w:szCs w:val="27"/>
        </w:rPr>
        <w:t> DeFi has been dominating the news since 2021. But what is the noise all about, and why is the criticism from the regulators so loud? </w:t>
      </w:r>
    </w:p>
    <w:p w14:paraId="4D63D245"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What is DeFi? </w:t>
      </w:r>
    </w:p>
    <w:p w14:paraId="09867D9B"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Decentralized finance means financial services or instruments that are not managed by a central company or authority, but rather operated on a form of blockchain or DLT. Essentially, DeFi allows users to directly interact with a product or service without any intermediaries. By being open, borderless and permissionless, DeFi wants to democratize financial services and make them accessible for everybody in this world. </w:t>
      </w:r>
    </w:p>
    <w:p w14:paraId="078D634D"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highlight w:val="yellow"/>
        </w:rPr>
        <w:t>The risk: When AML meets anonymity.</w:t>
      </w:r>
      <w:r w:rsidRPr="007F4819">
        <w:rPr>
          <w:rFonts w:ascii="Helvetica" w:eastAsia="宋体" w:hAnsi="Helvetica" w:cs="宋体"/>
          <w:color w:val="1C1F38"/>
          <w:kern w:val="0"/>
          <w:sz w:val="36"/>
          <w:szCs w:val="36"/>
        </w:rPr>
        <w:t> </w:t>
      </w:r>
    </w:p>
    <w:p w14:paraId="56273918"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In the early days of crypto, many crypto exchanges did not require a </w:t>
      </w:r>
      <w:hyperlink r:id="rId8" w:tgtFrame="_blank" w:history="1">
        <w:r w:rsidRPr="007F4819">
          <w:rPr>
            <w:rFonts w:ascii="Helvetica" w:eastAsia="宋体" w:hAnsi="Helvetica" w:cs="宋体"/>
            <w:color w:val="0000FF"/>
            <w:kern w:val="0"/>
            <w:sz w:val="27"/>
            <w:szCs w:val="27"/>
            <w:u w:val="single"/>
          </w:rPr>
          <w:t>KYC check</w:t>
        </w:r>
      </w:hyperlink>
      <w:r w:rsidRPr="007F4819">
        <w:rPr>
          <w:rFonts w:ascii="Helvetica" w:eastAsia="宋体" w:hAnsi="Helvetica" w:cs="宋体"/>
          <w:color w:val="575757"/>
          <w:kern w:val="0"/>
          <w:sz w:val="27"/>
          <w:szCs w:val="27"/>
        </w:rPr>
        <w:t>. It is for this reason, among others, that </w:t>
      </w:r>
      <w:hyperlink r:id="rId9" w:history="1">
        <w:r w:rsidRPr="007F4819">
          <w:rPr>
            <w:rFonts w:ascii="Helvetica" w:eastAsia="宋体" w:hAnsi="Helvetica" w:cs="宋体"/>
            <w:color w:val="0000FF"/>
            <w:kern w:val="0"/>
            <w:sz w:val="27"/>
            <w:szCs w:val="27"/>
            <w:u w:val="single"/>
          </w:rPr>
          <w:t>crypto still has a rather negative stigma around money laundering</w:t>
        </w:r>
      </w:hyperlink>
      <w:r w:rsidRPr="007F4819">
        <w:rPr>
          <w:rFonts w:ascii="Helvetica" w:eastAsia="宋体" w:hAnsi="Helvetica" w:cs="宋体"/>
          <w:color w:val="575757"/>
          <w:kern w:val="0"/>
          <w:sz w:val="27"/>
          <w:szCs w:val="27"/>
        </w:rPr>
        <w:t> and fraud. What’s more convenient than an anonymized and fully digital cryptocurrency with little to no AML monitoring? However, </w:t>
      </w:r>
      <w:hyperlink r:id="rId10" w:tgtFrame="_blank" w:history="1">
        <w:r w:rsidRPr="007F4819">
          <w:rPr>
            <w:rFonts w:ascii="Helvetica" w:eastAsia="宋体" w:hAnsi="Helvetica" w:cs="宋体"/>
            <w:color w:val="0000FF"/>
            <w:kern w:val="0"/>
            <w:sz w:val="27"/>
            <w:szCs w:val="27"/>
            <w:highlight w:val="yellow"/>
            <w:u w:val="single"/>
          </w:rPr>
          <w:t>‘Buying crypto without KYC check is an immense risk for both users and platform operators’</w:t>
        </w:r>
      </w:hyperlink>
      <w:r w:rsidRPr="007F4819">
        <w:rPr>
          <w:rFonts w:ascii="Helvetica" w:eastAsia="宋体" w:hAnsi="Helvetica" w:cs="宋体"/>
          <w:color w:val="575757"/>
          <w:kern w:val="0"/>
          <w:sz w:val="27"/>
          <w:szCs w:val="27"/>
        </w:rPr>
        <w:t>.</w:t>
      </w:r>
    </w:p>
    <w:p w14:paraId="39C6296F"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Is DeFi the new wild west? </w:t>
      </w:r>
    </w:p>
    <w:p w14:paraId="02304764"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 xml:space="preserve">The unregulated times of crypto are long gone, at least for central providers. Following the rising popularity and increasing mass adoption, the </w:t>
      </w:r>
      <w:r w:rsidRPr="007F4819">
        <w:rPr>
          <w:rFonts w:ascii="Helvetica" w:eastAsia="宋体" w:hAnsi="Helvetica" w:cs="宋体"/>
          <w:color w:val="575757"/>
          <w:kern w:val="0"/>
          <w:sz w:val="27"/>
          <w:szCs w:val="27"/>
          <w:highlight w:val="yellow"/>
        </w:rPr>
        <w:t>financial authorities</w:t>
      </w:r>
      <w:r w:rsidRPr="007F4819">
        <w:rPr>
          <w:rFonts w:ascii="Helvetica" w:eastAsia="宋体" w:hAnsi="Helvetica" w:cs="宋体"/>
          <w:color w:val="575757"/>
          <w:kern w:val="0"/>
          <w:sz w:val="27"/>
          <w:szCs w:val="27"/>
        </w:rPr>
        <w:t xml:space="preserve"> have caught up and have started to </w:t>
      </w:r>
      <w:r w:rsidRPr="007F4819">
        <w:rPr>
          <w:rFonts w:ascii="Helvetica" w:eastAsia="宋体" w:hAnsi="Helvetica" w:cs="宋体"/>
          <w:color w:val="575757"/>
          <w:kern w:val="0"/>
          <w:sz w:val="27"/>
          <w:szCs w:val="27"/>
          <w:highlight w:val="yellow"/>
        </w:rPr>
        <w:t>include crypto usage into existing laws</w:t>
      </w:r>
      <w:r w:rsidRPr="007F4819">
        <w:rPr>
          <w:rFonts w:ascii="Helvetica" w:eastAsia="宋体" w:hAnsi="Helvetica" w:cs="宋体"/>
          <w:color w:val="575757"/>
          <w:kern w:val="0"/>
          <w:sz w:val="27"/>
          <w:szCs w:val="27"/>
        </w:rPr>
        <w:t>. Some countries have even created new rules, such as a </w:t>
      </w:r>
      <w:hyperlink r:id="rId11" w:tgtFrame="_blank" w:history="1">
        <w:r w:rsidRPr="007F4819">
          <w:rPr>
            <w:rFonts w:ascii="Helvetica" w:eastAsia="宋体" w:hAnsi="Helvetica" w:cs="宋体"/>
            <w:color w:val="0000FF"/>
            <w:kern w:val="0"/>
            <w:sz w:val="27"/>
            <w:szCs w:val="27"/>
            <w:u w:val="single"/>
          </w:rPr>
          <w:t>crypto custody license in Germany</w:t>
        </w:r>
      </w:hyperlink>
      <w:r w:rsidRPr="007F4819">
        <w:rPr>
          <w:rFonts w:ascii="Helvetica" w:eastAsia="宋体" w:hAnsi="Helvetica" w:cs="宋体"/>
          <w:color w:val="575757"/>
          <w:kern w:val="0"/>
          <w:sz w:val="27"/>
          <w:szCs w:val="27"/>
        </w:rPr>
        <w:t xml:space="preserve">. </w:t>
      </w:r>
      <w:r w:rsidRPr="007F4819">
        <w:rPr>
          <w:rFonts w:ascii="Helvetica" w:eastAsia="宋体" w:hAnsi="Helvetica" w:cs="宋体"/>
          <w:color w:val="575757"/>
          <w:kern w:val="0"/>
          <w:sz w:val="27"/>
          <w:szCs w:val="27"/>
        </w:rPr>
        <w:lastRenderedPageBreak/>
        <w:t>However, through the rise of DeFi, is the industry is on the way of turning back into the wild west?</w:t>
      </w:r>
    </w:p>
    <w:p w14:paraId="112F866C" w14:textId="77777777" w:rsidR="007F4819" w:rsidRPr="007F4819" w:rsidRDefault="007F4819" w:rsidP="007F4819">
      <w:pPr>
        <w:widowControl/>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 xml:space="preserve">Preparing for the known: </w:t>
      </w:r>
      <w:r w:rsidRPr="007F4819">
        <w:rPr>
          <w:rFonts w:ascii="Helvetica" w:eastAsia="宋体" w:hAnsi="Helvetica" w:cs="宋体"/>
          <w:color w:val="1C1F38"/>
          <w:kern w:val="0"/>
          <w:sz w:val="36"/>
          <w:szCs w:val="36"/>
          <w:highlight w:val="yellow"/>
        </w:rPr>
        <w:t>Operating in a world of crypto regulation.</w:t>
      </w:r>
    </w:p>
    <w:p w14:paraId="67448E76" w14:textId="77777777" w:rsidR="007F4819" w:rsidRPr="007F4819" w:rsidRDefault="007F4819" w:rsidP="007F4819">
      <w:pPr>
        <w:widowControl/>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Download to discover how UK crypto exchanges can prepare for the brave new world of crypto regulation. </w:t>
      </w:r>
    </w:p>
    <w:p w14:paraId="4C1A42AC" w14:textId="77777777" w:rsidR="007F4819" w:rsidRPr="007F4819" w:rsidRDefault="007F4819" w:rsidP="007F4819">
      <w:pPr>
        <w:widowControl/>
        <w:jc w:val="left"/>
        <w:rPr>
          <w:rFonts w:ascii="Helvetica" w:eastAsia="宋体" w:hAnsi="Helvetica" w:cs="宋体"/>
          <w:color w:val="575757"/>
          <w:kern w:val="0"/>
          <w:sz w:val="27"/>
          <w:szCs w:val="27"/>
        </w:rPr>
      </w:pPr>
      <w:hyperlink r:id="rId12" w:history="1">
        <w:r w:rsidRPr="007F4819">
          <w:rPr>
            <w:rFonts w:ascii="Helvetica" w:eastAsia="宋体" w:hAnsi="Helvetica" w:cs="宋体"/>
            <w:b/>
            <w:bCs/>
            <w:color w:val="1C1F38"/>
            <w:kern w:val="0"/>
            <w:sz w:val="27"/>
            <w:szCs w:val="27"/>
            <w:u w:val="single"/>
          </w:rPr>
          <w:t>Get your free copy</w:t>
        </w:r>
      </w:hyperlink>
    </w:p>
    <w:p w14:paraId="267C995A" w14:textId="2B13A230" w:rsidR="007F4819" w:rsidRPr="007F4819" w:rsidRDefault="007F4819" w:rsidP="007F4819">
      <w:pPr>
        <w:widowControl/>
        <w:jc w:val="left"/>
        <w:rPr>
          <w:rFonts w:ascii="Helvetica" w:eastAsia="宋体" w:hAnsi="Helvetica" w:cs="宋体"/>
          <w:color w:val="575757"/>
          <w:kern w:val="0"/>
          <w:sz w:val="27"/>
          <w:szCs w:val="27"/>
        </w:rPr>
      </w:pPr>
      <w:r w:rsidRPr="007F4819">
        <w:rPr>
          <w:rFonts w:ascii="Helvetica" w:eastAsia="宋体" w:hAnsi="Helvetica" w:cs="宋体"/>
          <w:noProof/>
          <w:color w:val="575757"/>
          <w:kern w:val="0"/>
          <w:sz w:val="27"/>
          <w:szCs w:val="27"/>
        </w:rPr>
        <w:lastRenderedPageBreak/>
        <w:drawing>
          <wp:inline distT="0" distB="0" distL="0" distR="0" wp14:anchorId="6F4F4CB9" wp14:editId="38857B59">
            <wp:extent cx="5274310" cy="7458710"/>
            <wp:effectExtent l="0" t="0" r="2540" b="8890"/>
            <wp:docPr id="1777701034" name="图片 2" descr="Operating_world_crypto_reg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_world_crypto_regul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7458710"/>
                    </a:xfrm>
                    <a:prstGeom prst="rect">
                      <a:avLst/>
                    </a:prstGeom>
                    <a:noFill/>
                    <a:ln>
                      <a:noFill/>
                    </a:ln>
                  </pic:spPr>
                </pic:pic>
              </a:graphicData>
            </a:graphic>
          </wp:inline>
        </w:drawing>
      </w:r>
    </w:p>
    <w:p w14:paraId="1513D582"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How is DeFi different from other crypto services? </w:t>
      </w:r>
    </w:p>
    <w:p w14:paraId="34F29E77"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 xml:space="preserve">The straight answer is: </w:t>
      </w:r>
      <w:r w:rsidRPr="007F4819">
        <w:rPr>
          <w:rFonts w:ascii="Helvetica" w:eastAsia="宋体" w:hAnsi="Helvetica" w:cs="宋体"/>
          <w:color w:val="575757"/>
          <w:kern w:val="0"/>
          <w:sz w:val="27"/>
          <w:szCs w:val="27"/>
          <w:highlight w:val="yellow"/>
        </w:rPr>
        <w:t>control</w:t>
      </w:r>
      <w:r w:rsidRPr="007F4819">
        <w:rPr>
          <w:rFonts w:ascii="Helvetica" w:eastAsia="宋体" w:hAnsi="Helvetica" w:cs="宋体"/>
          <w:color w:val="575757"/>
          <w:kern w:val="0"/>
          <w:sz w:val="27"/>
          <w:szCs w:val="27"/>
        </w:rPr>
        <w:t xml:space="preserve">. While the offered services might be the same at first sight, there is a huge difference in governance. </w:t>
      </w:r>
      <w:r w:rsidRPr="007F4819">
        <w:rPr>
          <w:rFonts w:ascii="Helvetica" w:eastAsia="宋体" w:hAnsi="Helvetica" w:cs="宋体"/>
          <w:color w:val="575757"/>
          <w:kern w:val="0"/>
          <w:sz w:val="27"/>
          <w:szCs w:val="27"/>
        </w:rPr>
        <w:lastRenderedPageBreak/>
        <w:t>While a crypto exchange like </w:t>
      </w:r>
      <w:hyperlink r:id="rId14" w:tgtFrame="_blank" w:history="1">
        <w:r w:rsidRPr="007F4819">
          <w:rPr>
            <w:rFonts w:ascii="Helvetica" w:eastAsia="宋体" w:hAnsi="Helvetica" w:cs="宋体"/>
            <w:color w:val="0000FF"/>
            <w:kern w:val="0"/>
            <w:sz w:val="27"/>
            <w:szCs w:val="27"/>
            <w:u w:val="single"/>
          </w:rPr>
          <w:t>Coinbase</w:t>
        </w:r>
      </w:hyperlink>
      <w:r w:rsidRPr="007F4819">
        <w:rPr>
          <w:rFonts w:ascii="Helvetica" w:eastAsia="宋体" w:hAnsi="Helvetica" w:cs="宋体"/>
          <w:color w:val="575757"/>
          <w:kern w:val="0"/>
          <w:sz w:val="27"/>
          <w:szCs w:val="27"/>
        </w:rPr>
        <w:t xml:space="preserve"> or Bitpanda is operated by a company with a legal entity, decentralized exchanges, like Uniswap, are not. As such, </w:t>
      </w:r>
      <w:r w:rsidRPr="007F4819">
        <w:rPr>
          <w:rFonts w:ascii="Helvetica" w:eastAsia="宋体" w:hAnsi="Helvetica" w:cs="宋体"/>
          <w:color w:val="575757"/>
          <w:kern w:val="0"/>
          <w:sz w:val="27"/>
          <w:szCs w:val="27"/>
          <w:highlight w:val="yellow"/>
        </w:rPr>
        <w:t>if something went wrong, there is no single entity to be governed or sued</w:t>
      </w:r>
      <w:r w:rsidRPr="007F4819">
        <w:rPr>
          <w:rFonts w:ascii="Helvetica" w:eastAsia="宋体" w:hAnsi="Helvetica" w:cs="宋体"/>
          <w:color w:val="575757"/>
          <w:kern w:val="0"/>
          <w:sz w:val="27"/>
          <w:szCs w:val="27"/>
        </w:rPr>
        <w:t>. </w:t>
      </w:r>
    </w:p>
    <w:p w14:paraId="5AB60495"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How unregulated DeFi affects the image of crypto. </w:t>
      </w:r>
    </w:p>
    <w:p w14:paraId="13DAC1AA"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highlight w:val="yellow"/>
        </w:rPr>
        <w:t>Open, borderless, permissionless</w:t>
      </w:r>
      <w:r w:rsidRPr="007F4819">
        <w:rPr>
          <w:rFonts w:ascii="Helvetica" w:eastAsia="宋体" w:hAnsi="Helvetica" w:cs="宋体"/>
          <w:color w:val="575757"/>
          <w:kern w:val="0"/>
          <w:sz w:val="27"/>
          <w:szCs w:val="27"/>
        </w:rPr>
        <w:t xml:space="preserve"> – for the same reasons DeFi offers limitless opportunities, it brings with it the same abundance of risk of money laundering and fraud. In traditional financial systems, central institutions and governing authorities were created to prevent fraud and ultimately build trust. </w:t>
      </w:r>
    </w:p>
    <w:p w14:paraId="4A44620F" w14:textId="77777777" w:rsidR="007F4819" w:rsidRPr="007F4819" w:rsidRDefault="007F4819" w:rsidP="007F4819">
      <w:pPr>
        <w:widowControl/>
        <w:spacing w:before="158"/>
        <w:jc w:val="left"/>
        <w:rPr>
          <w:rFonts w:ascii="Helvetica" w:eastAsia="宋体" w:hAnsi="Helvetica" w:cs="宋体"/>
          <w:color w:val="575757"/>
          <w:kern w:val="0"/>
          <w:sz w:val="27"/>
          <w:szCs w:val="27"/>
        </w:rPr>
      </w:pPr>
      <w:hyperlink r:id="rId15" w:tgtFrame="_blank" w:history="1">
        <w:r w:rsidRPr="007F4819">
          <w:rPr>
            <w:rFonts w:ascii="Helvetica" w:eastAsia="宋体" w:hAnsi="Helvetica" w:cs="宋体"/>
            <w:color w:val="0000FF"/>
            <w:kern w:val="0"/>
            <w:sz w:val="27"/>
            <w:szCs w:val="27"/>
            <w:u w:val="single"/>
          </w:rPr>
          <w:t>Regulators are struggling</w:t>
        </w:r>
      </w:hyperlink>
      <w:r w:rsidRPr="007F4819">
        <w:rPr>
          <w:rFonts w:ascii="Helvetica" w:eastAsia="宋体" w:hAnsi="Helvetica" w:cs="宋体"/>
          <w:color w:val="575757"/>
          <w:kern w:val="0"/>
          <w:sz w:val="27"/>
          <w:szCs w:val="27"/>
        </w:rPr>
        <w:t> to comprehend and process DeFi applications without institutions or intermediaries. As a result, the international </w:t>
      </w:r>
      <w:hyperlink r:id="rId16" w:history="1">
        <w:r w:rsidRPr="007F4819">
          <w:rPr>
            <w:rFonts w:ascii="Helvetica" w:eastAsia="宋体" w:hAnsi="Helvetica" w:cs="宋体"/>
            <w:color w:val="0000FF"/>
            <w:kern w:val="0"/>
            <w:sz w:val="27"/>
            <w:szCs w:val="27"/>
            <w:highlight w:val="yellow"/>
            <w:u w:val="single"/>
          </w:rPr>
          <w:t>Financial Action Task Force</w:t>
        </w:r>
      </w:hyperlink>
      <w:r w:rsidRPr="007F4819">
        <w:rPr>
          <w:rFonts w:ascii="Helvetica" w:eastAsia="宋体" w:hAnsi="Helvetica" w:cs="宋体"/>
          <w:color w:val="575757"/>
          <w:kern w:val="0"/>
          <w:sz w:val="27"/>
          <w:szCs w:val="27"/>
          <w:highlight w:val="yellow"/>
        </w:rPr>
        <w:t> (FATF)</w:t>
      </w:r>
      <w:r w:rsidRPr="007F4819">
        <w:rPr>
          <w:rFonts w:ascii="Helvetica" w:eastAsia="宋体" w:hAnsi="Helvetica" w:cs="宋体"/>
          <w:color w:val="575757"/>
          <w:kern w:val="0"/>
          <w:sz w:val="27"/>
          <w:szCs w:val="27"/>
        </w:rPr>
        <w:t xml:space="preserve"> published a </w:t>
      </w:r>
      <w:hyperlink r:id="rId17" w:tgtFrame="_blank" w:history="1">
        <w:r w:rsidRPr="007F4819">
          <w:rPr>
            <w:rFonts w:ascii="Helvetica" w:eastAsia="宋体" w:hAnsi="Helvetica" w:cs="宋体"/>
            <w:color w:val="0000FF"/>
            <w:kern w:val="0"/>
            <w:sz w:val="27"/>
            <w:szCs w:val="27"/>
            <w:highlight w:val="yellow"/>
            <w:u w:val="single"/>
          </w:rPr>
          <w:t>new guidance for virtual asset service providers (VASP)</w:t>
        </w:r>
      </w:hyperlink>
      <w:r w:rsidRPr="007F4819">
        <w:rPr>
          <w:rFonts w:ascii="Helvetica" w:eastAsia="宋体" w:hAnsi="Helvetica" w:cs="宋体"/>
          <w:color w:val="575757"/>
          <w:kern w:val="0"/>
          <w:sz w:val="27"/>
          <w:szCs w:val="27"/>
        </w:rPr>
        <w:t xml:space="preserve"> with a new focus on DeFi. In their guidance, the FATF is essentially recommending its members to crack down on DeFi without a </w:t>
      </w:r>
      <w:r w:rsidRPr="007F4819">
        <w:rPr>
          <w:rFonts w:ascii="Helvetica" w:eastAsia="宋体" w:hAnsi="Helvetica" w:cs="宋体"/>
          <w:color w:val="575757"/>
          <w:kern w:val="0"/>
          <w:sz w:val="27"/>
          <w:szCs w:val="27"/>
          <w:highlight w:val="yellow"/>
        </w:rPr>
        <w:t>KYC check</w:t>
      </w:r>
      <w:r w:rsidRPr="007F4819">
        <w:rPr>
          <w:rFonts w:ascii="Helvetica" w:eastAsia="宋体" w:hAnsi="Helvetica" w:cs="宋体"/>
          <w:color w:val="575757"/>
          <w:kern w:val="0"/>
          <w:sz w:val="27"/>
          <w:szCs w:val="27"/>
        </w:rPr>
        <w:t xml:space="preserve"> and proper </w:t>
      </w:r>
      <w:r w:rsidRPr="007F4819">
        <w:rPr>
          <w:rFonts w:ascii="Helvetica" w:eastAsia="宋体" w:hAnsi="Helvetica" w:cs="宋体"/>
          <w:color w:val="575757"/>
          <w:kern w:val="0"/>
          <w:sz w:val="27"/>
          <w:szCs w:val="27"/>
          <w:highlight w:val="yellow"/>
        </w:rPr>
        <w:t>AML monitoring</w:t>
      </w:r>
      <w:r w:rsidRPr="007F4819">
        <w:rPr>
          <w:rFonts w:ascii="Helvetica" w:eastAsia="宋体" w:hAnsi="Helvetica" w:cs="宋体"/>
          <w:color w:val="575757"/>
          <w:kern w:val="0"/>
          <w:sz w:val="27"/>
          <w:szCs w:val="27"/>
        </w:rPr>
        <w:t>. </w:t>
      </w:r>
    </w:p>
    <w:p w14:paraId="3C72C858"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KYC does not mean centralization. </w:t>
      </w:r>
    </w:p>
    <w:p w14:paraId="1A7CAB37"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 xml:space="preserve">Critics say that any form of KYC would transform a DeFi application into a centralized service, but that is not necessarily true, as the KYC check does not need to be performed by a central entity. Instead, DeFi protocols could create the mechanisms to allow </w:t>
      </w:r>
      <w:r w:rsidRPr="007F4819">
        <w:rPr>
          <w:rFonts w:ascii="Helvetica" w:eastAsia="宋体" w:hAnsi="Helvetica" w:cs="宋体"/>
          <w:color w:val="575757"/>
          <w:kern w:val="0"/>
          <w:sz w:val="27"/>
          <w:szCs w:val="27"/>
          <w:highlight w:val="yellow"/>
        </w:rPr>
        <w:t>trusted third parties</w:t>
      </w:r>
      <w:r w:rsidRPr="007F4819">
        <w:rPr>
          <w:rFonts w:ascii="Helvetica" w:eastAsia="宋体" w:hAnsi="Helvetica" w:cs="宋体"/>
          <w:color w:val="575757"/>
          <w:kern w:val="0"/>
          <w:sz w:val="27"/>
          <w:szCs w:val="27"/>
        </w:rPr>
        <w:t xml:space="preserve">, like </w:t>
      </w:r>
      <w:r w:rsidRPr="007F4819">
        <w:rPr>
          <w:rFonts w:ascii="Helvetica" w:eastAsia="宋体" w:hAnsi="Helvetica" w:cs="宋体"/>
          <w:color w:val="575757"/>
          <w:kern w:val="0"/>
          <w:sz w:val="27"/>
          <w:szCs w:val="27"/>
          <w:highlight w:val="yellow"/>
        </w:rPr>
        <w:t>identity providers</w:t>
      </w:r>
      <w:r w:rsidRPr="007F4819">
        <w:rPr>
          <w:rFonts w:ascii="Helvetica" w:eastAsia="宋体" w:hAnsi="Helvetica" w:cs="宋体"/>
          <w:color w:val="575757"/>
          <w:kern w:val="0"/>
          <w:sz w:val="27"/>
          <w:szCs w:val="27"/>
        </w:rPr>
        <w:t xml:space="preserve">, to perform the KYC and verify the holder of a crypto wallet. Based on a successful </w:t>
      </w:r>
      <w:r w:rsidRPr="007F4819">
        <w:rPr>
          <w:rFonts w:ascii="Helvetica" w:eastAsia="宋体" w:hAnsi="Helvetica" w:cs="宋体"/>
          <w:color w:val="575757"/>
          <w:kern w:val="0"/>
          <w:sz w:val="27"/>
          <w:szCs w:val="27"/>
          <w:highlight w:val="yellow"/>
        </w:rPr>
        <w:t>identity verification</w:t>
      </w:r>
      <w:r w:rsidRPr="007F4819">
        <w:rPr>
          <w:rFonts w:ascii="Helvetica" w:eastAsia="宋体" w:hAnsi="Helvetica" w:cs="宋体"/>
          <w:color w:val="575757"/>
          <w:kern w:val="0"/>
          <w:sz w:val="27"/>
          <w:szCs w:val="27"/>
        </w:rPr>
        <w:t xml:space="preserve"> </w:t>
      </w:r>
      <w:commentRangeStart w:id="0"/>
      <w:r w:rsidRPr="007F4819">
        <w:rPr>
          <w:rFonts w:ascii="Helvetica" w:eastAsia="宋体" w:hAnsi="Helvetica" w:cs="宋体"/>
          <w:color w:val="575757"/>
          <w:kern w:val="0"/>
          <w:sz w:val="27"/>
          <w:szCs w:val="27"/>
        </w:rPr>
        <w:t>and </w:t>
      </w:r>
      <w:commentRangeEnd w:id="0"/>
      <w:r w:rsidR="00F87B85">
        <w:rPr>
          <w:rStyle w:val="ab"/>
        </w:rPr>
        <w:commentReference w:id="0"/>
      </w:r>
      <w:hyperlink r:id="rId22" w:history="1">
        <w:r w:rsidRPr="007F4819">
          <w:rPr>
            <w:rFonts w:ascii="Helvetica" w:eastAsia="宋体" w:hAnsi="Helvetica" w:cs="宋体"/>
            <w:color w:val="0000FF"/>
            <w:kern w:val="0"/>
            <w:sz w:val="27"/>
            <w:szCs w:val="27"/>
            <w:highlight w:val="yellow"/>
            <w:u w:val="single"/>
          </w:rPr>
          <w:t>AML screening</w:t>
        </w:r>
      </w:hyperlink>
      <w:r w:rsidRPr="007F4819">
        <w:rPr>
          <w:rFonts w:ascii="Helvetica" w:eastAsia="宋体" w:hAnsi="Helvetica" w:cs="宋体"/>
          <w:color w:val="575757"/>
          <w:kern w:val="0"/>
          <w:sz w:val="27"/>
          <w:szCs w:val="27"/>
        </w:rPr>
        <w:t xml:space="preserve">, a wallet address could then be </w:t>
      </w:r>
      <w:r w:rsidRPr="007F4819">
        <w:rPr>
          <w:rFonts w:ascii="Helvetica" w:eastAsia="宋体" w:hAnsi="Helvetica" w:cs="宋体"/>
          <w:color w:val="575757"/>
          <w:kern w:val="0"/>
          <w:sz w:val="27"/>
          <w:szCs w:val="27"/>
          <w:highlight w:val="yellow"/>
        </w:rPr>
        <w:t>whitelisted</w:t>
      </w:r>
      <w:r w:rsidRPr="007F4819">
        <w:rPr>
          <w:rFonts w:ascii="Helvetica" w:eastAsia="宋体" w:hAnsi="Helvetica" w:cs="宋体"/>
          <w:color w:val="575757"/>
          <w:kern w:val="0"/>
          <w:sz w:val="27"/>
          <w:szCs w:val="27"/>
        </w:rPr>
        <w:t>. In this way a DeFi protocol could remain decentralized, but the trust and security would increase tremendously. </w:t>
      </w:r>
    </w:p>
    <w:p w14:paraId="3BC12F41" w14:textId="77777777" w:rsidR="007F4819" w:rsidRPr="007F4819" w:rsidRDefault="007F4819" w:rsidP="007F4819">
      <w:pPr>
        <w:widowControl/>
        <w:jc w:val="left"/>
        <w:rPr>
          <w:rFonts w:ascii="Helvetica" w:eastAsia="宋体" w:hAnsi="Helvetica" w:cs="宋体"/>
          <w:color w:val="575757"/>
          <w:kern w:val="0"/>
          <w:sz w:val="47"/>
          <w:szCs w:val="47"/>
        </w:rPr>
      </w:pPr>
      <w:r w:rsidRPr="007F4819">
        <w:rPr>
          <w:rFonts w:ascii="Helvetica" w:eastAsia="宋体" w:hAnsi="Helvetica" w:cs="宋体"/>
          <w:color w:val="575757"/>
          <w:kern w:val="0"/>
          <w:sz w:val="47"/>
          <w:szCs w:val="47"/>
        </w:rPr>
        <w:t xml:space="preserve">The introduction of KYC technologies to DeFi platforms will ultimately pave the way for </w:t>
      </w:r>
      <w:r w:rsidRPr="007F4819">
        <w:rPr>
          <w:rFonts w:ascii="Helvetica" w:eastAsia="宋体" w:hAnsi="Helvetica" w:cs="宋体"/>
          <w:color w:val="575757"/>
          <w:kern w:val="0"/>
          <w:sz w:val="47"/>
          <w:szCs w:val="47"/>
          <w:highlight w:val="yellow"/>
        </w:rPr>
        <w:t>institutional adoption</w:t>
      </w:r>
      <w:r w:rsidRPr="007F4819">
        <w:rPr>
          <w:rFonts w:ascii="Helvetica" w:eastAsia="宋体" w:hAnsi="Helvetica" w:cs="宋体"/>
          <w:color w:val="575757"/>
          <w:kern w:val="0"/>
          <w:sz w:val="47"/>
          <w:szCs w:val="47"/>
        </w:rPr>
        <w:t xml:space="preserve">. Transacting with anonymous parties on-chain is inherently risky, and allows </w:t>
      </w:r>
      <w:r w:rsidRPr="007F4819">
        <w:rPr>
          <w:rFonts w:ascii="Helvetica" w:eastAsia="宋体" w:hAnsi="Helvetica" w:cs="宋体"/>
          <w:color w:val="575757"/>
          <w:kern w:val="0"/>
          <w:sz w:val="47"/>
          <w:szCs w:val="47"/>
        </w:rPr>
        <w:lastRenderedPageBreak/>
        <w:t xml:space="preserve">bad actors to thrive. In DeFi, KYC could mean owning your own data, and only having to divulge that which is necessary using </w:t>
      </w:r>
      <w:r w:rsidRPr="007F4819">
        <w:rPr>
          <w:rFonts w:ascii="Helvetica" w:eastAsia="宋体" w:hAnsi="Helvetica" w:cs="宋体"/>
          <w:color w:val="575757"/>
          <w:kern w:val="0"/>
          <w:sz w:val="47"/>
          <w:szCs w:val="47"/>
          <w:highlight w:val="yellow"/>
        </w:rPr>
        <w:t>zero-knowledge proofs</w:t>
      </w:r>
      <w:r w:rsidRPr="007F4819">
        <w:rPr>
          <w:rFonts w:ascii="Helvetica" w:eastAsia="宋体" w:hAnsi="Helvetica" w:cs="宋体"/>
          <w:color w:val="575757"/>
          <w:kern w:val="0"/>
          <w:sz w:val="47"/>
          <w:szCs w:val="47"/>
        </w:rPr>
        <w:t>.</w:t>
      </w:r>
    </w:p>
    <w:p w14:paraId="7D3E9505" w14:textId="77777777" w:rsidR="007F4819" w:rsidRPr="007F4819" w:rsidRDefault="007F4819" w:rsidP="007F4819">
      <w:pPr>
        <w:widowControl/>
        <w:jc w:val="left"/>
        <w:rPr>
          <w:rFonts w:ascii="Helvetica" w:eastAsia="宋体" w:hAnsi="Helvetica" w:cs="宋体"/>
          <w:color w:val="575757"/>
          <w:kern w:val="0"/>
          <w:sz w:val="27"/>
          <w:szCs w:val="27"/>
        </w:rPr>
      </w:pPr>
      <w:r w:rsidRPr="007F4819">
        <w:rPr>
          <w:rFonts w:ascii="Helvetica" w:eastAsia="宋体" w:hAnsi="Helvetica" w:cs="宋体"/>
          <w:i/>
          <w:iCs/>
          <w:color w:val="575757"/>
          <w:kern w:val="0"/>
          <w:sz w:val="27"/>
          <w:szCs w:val="27"/>
        </w:rPr>
        <w:t>Jason Tucker-Feltham, Head of Crypto Sales at IDnow</w:t>
      </w:r>
    </w:p>
    <w:p w14:paraId="64E7DACC"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highlight w:val="yellow"/>
        </w:rPr>
        <w:t>DeFi is global, but regulation is local.</w:t>
      </w:r>
      <w:r w:rsidRPr="007F4819">
        <w:rPr>
          <w:rFonts w:ascii="Helvetica" w:eastAsia="宋体" w:hAnsi="Helvetica" w:cs="宋体"/>
          <w:color w:val="1C1F38"/>
          <w:kern w:val="0"/>
          <w:sz w:val="36"/>
          <w:szCs w:val="36"/>
        </w:rPr>
        <w:t> </w:t>
      </w:r>
    </w:p>
    <w:p w14:paraId="2DC1B939"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One of the key benefits of DeFi is being borderless and accessible to everybody on the internet, as opposed to traditional finance, which is centralized with local financial and </w:t>
      </w:r>
      <w:hyperlink r:id="rId23" w:history="1">
        <w:r w:rsidRPr="007F4819">
          <w:rPr>
            <w:rFonts w:ascii="Helvetica" w:eastAsia="宋体" w:hAnsi="Helvetica" w:cs="宋体"/>
            <w:color w:val="0000FF"/>
            <w:kern w:val="0"/>
            <w:sz w:val="27"/>
            <w:szCs w:val="27"/>
            <w:u w:val="single"/>
          </w:rPr>
          <w:t>AML regulations</w:t>
        </w:r>
      </w:hyperlink>
      <w:r w:rsidRPr="007F4819">
        <w:rPr>
          <w:rFonts w:ascii="Helvetica" w:eastAsia="宋体" w:hAnsi="Helvetica" w:cs="宋体"/>
          <w:color w:val="575757"/>
          <w:kern w:val="0"/>
          <w:sz w:val="27"/>
          <w:szCs w:val="27"/>
        </w:rPr>
        <w:t xml:space="preserve">. </w:t>
      </w:r>
      <w:r w:rsidRPr="007F4819">
        <w:rPr>
          <w:rFonts w:ascii="Helvetica" w:eastAsia="宋体" w:hAnsi="Helvetica" w:cs="宋体"/>
          <w:color w:val="575757"/>
          <w:kern w:val="0"/>
          <w:sz w:val="27"/>
          <w:szCs w:val="27"/>
          <w:highlight w:val="yellow"/>
        </w:rPr>
        <w:t>To onboard and service customers from all around the world, you not only need partners that can handle a large variety of identity documents, but also comply with the respective country-specific AML regulations.</w:t>
      </w:r>
      <w:r w:rsidRPr="007F4819">
        <w:rPr>
          <w:rFonts w:ascii="Helvetica" w:eastAsia="宋体" w:hAnsi="Helvetica" w:cs="宋体"/>
          <w:color w:val="575757"/>
          <w:kern w:val="0"/>
          <w:sz w:val="27"/>
          <w:szCs w:val="27"/>
        </w:rPr>
        <w:t> </w:t>
      </w:r>
    </w:p>
    <w:p w14:paraId="7BEB95DF"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How KYC could boost DeFi mass adoption. </w:t>
      </w:r>
    </w:p>
    <w:p w14:paraId="17E187DF"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 xml:space="preserve">Corporate users and institutional investors require compliant solutions in order to comply with multi-regional regulation. </w:t>
      </w:r>
      <w:r w:rsidRPr="007F4819">
        <w:rPr>
          <w:rFonts w:ascii="Helvetica" w:eastAsia="宋体" w:hAnsi="Helvetica" w:cs="宋体"/>
          <w:color w:val="575757"/>
          <w:kern w:val="0"/>
          <w:sz w:val="27"/>
          <w:szCs w:val="27"/>
          <w:highlight w:val="yellow"/>
        </w:rPr>
        <w:t>For example, big players like </w:t>
      </w:r>
      <w:hyperlink r:id="rId24" w:tgtFrame="_blank" w:history="1">
        <w:r w:rsidRPr="007F4819">
          <w:rPr>
            <w:rFonts w:ascii="Helvetica" w:eastAsia="宋体" w:hAnsi="Helvetica" w:cs="宋体"/>
            <w:color w:val="0000FF"/>
            <w:kern w:val="0"/>
            <w:sz w:val="27"/>
            <w:szCs w:val="27"/>
            <w:highlight w:val="yellow"/>
            <w:u w:val="single"/>
          </w:rPr>
          <w:t>PayPal and Robinhood are asking Uniswap</w:t>
        </w:r>
      </w:hyperlink>
      <w:r w:rsidRPr="007F4819">
        <w:rPr>
          <w:rFonts w:ascii="Helvetica" w:eastAsia="宋体" w:hAnsi="Helvetica" w:cs="宋体"/>
          <w:color w:val="575757"/>
          <w:kern w:val="0"/>
          <w:sz w:val="27"/>
          <w:szCs w:val="27"/>
          <w:highlight w:val="yellow"/>
        </w:rPr>
        <w:t>, the largest decentralized exchange, as well as OpenSea, the leading NFT marketplace, to implement mandatory KYC checks before they can integrate the services.</w:t>
      </w:r>
      <w:r w:rsidRPr="007F4819">
        <w:rPr>
          <w:rFonts w:ascii="Helvetica" w:eastAsia="宋体" w:hAnsi="Helvetica" w:cs="宋体"/>
          <w:color w:val="575757"/>
          <w:kern w:val="0"/>
          <w:sz w:val="27"/>
          <w:szCs w:val="27"/>
        </w:rPr>
        <w:t xml:space="preserve"> Complying with KYC and AML regulation, therefore, opens DeFi up to new user groups, which could boost mass adoption. </w:t>
      </w:r>
    </w:p>
    <w:p w14:paraId="4226333A" w14:textId="77777777" w:rsidR="007F4819" w:rsidRPr="007F4819" w:rsidRDefault="007F4819" w:rsidP="007F4819">
      <w:pPr>
        <w:widowControl/>
        <w:spacing w:before="100" w:beforeAutospacing="1" w:after="100" w:afterAutospacing="1"/>
        <w:jc w:val="left"/>
        <w:outlineLvl w:val="1"/>
        <w:rPr>
          <w:rFonts w:ascii="Helvetica" w:eastAsia="宋体" w:hAnsi="Helvetica" w:cs="宋体"/>
          <w:color w:val="1C1F38"/>
          <w:kern w:val="0"/>
          <w:sz w:val="36"/>
          <w:szCs w:val="36"/>
        </w:rPr>
      </w:pPr>
      <w:r w:rsidRPr="007F4819">
        <w:rPr>
          <w:rFonts w:ascii="Helvetica" w:eastAsia="宋体" w:hAnsi="Helvetica" w:cs="宋体"/>
          <w:color w:val="1C1F38"/>
          <w:kern w:val="0"/>
          <w:sz w:val="36"/>
          <w:szCs w:val="36"/>
        </w:rPr>
        <w:t xml:space="preserve">The light side: </w:t>
      </w:r>
      <w:r w:rsidRPr="007F4819">
        <w:rPr>
          <w:rFonts w:ascii="Helvetica" w:eastAsia="宋体" w:hAnsi="Helvetica" w:cs="宋体"/>
          <w:color w:val="1C1F38"/>
          <w:kern w:val="0"/>
          <w:sz w:val="36"/>
          <w:szCs w:val="36"/>
          <w:highlight w:val="yellow"/>
        </w:rPr>
        <w:t>DeFi plus KYC &amp; AML</w:t>
      </w:r>
      <w:r w:rsidRPr="007F4819">
        <w:rPr>
          <w:rFonts w:ascii="Helvetica" w:eastAsia="宋体" w:hAnsi="Helvetica" w:cs="宋体"/>
          <w:color w:val="1C1F38"/>
          <w:kern w:val="0"/>
          <w:sz w:val="36"/>
          <w:szCs w:val="36"/>
        </w:rPr>
        <w:t>. </w:t>
      </w:r>
    </w:p>
    <w:p w14:paraId="4E882145"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Ultimately, the decision whether to comply with KYC or not, will split the world of DeFi into a light and a dark side. It’s up to developers of DeFi protocols to decide on which side they want to play. Those who intend to join the light side should look into implementing KYC checks before the regulators begin to crack down on DeFi. </w:t>
      </w:r>
    </w:p>
    <w:p w14:paraId="57712ECE"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To learn more about how IDnow can fulfill your KYC needs in a decentralized world, visit our </w:t>
      </w:r>
      <w:hyperlink r:id="rId25" w:tgtFrame="_blank" w:history="1">
        <w:r w:rsidRPr="007F4819">
          <w:rPr>
            <w:rFonts w:ascii="Helvetica" w:eastAsia="宋体" w:hAnsi="Helvetica" w:cs="宋体"/>
            <w:color w:val="0000FF"/>
            <w:kern w:val="0"/>
            <w:sz w:val="27"/>
            <w:szCs w:val="27"/>
            <w:u w:val="single"/>
          </w:rPr>
          <w:t>Crypto industry page.</w:t>
        </w:r>
      </w:hyperlink>
      <w:r w:rsidRPr="007F4819">
        <w:rPr>
          <w:rFonts w:ascii="Helvetica" w:eastAsia="宋体" w:hAnsi="Helvetica" w:cs="宋体"/>
          <w:color w:val="575757"/>
          <w:kern w:val="0"/>
          <w:sz w:val="27"/>
          <w:szCs w:val="27"/>
        </w:rPr>
        <w:t xml:space="preserve"> Make sure to read </w:t>
      </w:r>
      <w:r w:rsidRPr="007F4819">
        <w:rPr>
          <w:rFonts w:ascii="Helvetica" w:eastAsia="宋体" w:hAnsi="Helvetica" w:cs="宋体"/>
          <w:color w:val="575757"/>
          <w:kern w:val="0"/>
          <w:sz w:val="27"/>
          <w:szCs w:val="27"/>
        </w:rPr>
        <w:lastRenderedPageBreak/>
        <w:t>our blog post on </w:t>
      </w:r>
      <w:hyperlink r:id="rId26" w:tgtFrame="_blank" w:history="1">
        <w:r w:rsidRPr="007F4819">
          <w:rPr>
            <w:rFonts w:ascii="Helvetica" w:eastAsia="宋体" w:hAnsi="Helvetica" w:cs="宋体"/>
            <w:color w:val="0000FF"/>
            <w:kern w:val="0"/>
            <w:sz w:val="27"/>
            <w:szCs w:val="27"/>
            <w:u w:val="single"/>
          </w:rPr>
          <w:t>‘Gaining trust during uncertain times – How KYC crypto solutions can lead the way’</w:t>
        </w:r>
      </w:hyperlink>
      <w:r w:rsidRPr="007F4819">
        <w:rPr>
          <w:rFonts w:ascii="Helvetica" w:eastAsia="宋体" w:hAnsi="Helvetica" w:cs="宋体"/>
          <w:color w:val="575757"/>
          <w:kern w:val="0"/>
          <w:sz w:val="27"/>
          <w:szCs w:val="27"/>
        </w:rPr>
        <w:t> for further information on crypto.</w:t>
      </w:r>
    </w:p>
    <w:p w14:paraId="2C1D6D67" w14:textId="77777777" w:rsidR="007F4819" w:rsidRPr="007F4819" w:rsidRDefault="007F4819" w:rsidP="007F4819">
      <w:pPr>
        <w:widowControl/>
        <w:spacing w:before="158"/>
        <w:jc w:val="left"/>
        <w:rPr>
          <w:rFonts w:ascii="Helvetica" w:eastAsia="宋体" w:hAnsi="Helvetica" w:cs="宋体"/>
          <w:color w:val="575757"/>
          <w:kern w:val="0"/>
          <w:sz w:val="27"/>
          <w:szCs w:val="27"/>
        </w:rPr>
      </w:pPr>
      <w:r w:rsidRPr="007F4819">
        <w:rPr>
          <w:rFonts w:ascii="Helvetica" w:eastAsia="宋体" w:hAnsi="Helvetica" w:cs="宋体"/>
          <w:color w:val="575757"/>
          <w:kern w:val="0"/>
          <w:sz w:val="27"/>
          <w:szCs w:val="27"/>
        </w:rPr>
        <w:t>By</w:t>
      </w:r>
    </w:p>
    <w:p w14:paraId="7FFAD6B7" w14:textId="1CFA08C7" w:rsidR="007F4819" w:rsidRPr="007F4819" w:rsidRDefault="007F4819" w:rsidP="007F4819">
      <w:pPr>
        <w:widowControl/>
        <w:jc w:val="left"/>
        <w:rPr>
          <w:rFonts w:ascii="Helvetica" w:eastAsia="宋体" w:hAnsi="Helvetica" w:cs="宋体"/>
          <w:color w:val="575757"/>
          <w:kern w:val="0"/>
          <w:sz w:val="27"/>
          <w:szCs w:val="27"/>
        </w:rPr>
      </w:pPr>
      <w:r w:rsidRPr="007F4819">
        <w:rPr>
          <w:rFonts w:ascii="Helvetica" w:eastAsia="宋体" w:hAnsi="Helvetica" w:cs="宋体"/>
          <w:noProof/>
          <w:color w:val="575757"/>
          <w:kern w:val="0"/>
          <w:sz w:val="27"/>
          <w:szCs w:val="27"/>
        </w:rPr>
        <w:drawing>
          <wp:inline distT="0" distB="0" distL="0" distR="0" wp14:anchorId="503F4F7D" wp14:editId="141FA498">
            <wp:extent cx="2857500" cy="848995"/>
            <wp:effectExtent l="0" t="0" r="0" b="8255"/>
            <wp:docPr id="699819580" name="图片 1" descr="Can DeFi and KYC ever peacefully coexi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 DeFi and KYC ever peacefully coexis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848995"/>
                    </a:xfrm>
                    <a:prstGeom prst="rect">
                      <a:avLst/>
                    </a:prstGeom>
                    <a:noFill/>
                    <a:ln>
                      <a:noFill/>
                    </a:ln>
                  </pic:spPr>
                </pic:pic>
              </a:graphicData>
            </a:graphic>
          </wp:inline>
        </w:drawing>
      </w:r>
    </w:p>
    <w:p w14:paraId="550C2390" w14:textId="77777777" w:rsidR="007F4819" w:rsidRPr="007F4819" w:rsidRDefault="007F4819" w:rsidP="007F4819">
      <w:pPr>
        <w:widowControl/>
        <w:jc w:val="left"/>
        <w:rPr>
          <w:rFonts w:ascii="Helvetica" w:eastAsia="宋体" w:hAnsi="Helvetica" w:cs="宋体"/>
          <w:color w:val="575757"/>
          <w:kern w:val="0"/>
          <w:sz w:val="27"/>
          <w:szCs w:val="27"/>
        </w:rPr>
      </w:pPr>
      <w:r w:rsidRPr="007F4819">
        <w:rPr>
          <w:rFonts w:ascii="Helvetica" w:eastAsia="宋体" w:hAnsi="Helvetica" w:cs="宋体"/>
          <w:color w:val="1C1F38"/>
          <w:kern w:val="0"/>
          <w:sz w:val="27"/>
          <w:szCs w:val="27"/>
        </w:rPr>
        <w:t>Jonathan Bluemel</w:t>
      </w:r>
      <w:r w:rsidRPr="007F4819">
        <w:rPr>
          <w:rFonts w:ascii="Helvetica" w:eastAsia="宋体" w:hAnsi="Helvetica" w:cs="宋体"/>
          <w:color w:val="575757"/>
          <w:kern w:val="0"/>
          <w:sz w:val="27"/>
          <w:szCs w:val="27"/>
        </w:rPr>
        <w:br/>
        <w:t>Senior Content &amp; SEO Manager at IDnow</w:t>
      </w:r>
      <w:r w:rsidRPr="007F4819">
        <w:rPr>
          <w:rFonts w:ascii="Helvetica" w:eastAsia="宋体" w:hAnsi="Helvetica" w:cs="宋体"/>
          <w:color w:val="575757"/>
          <w:kern w:val="0"/>
          <w:sz w:val="27"/>
          <w:szCs w:val="27"/>
        </w:rPr>
        <w:br/>
      </w:r>
      <w:hyperlink r:id="rId28" w:tgtFrame="_blank" w:history="1">
        <w:r w:rsidRPr="007F4819">
          <w:rPr>
            <w:rFonts w:ascii="Helvetica" w:eastAsia="宋体" w:hAnsi="Helvetica" w:cs="宋体"/>
            <w:color w:val="0000FF"/>
            <w:kern w:val="0"/>
            <w:sz w:val="27"/>
            <w:szCs w:val="27"/>
            <w:u w:val="single"/>
          </w:rPr>
          <w:t>Connect with Jonathan on LinkedIn</w:t>
        </w:r>
      </w:hyperlink>
    </w:p>
    <w:p w14:paraId="20C0AAC5" w14:textId="77777777" w:rsidR="00852E39" w:rsidRDefault="00852E39"/>
    <w:p w14:paraId="79FDD05B" w14:textId="056B2852" w:rsidR="007F4819" w:rsidRDefault="007F4819">
      <w:hyperlink r:id="rId29" w:history="1">
        <w:r w:rsidRPr="00327F2D">
          <w:rPr>
            <w:rStyle w:val="a9"/>
          </w:rPr>
          <w:t>https://www.idnow.io/blog/decentralized-finance-defi-kyc-contradiction/</w:t>
        </w:r>
      </w:hyperlink>
    </w:p>
    <w:p w14:paraId="23B397B8" w14:textId="77777777" w:rsidR="007F4819" w:rsidRPr="007F4819" w:rsidRDefault="007F4819">
      <w:pPr>
        <w:rPr>
          <w:rFonts w:hint="eastAsia"/>
        </w:rPr>
      </w:pPr>
    </w:p>
    <w:sectPr w:rsidR="007F4819" w:rsidRPr="007F48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30T16:26:00Z" w:initials="科林">
    <w:p w14:paraId="78323845" w14:textId="77777777" w:rsidR="00F87B85" w:rsidRDefault="00F87B85" w:rsidP="003015B8">
      <w:pPr>
        <w:pStyle w:val="ac"/>
      </w:pPr>
      <w:r>
        <w:rPr>
          <w:rStyle w:val="ab"/>
        </w:rPr>
        <w:annotationRef/>
      </w:r>
      <w:r>
        <w:t>身份验证和AML是两个分开的事情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23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83EC08" w16cex:dateUtc="2023-11-30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23845" w16cid:durableId="6883E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A0F7" w14:textId="77777777" w:rsidR="00FD0B0A" w:rsidRDefault="00FD0B0A" w:rsidP="007F4819">
      <w:r>
        <w:separator/>
      </w:r>
    </w:p>
  </w:endnote>
  <w:endnote w:type="continuationSeparator" w:id="0">
    <w:p w14:paraId="32B43941" w14:textId="77777777" w:rsidR="00FD0B0A" w:rsidRDefault="00FD0B0A" w:rsidP="007F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747B" w14:textId="77777777" w:rsidR="00FD0B0A" w:rsidRDefault="00FD0B0A" w:rsidP="007F4819">
      <w:r>
        <w:separator/>
      </w:r>
    </w:p>
  </w:footnote>
  <w:footnote w:type="continuationSeparator" w:id="0">
    <w:p w14:paraId="7F62E84C" w14:textId="77777777" w:rsidR="00FD0B0A" w:rsidRDefault="00FD0B0A" w:rsidP="007F481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E6"/>
    <w:rsid w:val="00076C95"/>
    <w:rsid w:val="0035725B"/>
    <w:rsid w:val="00606E7F"/>
    <w:rsid w:val="00630DE6"/>
    <w:rsid w:val="007F4819"/>
    <w:rsid w:val="00852E39"/>
    <w:rsid w:val="009056AA"/>
    <w:rsid w:val="00F87B85"/>
    <w:rsid w:val="00FD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B4857"/>
  <w15:chartTrackingRefBased/>
  <w15:docId w15:val="{DBB47E30-2C5D-4B71-B865-71C76B8F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48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F48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819"/>
    <w:pPr>
      <w:tabs>
        <w:tab w:val="center" w:pos="4153"/>
        <w:tab w:val="right" w:pos="8306"/>
      </w:tabs>
      <w:snapToGrid w:val="0"/>
      <w:jc w:val="center"/>
    </w:pPr>
    <w:rPr>
      <w:sz w:val="18"/>
      <w:szCs w:val="18"/>
    </w:rPr>
  </w:style>
  <w:style w:type="character" w:customStyle="1" w:styleId="a4">
    <w:name w:val="页眉 字符"/>
    <w:basedOn w:val="a0"/>
    <w:link w:val="a3"/>
    <w:uiPriority w:val="99"/>
    <w:rsid w:val="007F4819"/>
    <w:rPr>
      <w:sz w:val="18"/>
      <w:szCs w:val="18"/>
    </w:rPr>
  </w:style>
  <w:style w:type="paragraph" w:styleId="a5">
    <w:name w:val="footer"/>
    <w:basedOn w:val="a"/>
    <w:link w:val="a6"/>
    <w:uiPriority w:val="99"/>
    <w:unhideWhenUsed/>
    <w:rsid w:val="007F4819"/>
    <w:pPr>
      <w:tabs>
        <w:tab w:val="center" w:pos="4153"/>
        <w:tab w:val="right" w:pos="8306"/>
      </w:tabs>
      <w:snapToGrid w:val="0"/>
      <w:jc w:val="left"/>
    </w:pPr>
    <w:rPr>
      <w:sz w:val="18"/>
      <w:szCs w:val="18"/>
    </w:rPr>
  </w:style>
  <w:style w:type="character" w:customStyle="1" w:styleId="a6">
    <w:name w:val="页脚 字符"/>
    <w:basedOn w:val="a0"/>
    <w:link w:val="a5"/>
    <w:uiPriority w:val="99"/>
    <w:rsid w:val="007F4819"/>
    <w:rPr>
      <w:sz w:val="18"/>
      <w:szCs w:val="18"/>
    </w:rPr>
  </w:style>
  <w:style w:type="character" w:customStyle="1" w:styleId="10">
    <w:name w:val="标题 1 字符"/>
    <w:basedOn w:val="a0"/>
    <w:link w:val="1"/>
    <w:uiPriority w:val="9"/>
    <w:rsid w:val="007F4819"/>
    <w:rPr>
      <w:rFonts w:ascii="宋体" w:eastAsia="宋体" w:hAnsi="宋体" w:cs="宋体"/>
      <w:b/>
      <w:bCs/>
      <w:kern w:val="36"/>
      <w:sz w:val="48"/>
      <w:szCs w:val="48"/>
    </w:rPr>
  </w:style>
  <w:style w:type="character" w:customStyle="1" w:styleId="20">
    <w:name w:val="标题 2 字符"/>
    <w:basedOn w:val="a0"/>
    <w:link w:val="2"/>
    <w:uiPriority w:val="9"/>
    <w:rsid w:val="007F4819"/>
    <w:rPr>
      <w:rFonts w:ascii="宋体" w:eastAsia="宋体" w:hAnsi="宋体" w:cs="宋体"/>
      <w:b/>
      <w:bCs/>
      <w:kern w:val="0"/>
      <w:sz w:val="36"/>
      <w:szCs w:val="36"/>
    </w:rPr>
  </w:style>
  <w:style w:type="character" w:styleId="a7">
    <w:name w:val="Strong"/>
    <w:basedOn w:val="a0"/>
    <w:uiPriority w:val="22"/>
    <w:qFormat/>
    <w:rsid w:val="007F4819"/>
    <w:rPr>
      <w:b/>
      <w:bCs/>
    </w:rPr>
  </w:style>
  <w:style w:type="paragraph" w:styleId="a8">
    <w:name w:val="Normal (Web)"/>
    <w:basedOn w:val="a"/>
    <w:uiPriority w:val="99"/>
    <w:semiHidden/>
    <w:unhideWhenUsed/>
    <w:rsid w:val="007F4819"/>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7F4819"/>
    <w:rPr>
      <w:color w:val="0000FF"/>
      <w:u w:val="single"/>
    </w:rPr>
  </w:style>
  <w:style w:type="character" w:styleId="HTML">
    <w:name w:val="HTML Cite"/>
    <w:basedOn w:val="a0"/>
    <w:uiPriority w:val="99"/>
    <w:semiHidden/>
    <w:unhideWhenUsed/>
    <w:rsid w:val="007F4819"/>
    <w:rPr>
      <w:i/>
      <w:iCs/>
    </w:rPr>
  </w:style>
  <w:style w:type="character" w:styleId="aa">
    <w:name w:val="Unresolved Mention"/>
    <w:basedOn w:val="a0"/>
    <w:uiPriority w:val="99"/>
    <w:semiHidden/>
    <w:unhideWhenUsed/>
    <w:rsid w:val="007F4819"/>
    <w:rPr>
      <w:color w:val="605E5C"/>
      <w:shd w:val="clear" w:color="auto" w:fill="E1DFDD"/>
    </w:rPr>
  </w:style>
  <w:style w:type="character" w:styleId="ab">
    <w:name w:val="annotation reference"/>
    <w:basedOn w:val="a0"/>
    <w:uiPriority w:val="99"/>
    <w:semiHidden/>
    <w:unhideWhenUsed/>
    <w:rsid w:val="00F87B85"/>
    <w:rPr>
      <w:sz w:val="21"/>
      <w:szCs w:val="21"/>
    </w:rPr>
  </w:style>
  <w:style w:type="paragraph" w:styleId="ac">
    <w:name w:val="annotation text"/>
    <w:basedOn w:val="a"/>
    <w:link w:val="ad"/>
    <w:uiPriority w:val="99"/>
    <w:unhideWhenUsed/>
    <w:rsid w:val="00F87B85"/>
    <w:pPr>
      <w:jc w:val="left"/>
    </w:pPr>
  </w:style>
  <w:style w:type="character" w:customStyle="1" w:styleId="ad">
    <w:name w:val="批注文字 字符"/>
    <w:basedOn w:val="a0"/>
    <w:link w:val="ac"/>
    <w:uiPriority w:val="99"/>
    <w:rsid w:val="00F87B85"/>
  </w:style>
  <w:style w:type="paragraph" w:styleId="ae">
    <w:name w:val="annotation subject"/>
    <w:basedOn w:val="ac"/>
    <w:next w:val="ac"/>
    <w:link w:val="af"/>
    <w:uiPriority w:val="99"/>
    <w:semiHidden/>
    <w:unhideWhenUsed/>
    <w:rsid w:val="00F87B85"/>
    <w:rPr>
      <w:b/>
      <w:bCs/>
    </w:rPr>
  </w:style>
  <w:style w:type="character" w:customStyle="1" w:styleId="af">
    <w:name w:val="批注主题 字符"/>
    <w:basedOn w:val="ad"/>
    <w:link w:val="ae"/>
    <w:uiPriority w:val="99"/>
    <w:semiHidden/>
    <w:rsid w:val="00F87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1011">
      <w:bodyDiv w:val="1"/>
      <w:marLeft w:val="0"/>
      <w:marRight w:val="0"/>
      <w:marTop w:val="0"/>
      <w:marBottom w:val="0"/>
      <w:divBdr>
        <w:top w:val="none" w:sz="0" w:space="0" w:color="auto"/>
        <w:left w:val="none" w:sz="0" w:space="0" w:color="auto"/>
        <w:bottom w:val="none" w:sz="0" w:space="0" w:color="auto"/>
        <w:right w:val="none" w:sz="0" w:space="0" w:color="auto"/>
      </w:divBdr>
      <w:divsChild>
        <w:div w:id="2045278619">
          <w:marLeft w:val="0"/>
          <w:marRight w:val="0"/>
          <w:marTop w:val="0"/>
          <w:marBottom w:val="0"/>
          <w:divBdr>
            <w:top w:val="none" w:sz="0" w:space="0" w:color="auto"/>
            <w:left w:val="none" w:sz="0" w:space="0" w:color="auto"/>
            <w:bottom w:val="none" w:sz="0" w:space="0" w:color="auto"/>
            <w:right w:val="none" w:sz="0" w:space="0" w:color="auto"/>
          </w:divBdr>
          <w:divsChild>
            <w:div w:id="388966593">
              <w:marLeft w:val="0"/>
              <w:marRight w:val="0"/>
              <w:marTop w:val="0"/>
              <w:marBottom w:val="0"/>
              <w:divBdr>
                <w:top w:val="none" w:sz="0" w:space="0" w:color="auto"/>
                <w:left w:val="none" w:sz="0" w:space="0" w:color="auto"/>
                <w:bottom w:val="none" w:sz="0" w:space="0" w:color="auto"/>
                <w:right w:val="none" w:sz="0" w:space="0" w:color="auto"/>
              </w:divBdr>
            </w:div>
          </w:divsChild>
        </w:div>
        <w:div w:id="714278309">
          <w:marLeft w:val="0"/>
          <w:marRight w:val="0"/>
          <w:marTop w:val="0"/>
          <w:marBottom w:val="0"/>
          <w:divBdr>
            <w:top w:val="none" w:sz="0" w:space="0" w:color="auto"/>
            <w:left w:val="none" w:sz="0" w:space="0" w:color="auto"/>
            <w:bottom w:val="none" w:sz="0" w:space="0" w:color="auto"/>
            <w:right w:val="none" w:sz="0" w:space="0" w:color="auto"/>
          </w:divBdr>
          <w:divsChild>
            <w:div w:id="1918323518">
              <w:marLeft w:val="0"/>
              <w:marRight w:val="0"/>
              <w:marTop w:val="100"/>
              <w:marBottom w:val="100"/>
              <w:divBdr>
                <w:top w:val="none" w:sz="0" w:space="0" w:color="auto"/>
                <w:left w:val="none" w:sz="0" w:space="0" w:color="auto"/>
                <w:bottom w:val="none" w:sz="0" w:space="0" w:color="auto"/>
                <w:right w:val="none" w:sz="0" w:space="0" w:color="auto"/>
              </w:divBdr>
              <w:divsChild>
                <w:div w:id="454448320">
                  <w:marLeft w:val="0"/>
                  <w:marRight w:val="0"/>
                  <w:marTop w:val="100"/>
                  <w:marBottom w:val="100"/>
                  <w:divBdr>
                    <w:top w:val="none" w:sz="0" w:space="0" w:color="auto"/>
                    <w:left w:val="none" w:sz="0" w:space="0" w:color="auto"/>
                    <w:bottom w:val="none" w:sz="0" w:space="0" w:color="auto"/>
                    <w:right w:val="none" w:sz="0" w:space="0" w:color="auto"/>
                  </w:divBdr>
                  <w:divsChild>
                    <w:div w:id="38359104">
                      <w:marLeft w:val="0"/>
                      <w:marRight w:val="0"/>
                      <w:marTop w:val="0"/>
                      <w:marBottom w:val="0"/>
                      <w:divBdr>
                        <w:top w:val="none" w:sz="0" w:space="0" w:color="auto"/>
                        <w:left w:val="none" w:sz="0" w:space="0" w:color="auto"/>
                        <w:bottom w:val="none" w:sz="0" w:space="0" w:color="auto"/>
                        <w:right w:val="none" w:sz="0" w:space="0" w:color="auto"/>
                      </w:divBdr>
                      <w:divsChild>
                        <w:div w:id="1602957168">
                          <w:marLeft w:val="0"/>
                          <w:marRight w:val="0"/>
                          <w:marTop w:val="0"/>
                          <w:marBottom w:val="0"/>
                          <w:divBdr>
                            <w:top w:val="none" w:sz="0" w:space="0" w:color="auto"/>
                            <w:left w:val="none" w:sz="0" w:space="0" w:color="auto"/>
                            <w:bottom w:val="none" w:sz="0" w:space="0" w:color="auto"/>
                            <w:right w:val="none" w:sz="0" w:space="0" w:color="auto"/>
                          </w:divBdr>
                        </w:div>
                      </w:divsChild>
                    </w:div>
                    <w:div w:id="339545496">
                      <w:marLeft w:val="0"/>
                      <w:marRight w:val="0"/>
                      <w:marTop w:val="0"/>
                      <w:marBottom w:val="0"/>
                      <w:divBdr>
                        <w:top w:val="none" w:sz="0" w:space="0" w:color="auto"/>
                        <w:left w:val="none" w:sz="0" w:space="0" w:color="auto"/>
                        <w:bottom w:val="none" w:sz="0" w:space="0" w:color="auto"/>
                        <w:right w:val="none" w:sz="0" w:space="0" w:color="auto"/>
                      </w:divBdr>
                      <w:divsChild>
                        <w:div w:id="9290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7878">
              <w:blockQuote w:val="1"/>
              <w:marLeft w:val="0"/>
              <w:marRight w:val="0"/>
              <w:marTop w:val="0"/>
              <w:marBottom w:val="0"/>
              <w:divBdr>
                <w:top w:val="none" w:sz="0" w:space="0" w:color="auto"/>
                <w:left w:val="none" w:sz="0" w:space="0" w:color="auto"/>
                <w:bottom w:val="none" w:sz="0" w:space="0" w:color="auto"/>
                <w:right w:val="none" w:sz="0" w:space="0" w:color="auto"/>
              </w:divBdr>
            </w:div>
            <w:div w:id="18462817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now.io/glossary/kyc-check/" TargetMode="External"/><Relationship Id="rId13" Type="http://schemas.openxmlformats.org/officeDocument/2006/relationships/image" Target="media/image1.jpeg"/><Relationship Id="rId18" Type="http://schemas.openxmlformats.org/officeDocument/2006/relationships/comments" Target="comments.xml"/><Relationship Id="rId26" Type="http://schemas.openxmlformats.org/officeDocument/2006/relationships/hyperlink" Target="https://www.idnow.io/blog/crypto-kyc-uk-trends/" TargetMode="External"/><Relationship Id="rId3" Type="http://schemas.openxmlformats.org/officeDocument/2006/relationships/webSettings" Target="webSettings.xml"/><Relationship Id="rId21" Type="http://schemas.microsoft.com/office/2018/08/relationships/commentsExtensible" Target="commentsExtensible.xml"/><Relationship Id="rId7" Type="http://schemas.openxmlformats.org/officeDocument/2006/relationships/hyperlink" Target="https://www.idnow.io/glossary/non-fungible-token/" TargetMode="External"/><Relationship Id="rId12" Type="http://schemas.openxmlformats.org/officeDocument/2006/relationships/hyperlink" Target="https://www.idnow.io/portfolio/whitepaper-crypto-regulation-uk/" TargetMode="External"/><Relationship Id="rId17" Type="http://schemas.openxmlformats.org/officeDocument/2006/relationships/hyperlink" Target="https://www.fatf-gafi.org/publications/fatfrecommendations/documents/guidance-rba-virtual-assets-2021.html" TargetMode="External"/><Relationship Id="rId25" Type="http://schemas.openxmlformats.org/officeDocument/2006/relationships/hyperlink" Target="https://www.idnow.io/crypto/" TargetMode="External"/><Relationship Id="rId2" Type="http://schemas.openxmlformats.org/officeDocument/2006/relationships/settings" Target="settings.xml"/><Relationship Id="rId16" Type="http://schemas.openxmlformats.org/officeDocument/2006/relationships/hyperlink" Target="https://www.idnow.io/glossary/financial-action-task-force-fatf/" TargetMode="External"/><Relationship Id="rId20" Type="http://schemas.microsoft.com/office/2016/09/relationships/commentsIds" Target="commentsIds.xml"/><Relationship Id="rId29" Type="http://schemas.openxmlformats.org/officeDocument/2006/relationships/hyperlink" Target="https://www.idnow.io/blog/decentralized-finance-defi-kyc-contradiction/" TargetMode="External"/><Relationship Id="rId1" Type="http://schemas.openxmlformats.org/officeDocument/2006/relationships/styles" Target="styles.xml"/><Relationship Id="rId6" Type="http://schemas.openxmlformats.org/officeDocument/2006/relationships/hyperlink" Target="https://www.idnow.io/glossary/defi-decentralized-finance/" TargetMode="External"/><Relationship Id="rId11" Type="http://schemas.openxmlformats.org/officeDocument/2006/relationships/hyperlink" Target="https://www.idnow.io/portfolio/crypto-license-guide/" TargetMode="External"/><Relationship Id="rId24" Type="http://schemas.openxmlformats.org/officeDocument/2006/relationships/hyperlink" Target="https://www.coindesk.com/business/2021/07/28/uniswap-says-its-talking-with-paypal-robinhood-and-more-in-deleted-video/"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t.com/content/e6e7d9d6-7778-4286-ba6f-e5831fcbc538" TargetMode="External"/><Relationship Id="rId23" Type="http://schemas.openxmlformats.org/officeDocument/2006/relationships/hyperlink" Target="https://www.idnow.io/glossary/anti-money-laundering-directive-amld/" TargetMode="External"/><Relationship Id="rId28" Type="http://schemas.openxmlformats.org/officeDocument/2006/relationships/hyperlink" Target="https://www.linkedin.com/in/jonathan-bluemel/" TargetMode="External"/><Relationship Id="rId10" Type="http://schemas.openxmlformats.org/officeDocument/2006/relationships/hyperlink" Target="https://www.idnow.io/blog/buying-crypto-without-kyc-immense-risk/" TargetMode="Externa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www.idnow.io/blog/how-criminals-leverage-crypto-money-laundering/" TargetMode="External"/><Relationship Id="rId14" Type="http://schemas.openxmlformats.org/officeDocument/2006/relationships/hyperlink" Target="https://www.idnow.io/blog/coinbase-crypto-winter/" TargetMode="External"/><Relationship Id="rId22" Type="http://schemas.openxmlformats.org/officeDocument/2006/relationships/hyperlink" Target="https://www.idnow.io/aml-screening-monitoring/"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8</cp:revision>
  <dcterms:created xsi:type="dcterms:W3CDTF">2023-11-30T07:59:00Z</dcterms:created>
  <dcterms:modified xsi:type="dcterms:W3CDTF">2023-11-30T08:31:00Z</dcterms:modified>
</cp:coreProperties>
</file>