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D67A" w14:textId="77777777" w:rsidR="00671832" w:rsidRPr="00671832" w:rsidRDefault="00671832" w:rsidP="00671832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</w:pPr>
      <w:r w:rsidRPr="00671832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科普</w:t>
      </w:r>
      <w:r w:rsidRPr="00671832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 xml:space="preserve"> | </w:t>
      </w:r>
      <w:r w:rsidRPr="00671832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号称以太坊</w:t>
      </w:r>
      <w:r w:rsidRPr="00671832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“</w:t>
      </w:r>
      <w:r w:rsidRPr="00671832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  <w:highlight w:val="yellow"/>
        </w:rPr>
        <w:t>黑暗森林</w:t>
      </w:r>
      <w:r w:rsidRPr="00671832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”</w:t>
      </w:r>
      <w:r w:rsidRPr="00671832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的</w:t>
      </w:r>
      <w:r w:rsidRPr="00671832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  <w:highlight w:val="yellow"/>
        </w:rPr>
        <w:t>MEV</w:t>
      </w:r>
      <w:r w:rsidRPr="00671832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是什么？</w:t>
      </w:r>
    </w:p>
    <w:p w14:paraId="0EBCF78A" w14:textId="480AE13C" w:rsidR="00671832" w:rsidRPr="00671832" w:rsidRDefault="00671832" w:rsidP="00671832">
      <w:pPr>
        <w:widowControl/>
        <w:shd w:val="clear" w:color="auto" w:fill="FFFFFF"/>
        <w:spacing w:line="570" w:lineRule="atLeast"/>
        <w:rPr>
          <w:rFonts w:ascii="Segoe UI" w:eastAsia="宋体" w:hAnsi="Segoe UI" w:cs="Segoe UI"/>
          <w:color w:val="999999"/>
          <w:kern w:val="0"/>
          <w:szCs w:val="21"/>
        </w:rPr>
      </w:pPr>
      <w:r w:rsidRPr="00671832">
        <w:rPr>
          <w:rFonts w:ascii="Segoe UI" w:eastAsia="宋体" w:hAnsi="Segoe UI" w:cs="Segoe UI"/>
          <w:noProof/>
          <w:color w:val="333333"/>
          <w:kern w:val="0"/>
          <w:szCs w:val="21"/>
        </w:rPr>
        <w:drawing>
          <wp:inline distT="0" distB="0" distL="0" distR="0" wp14:anchorId="0723D07B" wp14:editId="19E6D876">
            <wp:extent cx="5274310" cy="5274310"/>
            <wp:effectExtent l="0" t="0" r="2540" b="2540"/>
            <wp:docPr id="1627144508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832">
        <w:rPr>
          <w:rFonts w:ascii="Segoe UI" w:eastAsia="宋体" w:hAnsi="Segoe UI" w:cs="Segoe UI"/>
          <w:color w:val="999999"/>
          <w:kern w:val="0"/>
          <w:szCs w:val="21"/>
        </w:rPr>
        <w:t>白话区块链</w:t>
      </w:r>
      <w:r w:rsidRPr="00671832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671832">
        <w:rPr>
          <w:rFonts w:ascii="Segoe UI" w:eastAsia="宋体" w:hAnsi="Segoe UI" w:cs="Segoe UI"/>
          <w:color w:val="999999"/>
          <w:kern w:val="0"/>
          <w:szCs w:val="21"/>
        </w:rPr>
        <w:t>｜</w:t>
      </w:r>
      <w:r w:rsidRPr="00671832">
        <w:rPr>
          <w:rFonts w:ascii="Segoe UI" w:eastAsia="宋体" w:hAnsi="Segoe UI" w:cs="Segoe UI"/>
          <w:color w:val="999999"/>
          <w:kern w:val="0"/>
          <w:szCs w:val="21"/>
        </w:rPr>
        <w:t>2023-04-10 12:12</w:t>
      </w:r>
    </w:p>
    <w:p w14:paraId="02712E39" w14:textId="77777777" w:rsidR="00671832" w:rsidRPr="00671832" w:rsidRDefault="00671832" w:rsidP="00671832">
      <w:pPr>
        <w:widowControl/>
        <w:shd w:val="clear" w:color="auto" w:fill="EFEFF4"/>
        <w:spacing w:line="390" w:lineRule="atLeast"/>
        <w:rPr>
          <w:rFonts w:ascii="Segoe UI" w:eastAsia="宋体" w:hAnsi="Segoe UI" w:cs="Segoe UI"/>
          <w:color w:val="666666"/>
          <w:kern w:val="0"/>
          <w:szCs w:val="21"/>
        </w:rPr>
      </w:pPr>
      <w:r w:rsidRPr="00671832">
        <w:rPr>
          <w:rFonts w:ascii="Segoe UI" w:eastAsia="宋体" w:hAnsi="Segoe UI" w:cs="Segoe UI"/>
          <w:color w:val="666666"/>
          <w:kern w:val="0"/>
          <w:szCs w:val="21"/>
        </w:rPr>
        <w:t>白话</w:t>
      </w:r>
      <w:r w:rsidRPr="00671832">
        <w:rPr>
          <w:rFonts w:ascii="Segoe UI" w:eastAsia="宋体" w:hAnsi="Segoe UI" w:cs="Segoe UI"/>
          <w:color w:val="666666"/>
          <w:kern w:val="0"/>
          <w:szCs w:val="21"/>
        </w:rPr>
        <w:t>“MEV\x26quot;</w:t>
      </w:r>
    </w:p>
    <w:p w14:paraId="4B06DFF4" w14:textId="0FF4083E" w:rsidR="00671832" w:rsidRPr="00671832" w:rsidRDefault="00671832" w:rsidP="00671832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71832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401B802" wp14:editId="5B98CCC2">
                <wp:extent cx="304800" cy="304800"/>
                <wp:effectExtent l="0" t="0" r="0" b="0"/>
                <wp:docPr id="1066672505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BD42F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CA63AA" w14:textId="77777777" w:rsidR="00671832" w:rsidRPr="00671832" w:rsidRDefault="00671832" w:rsidP="00671832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14:paraId="2C5E614D" w14:textId="6BB5AD5C" w:rsidR="00671832" w:rsidRPr="00671832" w:rsidRDefault="00671832" w:rsidP="00671832">
      <w:pPr>
        <w:widowControl/>
        <w:shd w:val="clear" w:color="auto" w:fill="FFFFFF"/>
        <w:spacing w:line="420" w:lineRule="atLeas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</w:rPr>
        <w:t>套利者和</w:t>
      </w: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  <w:highlight w:val="yellow"/>
        </w:rPr>
        <w:t>矿工</w:t>
      </w: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</w:rPr>
        <w:t>可以</w:t>
      </w: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  <w:highlight w:val="yellow"/>
        </w:rPr>
        <w:t>监视交易池</w:t>
      </w: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</w:rPr>
        <w:t>，并以此来</w:t>
      </w: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  <w:highlight w:val="yellow"/>
        </w:rPr>
        <w:t>最大化获利</w:t>
      </w: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</w:rPr>
        <w:t>，比如在打包区块的过程中，</w:t>
      </w:r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</w:rPr>
        <w:t>矿工可以利用自身权力，对提交的交易</w:t>
      </w:r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  <w:highlight w:val="yellow"/>
        </w:rPr>
        <w:t>排序</w:t>
      </w:r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</w:rPr>
        <w:t>，</w:t>
      </w:r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  <w:highlight w:val="yellow"/>
        </w:rPr>
        <w:t>将自己的交易排在真实用户的前面</w:t>
      </w:r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</w:rPr>
        <w:t>，来拉</w:t>
      </w:r>
      <w:proofErr w:type="gramStart"/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</w:rPr>
        <w:t>高真实</w:t>
      </w:r>
      <w:proofErr w:type="gramEnd"/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</w:rPr>
        <w:t>用户购买</w:t>
      </w:r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</w:rPr>
        <w:t>token</w:t>
      </w:r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</w:rPr>
        <w:t>的成本，而用户多付出的成本减去矿工交易支付的</w:t>
      </w:r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</w:rPr>
        <w:t>gas</w:t>
      </w:r>
      <w:r w:rsidRPr="00671832">
        <w:rPr>
          <w:rFonts w:ascii="Segoe UI" w:eastAsia="宋体" w:hAnsi="Segoe UI" w:cs="Segoe UI"/>
          <w:b/>
          <w:bCs/>
          <w:color w:val="444444"/>
          <w:kern w:val="0"/>
          <w:sz w:val="23"/>
          <w:szCs w:val="23"/>
        </w:rPr>
        <w:t>，就是矿工获得的利润。</w:t>
      </w: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</w:rPr>
        <w:t>“</w:t>
      </w: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  <w:highlight w:val="yellow"/>
        </w:rPr>
        <w:t>矿工可提取价值</w:t>
      </w: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</w:rPr>
        <w:t>”</w:t>
      </w:r>
      <w:r w:rsidRPr="00671832">
        <w:rPr>
          <w:rFonts w:ascii="Segoe UI" w:eastAsia="宋体" w:hAnsi="Segoe UI" w:cs="Segoe UI"/>
          <w:color w:val="444444"/>
          <w:kern w:val="0"/>
          <w:sz w:val="23"/>
          <w:szCs w:val="23"/>
        </w:rPr>
        <w:t>这一术语便日渐浮现。</w:t>
      </w:r>
    </w:p>
    <w:p w14:paraId="3BC79A12" w14:textId="77777777" w:rsidR="00671832" w:rsidRPr="00671832" w:rsidRDefault="00671832" w:rsidP="00671832">
      <w:pPr>
        <w:widowControl/>
        <w:shd w:val="clear" w:color="auto" w:fill="FFFFFF"/>
        <w:spacing w:line="480" w:lineRule="atLeast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lastRenderedPageBreak/>
        <w:t>尽管区块挖掘的过程是公平的，但矿工对进入区块记录中的交易有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很大的控制权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。也可以这么理解，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 xml:space="preserve">MEV 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就是矿工和套利者向普通用户征收的无形税款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，而且还未经用户同意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。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到了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2022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年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9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月以太</w:t>
      </w:r>
      <w:proofErr w:type="gramStart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坊完成</w:t>
      </w:r>
      <w:proofErr w:type="gramEnd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合并，共识机制从</w:t>
      </w:r>
      <w:proofErr w:type="spellStart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PoW</w:t>
      </w:r>
      <w:proofErr w:type="spellEnd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转换为</w:t>
      </w:r>
      <w:proofErr w:type="spellStart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PoS</w:t>
      </w:r>
      <w:proofErr w:type="spellEnd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。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这样一来，以太</w:t>
      </w:r>
      <w:proofErr w:type="gramStart"/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坊网络</w:t>
      </w:r>
      <w:proofErr w:type="gramEnd"/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上的新区块不再由矿工主管，而是由验证者创建。然而，由于区块仍在创建中，因此，无论由谁来选择以何种顺序添加哪些交易，他们均会做出能够从区块中尽可能多地提取利润的决策。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而此时的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矿工变成了验证者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，而且目前许多专注于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DeFi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交易的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策略机器人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、其他网络参与者（也称为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搜索者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）也进入到了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提取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 xml:space="preserve"> MEV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的行列，争相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搜刮交易利润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，因此，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MEV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并非是区块生产者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/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验证者的专属特权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。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所以，</w:t>
      </w:r>
      <w:proofErr w:type="spellStart"/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PoS</w:t>
      </w:r>
      <w:proofErr w:type="spellEnd"/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 xml:space="preserve"> 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背景下获取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 xml:space="preserve"> MEV 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的人数范围变大了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，但大家目的都没变，都是为了获得最大利益。因此，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 xml:space="preserve">MEV 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现在更多的被称为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 xml:space="preserve"> 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Maximal Extractable Value——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最大可提取价值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。</w:t>
      </w:r>
    </w:p>
    <w:p w14:paraId="736E68DF" w14:textId="77777777" w:rsidR="00671832" w:rsidRPr="00671832" w:rsidRDefault="00671832" w:rsidP="00671832">
      <w:pPr>
        <w:widowControl/>
        <w:shd w:val="clear" w:color="auto" w:fill="FFFFFF"/>
        <w:spacing w:line="480" w:lineRule="atLeast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</w:p>
    <w:p w14:paraId="6DBA2606" w14:textId="77777777" w:rsidR="00671832" w:rsidRPr="00671832" w:rsidRDefault="00671832" w:rsidP="00671832">
      <w:pPr>
        <w:widowControl/>
        <w:shd w:val="clear" w:color="auto" w:fill="FFFFFF"/>
        <w:spacing w:line="480" w:lineRule="atLeast"/>
        <w:jc w:val="center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b/>
          <w:bCs/>
          <w:color w:val="FFFFFF"/>
          <w:spacing w:val="15"/>
          <w:kern w:val="0"/>
          <w:sz w:val="23"/>
          <w:szCs w:val="23"/>
          <w:shd w:val="clear" w:color="auto" w:fill="FA940C"/>
        </w:rPr>
        <w:t> 02 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br/>
        <w:t>MEV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的类型有哪些？</w:t>
      </w:r>
    </w:p>
    <w:p w14:paraId="1951AD7E" w14:textId="77777777" w:rsidR="00671832" w:rsidRPr="00671832" w:rsidRDefault="00671832" w:rsidP="00671832">
      <w:pPr>
        <w:widowControl/>
        <w:shd w:val="clear" w:color="auto" w:fill="FFFFFF"/>
        <w:spacing w:line="480" w:lineRule="atLeast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目前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MEV 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在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DeFi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领域以下面几种主流的方式出现在区块链上：</w:t>
      </w:r>
    </w:p>
    <w:p w14:paraId="6D79713E" w14:textId="77777777" w:rsidR="00671832" w:rsidRPr="00671832" w:rsidRDefault="00671832" w:rsidP="00671832">
      <w:pPr>
        <w:widowControl/>
        <w:numPr>
          <w:ilvl w:val="0"/>
          <w:numId w:val="1"/>
        </w:numPr>
        <w:shd w:val="clear" w:color="auto" w:fill="FFFFFF"/>
        <w:spacing w:line="480" w:lineRule="atLeast"/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</w:pP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DEX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套利</w:t>
      </w:r>
    </w:p>
    <w:p w14:paraId="66FA59BF" w14:textId="77777777" w:rsidR="00671832" w:rsidRPr="00671832" w:rsidRDefault="00671832" w:rsidP="00671832">
      <w:pPr>
        <w:widowControl/>
        <w:shd w:val="clear" w:color="auto" w:fill="FFFFFF"/>
        <w:spacing w:line="480" w:lineRule="atLeast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DEX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套利是最简单也最知名的</w:t>
      </w:r>
      <w:proofErr w:type="gramStart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的</w:t>
      </w:r>
      <w:proofErr w:type="gramEnd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通过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MEV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进行操作赚取利润的机会。因此，也是竞争力最大的。工作原理如下：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lastRenderedPageBreak/>
        <w:t>如果两个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DEX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以两种不同的价格提供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Token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，那么有人可以在价格较低的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DEX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上购买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Token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，并在单个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P2P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交易（也称为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原子交易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）中在价格较高的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DEX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上出售。由于区块链的</w:t>
      </w:r>
      <w:proofErr w:type="gramStart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透明去</w:t>
      </w:r>
      <w:proofErr w:type="gramEnd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中心化机制，这是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真实的、无风险的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一种</w:t>
      </w:r>
      <w:commentRangeStart w:id="0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套利模式</w:t>
      </w:r>
      <w:commentRangeEnd w:id="0"/>
      <w:r w:rsidR="00CD4BD7">
        <w:rPr>
          <w:rStyle w:val="a7"/>
        </w:rPr>
        <w:commentReference w:id="0"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。</w:t>
      </w:r>
    </w:p>
    <w:p w14:paraId="2D51E8E7" w14:textId="77777777" w:rsidR="00671832" w:rsidRPr="00671832" w:rsidRDefault="00671832" w:rsidP="00671832">
      <w:pPr>
        <w:widowControl/>
        <w:numPr>
          <w:ilvl w:val="0"/>
          <w:numId w:val="2"/>
        </w:numPr>
        <w:shd w:val="clear" w:color="auto" w:fill="FFFFFF"/>
        <w:spacing w:line="480" w:lineRule="atLeast"/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</w:pP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清算</w:t>
      </w:r>
    </w:p>
    <w:p w14:paraId="3A60AAB4" w14:textId="77777777" w:rsidR="00671832" w:rsidRPr="00671832" w:rsidRDefault="00671832" w:rsidP="00671832">
      <w:pPr>
        <w:widowControl/>
        <w:shd w:val="clear" w:color="auto" w:fill="FFFFFF"/>
        <w:spacing w:line="480" w:lineRule="atLeast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贷款协议清算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提供了另一个也很出名的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MEV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套利机会。因为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DeFi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允许用户以存入的数字资产作为抵押品进行贷款。如果市场出现波动，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抵押品的价值跌破某一特定价格，则该资产将会被强制平仓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。所涉及的智能合约通常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会向触发强制平仓的交易支付奖励或手续费用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。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该情况下会产生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MEV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机会，当运行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机器人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的任何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搜索者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或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区块生产者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发现此类交易后，可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在其他人之前在区块中插入自己的强制平仓交易，从而提取奖励值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。</w:t>
      </w:r>
    </w:p>
    <w:p w14:paraId="29818B7E" w14:textId="77777777" w:rsidR="00671832" w:rsidRPr="00671832" w:rsidRDefault="00671832" w:rsidP="00671832">
      <w:pPr>
        <w:widowControl/>
        <w:numPr>
          <w:ilvl w:val="0"/>
          <w:numId w:val="3"/>
        </w:numPr>
        <w:shd w:val="clear" w:color="auto" w:fill="FFFFFF"/>
        <w:spacing w:line="480" w:lineRule="atLeast"/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</w:pP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三明治夹心交易</w:t>
      </w:r>
    </w:p>
    <w:p w14:paraId="69D11AEA" w14:textId="03015521" w:rsidR="00671832" w:rsidRPr="00671832" w:rsidRDefault="00671832" w:rsidP="00671832">
      <w:pPr>
        <w:widowControl/>
        <w:shd w:val="clear" w:color="auto" w:fill="FFFFFF"/>
        <w:spacing w:line="480" w:lineRule="atLeast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三明治交易也是一种常见的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MEV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套利方法，也被称为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三明治攻击（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Sandwich Attack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）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，是一种利用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抢先交易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的方式攻击交易进行套利的攻击方式。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为了实现三明治交易，搜索者会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监视大型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 xml:space="preserve"> DEX 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交易的内存池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，找到一个待处理的交易，然后试图通过前后的交易夹击该受害者。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工作原理如下：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commentRangeStart w:id="1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假设</w:t>
      </w:r>
      <w:commentRangeEnd w:id="1"/>
      <w:r w:rsidR="00430443">
        <w:rPr>
          <w:rStyle w:val="a7"/>
        </w:rPr>
        <w:commentReference w:id="1"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该用户需要在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BSC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上</w:t>
      </w:r>
      <w:r w:rsidR="00430443">
        <w:rPr>
          <w:rFonts w:ascii="Segoe UI" w:eastAsia="宋体" w:hAnsi="Segoe UI" w:cs="Segoe UI" w:hint="eastAsia"/>
          <w:color w:val="444444"/>
          <w:spacing w:val="15"/>
          <w:kern w:val="0"/>
          <w:sz w:val="23"/>
          <w:szCs w:val="23"/>
        </w:rPr>
        <w:t>使用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U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购买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X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，当搜索者注意到该笔交易时，他们会采用更高的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gas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来抢先购买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X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，使得该资产价格上涨，使得用户以更高的价格买入的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X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，随后搜索者将买入的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X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卖出来获利。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lastRenderedPageBreak/>
        <w:t>当数字资产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X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与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Y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的理论交叉汇率与实际汇率差异较大的时候，当搜索者注意到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X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交易被用于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Y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，他们就会在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X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持有者之前购买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Y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。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搜索者知道受害者的交易将提高资产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Y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的价格，从而计划以较低的价格购买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Y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资产，让受害者以较高的价格购买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Y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。</w:t>
      </w:r>
    </w:p>
    <w:p w14:paraId="1602816A" w14:textId="77777777" w:rsidR="00671832" w:rsidRPr="00671832" w:rsidRDefault="00671832" w:rsidP="00671832">
      <w:pPr>
        <w:widowControl/>
        <w:numPr>
          <w:ilvl w:val="0"/>
          <w:numId w:val="4"/>
        </w:numPr>
        <w:shd w:val="clear" w:color="auto" w:fill="FFFFFF"/>
        <w:spacing w:line="480" w:lineRule="atLeast"/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</w:pP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NFT MEV</w:t>
      </w:r>
    </w:p>
    <w:p w14:paraId="792B8364" w14:textId="77777777" w:rsidR="00671832" w:rsidRPr="00671832" w:rsidRDefault="00671832" w:rsidP="00671832">
      <w:pPr>
        <w:widowControl/>
        <w:shd w:val="clear" w:color="auto" w:fill="FFFFFF"/>
        <w:spacing w:line="480" w:lineRule="atLeast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NFT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领域的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MEV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是一种新兴现象，而且不一定能赚钱。然而，由于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NFT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交易发生在所有其他以太</w:t>
      </w:r>
      <w:proofErr w:type="gramStart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坊交易</w:t>
      </w:r>
      <w:proofErr w:type="gramEnd"/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共享的同一个区块链上，搜索者也可以在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NFT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市场上使用与传统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MEV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机会类似的技术。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例如，如果有一个流行的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NFT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价格下降，并且搜索者想要某个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NFT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或一组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NFT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，他们可以对一个交易进行编程，使他们成为第一个排队购买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NFT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的人，或者他们可以在一次交易中购买整个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NFT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组合。或者，如果一个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NFT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被错误地以低价挂出，搜索者就可以抢在其他购买者前面，低价抢购。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总的来说，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 xml:space="preserve">DEX 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套利、清算和三明治交易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都是非常知名的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 xml:space="preserve"> MEV 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机会，不过这是针对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验证者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而言，不太可能对新搜索者有利可图，而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 xml:space="preserve">NFT MEV 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对搜索者来说机会更多。</w:t>
      </w:r>
    </w:p>
    <w:p w14:paraId="155C82E6" w14:textId="77777777" w:rsidR="00671832" w:rsidRPr="00671832" w:rsidRDefault="00671832" w:rsidP="00671832">
      <w:pPr>
        <w:widowControl/>
        <w:shd w:val="clear" w:color="auto" w:fill="FFFFFF"/>
        <w:spacing w:line="480" w:lineRule="atLeast"/>
        <w:jc w:val="center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b/>
          <w:bCs/>
          <w:color w:val="FFFFFF"/>
          <w:spacing w:val="15"/>
          <w:kern w:val="0"/>
          <w:sz w:val="23"/>
          <w:szCs w:val="23"/>
          <w:shd w:val="clear" w:color="auto" w:fill="FA940C"/>
        </w:rPr>
        <w:t> 03 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br/>
        <w:t>MEV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的影响有哪些？</w:t>
      </w:r>
    </w:p>
    <w:p w14:paraId="191676DE" w14:textId="77777777" w:rsidR="00671832" w:rsidRPr="00671832" w:rsidRDefault="00671832" w:rsidP="00671832">
      <w:pPr>
        <w:widowControl/>
        <w:shd w:val="clear" w:color="auto" w:fill="FFFFFF"/>
        <w:spacing w:line="480" w:lineRule="atLeast"/>
        <w:jc w:val="left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MEV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具体又可以细分为良性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MEV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、不良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MEV 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和灾难性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 xml:space="preserve"> MEV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。</w:t>
      </w:r>
    </w:p>
    <w:p w14:paraId="0DDAD6CD" w14:textId="77777777" w:rsidR="00671832" w:rsidRPr="00671832" w:rsidRDefault="00671832" w:rsidP="00671832">
      <w:pPr>
        <w:widowControl/>
        <w:shd w:val="clear" w:color="auto" w:fill="FFFFFF"/>
        <w:spacing w:line="480" w:lineRule="atLeast"/>
        <w:jc w:val="left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良性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 xml:space="preserve"> MEV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 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主要指的是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套利交易和清算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，目的是为了使交易更顺利的进行，能够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提升市场效率和流动性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；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br/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lastRenderedPageBreak/>
        <w:br/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不良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 xml:space="preserve"> MEV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</w:rPr>
        <w:t> 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主要发生在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机器人抢跑、三明治套利交易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等。例如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三明治攻击以牺牲交易者的高成本创造了收益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；</w:t>
      </w:r>
    </w:p>
    <w:p w14:paraId="1F6F3A23" w14:textId="77777777" w:rsidR="00671832" w:rsidRPr="00671832" w:rsidRDefault="00671832" w:rsidP="00671832">
      <w:pPr>
        <w:widowControl/>
        <w:shd w:val="clear" w:color="auto" w:fill="FFFFFF"/>
        <w:spacing w:line="480" w:lineRule="atLeast"/>
        <w:jc w:val="left"/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</w:pP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>灾难性</w:t>
      </w:r>
      <w:r w:rsidRPr="00671832">
        <w:rPr>
          <w:rFonts w:ascii="Segoe UI" w:eastAsia="宋体" w:hAnsi="Segoe UI" w:cs="Segoe UI"/>
          <w:b/>
          <w:bCs/>
          <w:color w:val="444444"/>
          <w:spacing w:val="15"/>
          <w:kern w:val="0"/>
          <w:sz w:val="23"/>
          <w:szCs w:val="23"/>
          <w:highlight w:val="yellow"/>
        </w:rPr>
        <w:t xml:space="preserve"> MEV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 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指通过重组等方式，对区块链共识层造成威胁和伤害，导致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网络拥堵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和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  <w:highlight w:val="yellow"/>
        </w:rPr>
        <w:t>很差的用户体验</w:t>
      </w:r>
      <w:r w:rsidRPr="00671832">
        <w:rPr>
          <w:rFonts w:ascii="Segoe UI" w:eastAsia="宋体" w:hAnsi="Segoe UI" w:cs="Segoe UI"/>
          <w:color w:val="444444"/>
          <w:spacing w:val="15"/>
          <w:kern w:val="0"/>
          <w:sz w:val="23"/>
          <w:szCs w:val="23"/>
        </w:rPr>
        <w:t>，不利于以太坊的正常运行。</w:t>
      </w:r>
    </w:p>
    <w:p w14:paraId="5AA0853B" w14:textId="77777777" w:rsidR="00451395" w:rsidRDefault="00451395"/>
    <w:p w14:paraId="4264CB22" w14:textId="1F1AB837" w:rsidR="00671832" w:rsidRDefault="00671832">
      <w:hyperlink r:id="rId11" w:history="1">
        <w:r w:rsidRPr="009575C5">
          <w:rPr>
            <w:rStyle w:val="a5"/>
          </w:rPr>
          <w:t>https://www.panewslab.com/zh/articledetails/ul8j5cg3.html</w:t>
        </w:r>
      </w:hyperlink>
    </w:p>
    <w:p w14:paraId="0AE523A9" w14:textId="77777777" w:rsidR="00671832" w:rsidRPr="00671832" w:rsidRDefault="00671832">
      <w:pPr>
        <w:rPr>
          <w:rFonts w:hint="eastAsia"/>
        </w:rPr>
      </w:pPr>
    </w:p>
    <w:sectPr w:rsidR="00671832" w:rsidRPr="0067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9-01T09:27:00Z" w:initials="科林">
    <w:p w14:paraId="4A54FB0D" w14:textId="77777777" w:rsidR="00C9273B" w:rsidRDefault="00CD4BD7">
      <w:pPr>
        <w:pStyle w:val="a8"/>
      </w:pPr>
      <w:r>
        <w:rPr>
          <w:rStyle w:val="a7"/>
        </w:rPr>
        <w:annotationRef/>
      </w:r>
      <w:r w:rsidR="00C9273B">
        <w:t>在一笔原子交易中低买高卖。</w:t>
      </w:r>
    </w:p>
    <w:p w14:paraId="4D5A929A" w14:textId="77777777" w:rsidR="00C9273B" w:rsidRDefault="00C9273B" w:rsidP="00845413">
      <w:pPr>
        <w:pStyle w:val="a8"/>
      </w:pPr>
      <w:r>
        <w:t>PoS验证者如果监测到套利交易，就可以自己也构造一笔套利交易，在区块中排在前面，从而获利，对真实的套利用户进行剥削。</w:t>
      </w:r>
    </w:p>
  </w:comment>
  <w:comment w:id="1" w:author="科 林" w:date="2023-09-01T09:39:00Z" w:initials="科林">
    <w:p w14:paraId="6F835299" w14:textId="77777777" w:rsidR="00430443" w:rsidRDefault="00430443">
      <w:pPr>
        <w:pStyle w:val="a8"/>
      </w:pPr>
      <w:r>
        <w:rPr>
          <w:rStyle w:val="a7"/>
        </w:rPr>
        <w:annotationRef/>
      </w:r>
      <w:r>
        <w:t>比如：</w:t>
      </w:r>
    </w:p>
    <w:p w14:paraId="1C049924" w14:textId="77777777" w:rsidR="00430443" w:rsidRDefault="00430443">
      <w:pPr>
        <w:pStyle w:val="a8"/>
      </w:pPr>
      <w:r>
        <w:t>1.X的市价是1000U，用户用1000U买一个X。搜索者付出更多的gas成本，用1000U买一个X，导致X价格上涨，比如1050U。</w:t>
      </w:r>
    </w:p>
    <w:p w14:paraId="7773C0BC" w14:textId="77777777" w:rsidR="00430443" w:rsidRDefault="00430443">
      <w:pPr>
        <w:pStyle w:val="a8"/>
      </w:pPr>
      <w:r>
        <w:t>2.用户用1050U买了一个X，导致价格进一步上涨，比如1100U。</w:t>
      </w:r>
    </w:p>
    <w:p w14:paraId="2EB5D127" w14:textId="77777777" w:rsidR="00430443" w:rsidRDefault="00430443">
      <w:pPr>
        <w:pStyle w:val="a8"/>
      </w:pPr>
      <w:r>
        <w:t>3.搜索者以1100U的价格卖出X。</w:t>
      </w:r>
    </w:p>
    <w:p w14:paraId="652B741B" w14:textId="77777777" w:rsidR="00430443" w:rsidRDefault="00430443" w:rsidP="00D943EE">
      <w:pPr>
        <w:pStyle w:val="a8"/>
      </w:pPr>
      <w:r>
        <w:t>搜索者的利润就是100U减去两笔交易的gas费。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5A929A" w15:done="0"/>
  <w15:commentEx w15:paraId="652B74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C2CF9" w16cex:dateUtc="2023-09-01T01:27:00Z"/>
  <w16cex:commentExtensible w16cex:durableId="289C2FB5" w16cex:dateUtc="2023-09-01T0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5A929A" w16cid:durableId="289C2CF9"/>
  <w16cid:commentId w16cid:paraId="652B741B" w16cid:durableId="289C2F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3BE8"/>
    <w:multiLevelType w:val="multilevel"/>
    <w:tmpl w:val="FD80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C40F0"/>
    <w:multiLevelType w:val="multilevel"/>
    <w:tmpl w:val="D9AE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A2954"/>
    <w:multiLevelType w:val="multilevel"/>
    <w:tmpl w:val="8B9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0C6A96"/>
    <w:multiLevelType w:val="multilevel"/>
    <w:tmpl w:val="775E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382666">
    <w:abstractNumId w:val="0"/>
  </w:num>
  <w:num w:numId="2" w16cid:durableId="197860235">
    <w:abstractNumId w:val="1"/>
  </w:num>
  <w:num w:numId="3" w16cid:durableId="1720014980">
    <w:abstractNumId w:val="2"/>
  </w:num>
  <w:num w:numId="4" w16cid:durableId="19750623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32"/>
    <w:rsid w:val="00012CC1"/>
    <w:rsid w:val="0009169A"/>
    <w:rsid w:val="00230F32"/>
    <w:rsid w:val="002C25A6"/>
    <w:rsid w:val="002F2B24"/>
    <w:rsid w:val="003D0887"/>
    <w:rsid w:val="00414789"/>
    <w:rsid w:val="00430443"/>
    <w:rsid w:val="00451395"/>
    <w:rsid w:val="00587031"/>
    <w:rsid w:val="00593CEA"/>
    <w:rsid w:val="00671832"/>
    <w:rsid w:val="007F30CC"/>
    <w:rsid w:val="009B7B77"/>
    <w:rsid w:val="00AA308E"/>
    <w:rsid w:val="00C8247C"/>
    <w:rsid w:val="00C9273B"/>
    <w:rsid w:val="00CD4BD7"/>
    <w:rsid w:val="00D404A5"/>
    <w:rsid w:val="00FA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B071"/>
  <w15:chartTrackingRefBased/>
  <w15:docId w15:val="{5625023A-0B82-4687-BB2C-CC4F37F9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18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83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71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1832"/>
    <w:rPr>
      <w:b/>
      <w:bCs/>
    </w:rPr>
  </w:style>
  <w:style w:type="character" w:styleId="a5">
    <w:name w:val="Hyperlink"/>
    <w:basedOn w:val="a0"/>
    <w:uiPriority w:val="99"/>
    <w:unhideWhenUsed/>
    <w:rsid w:val="0067183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1832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CD4BD7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CD4BD7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CD4BD7"/>
  </w:style>
  <w:style w:type="paragraph" w:styleId="aa">
    <w:name w:val="annotation subject"/>
    <w:basedOn w:val="a8"/>
    <w:next w:val="a8"/>
    <w:link w:val="ab"/>
    <w:uiPriority w:val="99"/>
    <w:semiHidden/>
    <w:unhideWhenUsed/>
    <w:rsid w:val="00CD4BD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D4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4130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613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54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panewslab.com/zh/articledetails/ul8j5cg3.html" TargetMode="External"/><Relationship Id="rId5" Type="http://schemas.openxmlformats.org/officeDocument/2006/relationships/hyperlink" Target="https://www.panewslab.com/zh/author/1588215294464161.html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32</cp:revision>
  <dcterms:created xsi:type="dcterms:W3CDTF">2023-09-01T01:18:00Z</dcterms:created>
  <dcterms:modified xsi:type="dcterms:W3CDTF">2023-09-01T01:44:00Z</dcterms:modified>
</cp:coreProperties>
</file>