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9F78E" w14:textId="77777777" w:rsidR="001107E4" w:rsidRPr="001107E4" w:rsidRDefault="001107E4" w:rsidP="001107E4">
      <w:pPr>
        <w:widowControl/>
        <w:spacing w:before="360" w:after="360"/>
        <w:jc w:val="left"/>
        <w:outlineLvl w:val="0"/>
        <w:rPr>
          <w:rFonts w:ascii="inherit" w:eastAsia="宋体" w:hAnsi="inherit" w:cs="宋体"/>
          <w:b/>
          <w:bCs/>
          <w:kern w:val="36"/>
          <w:sz w:val="36"/>
          <w:szCs w:val="36"/>
        </w:rPr>
      </w:pPr>
      <w:r w:rsidRPr="001107E4">
        <w:rPr>
          <w:rFonts w:ascii="inherit" w:eastAsia="宋体" w:hAnsi="inherit" w:cs="宋体"/>
          <w:b/>
          <w:bCs/>
          <w:kern w:val="36"/>
          <w:sz w:val="36"/>
          <w:szCs w:val="36"/>
        </w:rPr>
        <w:t>深度解读</w:t>
      </w:r>
      <w:r w:rsidRPr="001107E4">
        <w:rPr>
          <w:rFonts w:ascii="inherit" w:eastAsia="宋体" w:hAnsi="inherit" w:cs="宋体"/>
          <w:b/>
          <w:bCs/>
          <w:kern w:val="36"/>
          <w:sz w:val="36"/>
          <w:szCs w:val="36"/>
        </w:rPr>
        <w:t>GMX</w:t>
      </w:r>
      <w:r w:rsidRPr="001107E4">
        <w:rPr>
          <w:rFonts w:ascii="inherit" w:eastAsia="宋体" w:hAnsi="inherit" w:cs="宋体"/>
          <w:b/>
          <w:bCs/>
          <w:kern w:val="36"/>
          <w:sz w:val="36"/>
          <w:szCs w:val="36"/>
        </w:rPr>
        <w:t>：去中心化永续合约交易所</w:t>
      </w:r>
    </w:p>
    <w:p w14:paraId="7EAAC9EB" w14:textId="5B7704E5" w:rsidR="001107E4" w:rsidRPr="001107E4" w:rsidRDefault="001107E4" w:rsidP="001107E4">
      <w:pPr>
        <w:widowControl/>
        <w:jc w:val="left"/>
        <w:rPr>
          <w:rFonts w:ascii="宋体" w:eastAsia="宋体" w:hAnsi="宋体" w:cs="宋体"/>
          <w:kern w:val="0"/>
          <w:sz w:val="24"/>
          <w:szCs w:val="24"/>
        </w:rPr>
      </w:pPr>
      <w:r w:rsidRPr="001107E4">
        <w:rPr>
          <w:rFonts w:ascii="宋体" w:eastAsia="宋体" w:hAnsi="宋体" w:cs="宋体"/>
          <w:noProof/>
          <w:color w:val="0000FF"/>
          <w:kern w:val="0"/>
          <w:sz w:val="24"/>
          <w:szCs w:val="24"/>
        </w:rPr>
        <w:drawing>
          <wp:inline distT="0" distB="0" distL="0" distR="0" wp14:anchorId="022D2677" wp14:editId="3397A3E3">
            <wp:extent cx="949325" cy="949325"/>
            <wp:effectExtent l="0" t="0" r="3175" b="3175"/>
            <wp:docPr id="986017041" name="图片 11" descr="xuqi zho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uqi zho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325" cy="949325"/>
                    </a:xfrm>
                    <a:prstGeom prst="rect">
                      <a:avLst/>
                    </a:prstGeom>
                    <a:noFill/>
                    <a:ln>
                      <a:noFill/>
                    </a:ln>
                  </pic:spPr>
                </pic:pic>
              </a:graphicData>
            </a:graphic>
          </wp:inline>
        </w:drawing>
      </w:r>
    </w:p>
    <w:p w14:paraId="79112A36" w14:textId="77777777" w:rsidR="001107E4" w:rsidRPr="001107E4" w:rsidRDefault="001107E4" w:rsidP="001107E4">
      <w:pPr>
        <w:widowControl/>
        <w:jc w:val="left"/>
        <w:rPr>
          <w:rFonts w:ascii="宋体" w:eastAsia="宋体" w:hAnsi="宋体" w:cs="宋体"/>
          <w:b/>
          <w:bCs/>
          <w:color w:val="444444"/>
          <w:kern w:val="0"/>
          <w:sz w:val="23"/>
          <w:szCs w:val="23"/>
        </w:rPr>
      </w:pPr>
      <w:hyperlink r:id="rId9" w:tgtFrame="_blank" w:history="1">
        <w:r w:rsidRPr="001107E4">
          <w:rPr>
            <w:rFonts w:ascii="宋体" w:eastAsia="宋体" w:hAnsi="宋体" w:cs="宋体"/>
            <w:b/>
            <w:bCs/>
            <w:color w:val="0000FF"/>
            <w:kern w:val="0"/>
            <w:sz w:val="23"/>
            <w:szCs w:val="23"/>
            <w:u w:val="single"/>
          </w:rPr>
          <w:t>xuqi zhong</w:t>
        </w:r>
      </w:hyperlink>
    </w:p>
    <w:p w14:paraId="228D64E9" w14:textId="77777777" w:rsidR="001107E4" w:rsidRPr="001107E4" w:rsidRDefault="001107E4" w:rsidP="001107E4">
      <w:pPr>
        <w:widowControl/>
        <w:jc w:val="left"/>
        <w:rPr>
          <w:rFonts w:ascii="宋体" w:eastAsia="宋体" w:hAnsi="宋体" w:cs="宋体"/>
          <w:kern w:val="0"/>
          <w:sz w:val="24"/>
          <w:szCs w:val="24"/>
        </w:rPr>
      </w:pPr>
      <w:r w:rsidRPr="001107E4">
        <w:rPr>
          <w:rFonts w:ascii="宋体" w:eastAsia="宋体" w:hAnsi="宋体" w:cs="宋体"/>
          <w:color w:val="8590A6"/>
          <w:kern w:val="0"/>
          <w:szCs w:val="21"/>
        </w:rPr>
        <w:t>9 人赞同了该文章</w:t>
      </w:r>
    </w:p>
    <w:p w14:paraId="25650BE6"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b/>
          <w:bCs/>
          <w:color w:val="121212"/>
          <w:kern w:val="0"/>
          <w:sz w:val="32"/>
          <w:szCs w:val="32"/>
        </w:rPr>
      </w:pPr>
      <w:r w:rsidRPr="001107E4">
        <w:rPr>
          <w:rFonts w:ascii="inherit" w:eastAsia="微软雅黑" w:hAnsi="inherit" w:cs="宋体"/>
          <w:b/>
          <w:bCs/>
          <w:color w:val="121212"/>
          <w:kern w:val="0"/>
          <w:sz w:val="32"/>
          <w:szCs w:val="32"/>
        </w:rPr>
        <w:t>0 GMX</w:t>
      </w:r>
      <w:r w:rsidRPr="001107E4">
        <w:rPr>
          <w:rFonts w:ascii="inherit" w:eastAsia="微软雅黑" w:hAnsi="inherit" w:cs="宋体"/>
          <w:b/>
          <w:bCs/>
          <w:color w:val="121212"/>
          <w:kern w:val="0"/>
          <w:sz w:val="32"/>
          <w:szCs w:val="32"/>
        </w:rPr>
        <w:t>项目发展史</w:t>
      </w:r>
    </w:p>
    <w:p w14:paraId="30863472"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在2020年10月，xvi10启动了 [</w:t>
      </w:r>
      <w:proofErr w:type="spellStart"/>
      <w:r w:rsidRPr="001107E4">
        <w:rPr>
          <w:rFonts w:ascii="微软雅黑" w:eastAsia="微软雅黑" w:hAnsi="微软雅黑" w:cs="宋体" w:hint="eastAsia"/>
          <w:color w:val="121212"/>
          <w:kern w:val="0"/>
          <w:sz w:val="27"/>
          <w:szCs w:val="27"/>
        </w:rPr>
        <w:t>xvix</w:t>
      </w:r>
      <w:proofErr w:type="spellEnd"/>
      <w:r w:rsidRPr="001107E4">
        <w:rPr>
          <w:rFonts w:ascii="微软雅黑" w:eastAsia="微软雅黑" w:hAnsi="微软雅黑" w:cs="宋体" w:hint="eastAsia"/>
          <w:color w:val="121212"/>
          <w:kern w:val="0"/>
          <w:sz w:val="27"/>
          <w:szCs w:val="27"/>
        </w:rPr>
        <w:t>-contracts](</w:t>
      </w:r>
      <w:hyperlink r:id="rId10" w:tgtFrame="_blank" w:history="1">
        <w:r w:rsidRPr="001107E4">
          <w:rPr>
            <w:rFonts w:ascii="a" w:eastAsia="微软雅黑" w:hAnsi="a" w:cs="宋体"/>
            <w:color w:val="0000FF"/>
            <w:kern w:val="0"/>
            <w:sz w:val="2"/>
            <w:szCs w:val="2"/>
          </w:rPr>
          <w:t>https://</w:t>
        </w:r>
        <w:r w:rsidRPr="001107E4">
          <w:rPr>
            <w:rFonts w:ascii="微软雅黑" w:eastAsia="微软雅黑" w:hAnsi="微软雅黑" w:cs="宋体" w:hint="eastAsia"/>
            <w:color w:val="0000FF"/>
            <w:kern w:val="0"/>
            <w:sz w:val="27"/>
            <w:szCs w:val="27"/>
          </w:rPr>
          <w:t>github.com/xvi10/xvix-c</w:t>
        </w:r>
        <w:r w:rsidRPr="001107E4">
          <w:rPr>
            <w:rFonts w:ascii="a" w:eastAsia="微软雅黑" w:hAnsi="a" w:cs="宋体"/>
            <w:color w:val="0000FF"/>
            <w:kern w:val="0"/>
            <w:sz w:val="2"/>
            <w:szCs w:val="2"/>
          </w:rPr>
          <w:t>ontracts</w:t>
        </w:r>
      </w:hyperlink>
      <w:r w:rsidRPr="001107E4">
        <w:rPr>
          <w:rFonts w:ascii="微软雅黑" w:eastAsia="微软雅黑" w:hAnsi="微软雅黑" w:cs="宋体" w:hint="eastAsia"/>
          <w:color w:val="121212"/>
          <w:kern w:val="0"/>
          <w:sz w:val="27"/>
          <w:szCs w:val="27"/>
        </w:rPr>
        <w:t xml:space="preserve">) 项目，并部署到了Ethereum </w:t>
      </w:r>
      <w:proofErr w:type="spellStart"/>
      <w:r w:rsidRPr="001107E4">
        <w:rPr>
          <w:rFonts w:ascii="微软雅黑" w:eastAsia="微软雅黑" w:hAnsi="微软雅黑" w:cs="宋体" w:hint="eastAsia"/>
          <w:color w:val="121212"/>
          <w:kern w:val="0"/>
          <w:sz w:val="27"/>
          <w:szCs w:val="27"/>
        </w:rPr>
        <w:t>Mainnet</w:t>
      </w:r>
      <w:proofErr w:type="spellEnd"/>
      <w:r w:rsidRPr="001107E4">
        <w:rPr>
          <w:rFonts w:ascii="微软雅黑" w:eastAsia="微软雅黑" w:hAnsi="微软雅黑" w:cs="宋体" w:hint="eastAsia"/>
          <w:color w:val="121212"/>
          <w:kern w:val="0"/>
          <w:sz w:val="27"/>
          <w:szCs w:val="27"/>
        </w:rPr>
        <w:t>。</w:t>
      </w:r>
    </w:p>
    <w:p w14:paraId="2796D49B"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在2021年3月，xvi10把 [</w:t>
      </w:r>
      <w:proofErr w:type="spellStart"/>
      <w:r w:rsidRPr="001107E4">
        <w:rPr>
          <w:rFonts w:ascii="微软雅黑" w:eastAsia="微软雅黑" w:hAnsi="微软雅黑" w:cs="宋体" w:hint="eastAsia"/>
          <w:color w:val="121212"/>
          <w:kern w:val="0"/>
          <w:sz w:val="27"/>
          <w:szCs w:val="27"/>
        </w:rPr>
        <w:t>xvix</w:t>
      </w:r>
      <w:proofErr w:type="spellEnd"/>
      <w:r w:rsidRPr="001107E4">
        <w:rPr>
          <w:rFonts w:ascii="微软雅黑" w:eastAsia="微软雅黑" w:hAnsi="微软雅黑" w:cs="宋体" w:hint="eastAsia"/>
          <w:color w:val="121212"/>
          <w:kern w:val="0"/>
          <w:sz w:val="27"/>
          <w:szCs w:val="27"/>
        </w:rPr>
        <w:t>-contracts](</w:t>
      </w:r>
      <w:hyperlink r:id="rId11" w:tgtFrame="_blank" w:history="1">
        <w:r w:rsidRPr="001107E4">
          <w:rPr>
            <w:rFonts w:ascii="a" w:eastAsia="微软雅黑" w:hAnsi="a" w:cs="宋体"/>
            <w:color w:val="0000FF"/>
            <w:kern w:val="0"/>
            <w:sz w:val="2"/>
            <w:szCs w:val="2"/>
          </w:rPr>
          <w:t>https://</w:t>
        </w:r>
        <w:r w:rsidRPr="001107E4">
          <w:rPr>
            <w:rFonts w:ascii="微软雅黑" w:eastAsia="微软雅黑" w:hAnsi="微软雅黑" w:cs="宋体" w:hint="eastAsia"/>
            <w:color w:val="0000FF"/>
            <w:kern w:val="0"/>
            <w:sz w:val="27"/>
            <w:szCs w:val="27"/>
          </w:rPr>
          <w:t>github.com/xvi10/xvix-c</w:t>
        </w:r>
        <w:r w:rsidRPr="001107E4">
          <w:rPr>
            <w:rFonts w:ascii="a" w:eastAsia="微软雅黑" w:hAnsi="a" w:cs="宋体"/>
            <w:color w:val="0000FF"/>
            <w:kern w:val="0"/>
            <w:sz w:val="2"/>
            <w:szCs w:val="2"/>
          </w:rPr>
          <w:t>ontracts</w:t>
        </w:r>
      </w:hyperlink>
      <w:r w:rsidRPr="001107E4">
        <w:rPr>
          <w:rFonts w:ascii="微软雅黑" w:eastAsia="微软雅黑" w:hAnsi="微软雅黑" w:cs="宋体" w:hint="eastAsia"/>
          <w:color w:val="121212"/>
          <w:kern w:val="0"/>
          <w:sz w:val="27"/>
          <w:szCs w:val="27"/>
        </w:rPr>
        <w:t>) 升级为 [gambit-contracts](</w:t>
      </w:r>
      <w:hyperlink r:id="rId12" w:tgtFrame="_blank" w:history="1">
        <w:r w:rsidRPr="001107E4">
          <w:rPr>
            <w:rFonts w:ascii="a" w:eastAsia="微软雅黑" w:hAnsi="a" w:cs="宋体"/>
            <w:color w:val="0000FF"/>
            <w:kern w:val="0"/>
            <w:sz w:val="2"/>
            <w:szCs w:val="2"/>
          </w:rPr>
          <w:t>https://</w:t>
        </w:r>
        <w:r w:rsidRPr="001107E4">
          <w:rPr>
            <w:rFonts w:ascii="微软雅黑" w:eastAsia="微软雅黑" w:hAnsi="微软雅黑" w:cs="宋体" w:hint="eastAsia"/>
            <w:color w:val="0000FF"/>
            <w:kern w:val="0"/>
            <w:sz w:val="27"/>
            <w:szCs w:val="27"/>
          </w:rPr>
          <w:t>github.com/xvi10/gambit</w:t>
        </w:r>
        <w:r w:rsidRPr="001107E4">
          <w:rPr>
            <w:rFonts w:ascii="a" w:eastAsia="微软雅黑" w:hAnsi="a" w:cs="宋体"/>
            <w:color w:val="0000FF"/>
            <w:kern w:val="0"/>
            <w:sz w:val="2"/>
            <w:szCs w:val="2"/>
          </w:rPr>
          <w:t>-contracts</w:t>
        </w:r>
      </w:hyperlink>
      <w:r w:rsidRPr="001107E4">
        <w:rPr>
          <w:rFonts w:ascii="微软雅黑" w:eastAsia="微软雅黑" w:hAnsi="微软雅黑" w:cs="宋体" w:hint="eastAsia"/>
          <w:color w:val="121212"/>
          <w:kern w:val="0"/>
          <w:sz w:val="27"/>
          <w:szCs w:val="27"/>
        </w:rPr>
        <w:t>) ，并部署到了BSC。</w:t>
      </w:r>
    </w:p>
    <w:p w14:paraId="6066F3F5"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在2021年9月，xvi10基于 [gambit-contracts](</w:t>
      </w:r>
      <w:hyperlink r:id="rId13" w:tgtFrame="_blank" w:history="1">
        <w:r w:rsidRPr="001107E4">
          <w:rPr>
            <w:rFonts w:ascii="a" w:eastAsia="微软雅黑" w:hAnsi="a" w:cs="宋体"/>
            <w:color w:val="0000FF"/>
            <w:kern w:val="0"/>
            <w:sz w:val="2"/>
            <w:szCs w:val="2"/>
          </w:rPr>
          <w:t>https://</w:t>
        </w:r>
        <w:r w:rsidRPr="001107E4">
          <w:rPr>
            <w:rFonts w:ascii="微软雅黑" w:eastAsia="微软雅黑" w:hAnsi="微软雅黑" w:cs="宋体" w:hint="eastAsia"/>
            <w:color w:val="0000FF"/>
            <w:kern w:val="0"/>
            <w:sz w:val="27"/>
            <w:szCs w:val="27"/>
          </w:rPr>
          <w:t>github.com/xvi10/gambit</w:t>
        </w:r>
        <w:r w:rsidRPr="001107E4">
          <w:rPr>
            <w:rFonts w:ascii="a" w:eastAsia="微软雅黑" w:hAnsi="a" w:cs="宋体"/>
            <w:color w:val="0000FF"/>
            <w:kern w:val="0"/>
            <w:sz w:val="2"/>
            <w:szCs w:val="2"/>
          </w:rPr>
          <w:t>-contracts</w:t>
        </w:r>
      </w:hyperlink>
      <w:r w:rsidRPr="001107E4">
        <w:rPr>
          <w:rFonts w:ascii="微软雅黑" w:eastAsia="微软雅黑" w:hAnsi="微软雅黑" w:cs="宋体" w:hint="eastAsia"/>
          <w:color w:val="121212"/>
          <w:kern w:val="0"/>
          <w:sz w:val="27"/>
          <w:szCs w:val="27"/>
        </w:rPr>
        <w:t>) 启动GMX项目，并部署到了</w:t>
      </w:r>
      <w:proofErr w:type="spellStart"/>
      <w:r w:rsidRPr="001107E4">
        <w:rPr>
          <w:rFonts w:ascii="微软雅黑" w:eastAsia="微软雅黑" w:hAnsi="微软雅黑" w:cs="宋体" w:hint="eastAsia"/>
          <w:color w:val="121212"/>
          <w:kern w:val="0"/>
          <w:sz w:val="27"/>
          <w:szCs w:val="27"/>
        </w:rPr>
        <w:t>Arbitrum</w:t>
      </w:r>
      <w:proofErr w:type="spellEnd"/>
      <w:r w:rsidRPr="001107E4">
        <w:rPr>
          <w:rFonts w:ascii="微软雅黑" w:eastAsia="微软雅黑" w:hAnsi="微软雅黑" w:cs="宋体" w:hint="eastAsia"/>
          <w:color w:val="121212"/>
          <w:kern w:val="0"/>
          <w:sz w:val="27"/>
          <w:szCs w:val="27"/>
        </w:rPr>
        <w:t xml:space="preserve"> One。</w:t>
      </w:r>
    </w:p>
    <w:p w14:paraId="68A9D9F0"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在启动一周后，GMX完成了第一次升级，在eth、</w:t>
      </w:r>
      <w:proofErr w:type="spellStart"/>
      <w:r w:rsidRPr="001107E4">
        <w:rPr>
          <w:rFonts w:ascii="微软雅黑" w:eastAsia="微软雅黑" w:hAnsi="微软雅黑" w:cs="宋体" w:hint="eastAsia"/>
          <w:color w:val="121212"/>
          <w:kern w:val="0"/>
          <w:sz w:val="27"/>
          <w:szCs w:val="27"/>
        </w:rPr>
        <w:t>wbtc</w:t>
      </w:r>
      <w:proofErr w:type="spellEnd"/>
      <w:r w:rsidRPr="001107E4">
        <w:rPr>
          <w:rFonts w:ascii="微软雅黑" w:eastAsia="微软雅黑" w:hAnsi="微软雅黑" w:cs="宋体" w:hint="eastAsia"/>
          <w:color w:val="121212"/>
          <w:kern w:val="0"/>
          <w:sz w:val="27"/>
          <w:szCs w:val="27"/>
        </w:rPr>
        <w:t>和</w:t>
      </w:r>
      <w:proofErr w:type="spellStart"/>
      <w:r w:rsidRPr="001107E4">
        <w:rPr>
          <w:rFonts w:ascii="微软雅黑" w:eastAsia="微软雅黑" w:hAnsi="微软雅黑" w:cs="宋体" w:hint="eastAsia"/>
          <w:color w:val="121212"/>
          <w:kern w:val="0"/>
          <w:sz w:val="27"/>
          <w:szCs w:val="27"/>
        </w:rPr>
        <w:t>usdc</w:t>
      </w:r>
      <w:proofErr w:type="spellEnd"/>
      <w:r w:rsidRPr="001107E4">
        <w:rPr>
          <w:rFonts w:ascii="微软雅黑" w:eastAsia="微软雅黑" w:hAnsi="微软雅黑" w:cs="宋体" w:hint="eastAsia"/>
          <w:color w:val="121212"/>
          <w:kern w:val="0"/>
          <w:sz w:val="27"/>
          <w:szCs w:val="27"/>
        </w:rPr>
        <w:t>的基础上，添加了link、</w:t>
      </w:r>
      <w:proofErr w:type="spellStart"/>
      <w:r w:rsidRPr="001107E4">
        <w:rPr>
          <w:rFonts w:ascii="微软雅黑" w:eastAsia="微软雅黑" w:hAnsi="微软雅黑" w:cs="宋体" w:hint="eastAsia"/>
          <w:color w:val="121212"/>
          <w:kern w:val="0"/>
          <w:sz w:val="27"/>
          <w:szCs w:val="27"/>
        </w:rPr>
        <w:t>uni</w:t>
      </w:r>
      <w:proofErr w:type="spellEnd"/>
      <w:r w:rsidRPr="001107E4">
        <w:rPr>
          <w:rFonts w:ascii="微软雅黑" w:eastAsia="微软雅黑" w:hAnsi="微软雅黑" w:cs="宋体" w:hint="eastAsia"/>
          <w:color w:val="121212"/>
          <w:kern w:val="0"/>
          <w:sz w:val="27"/>
          <w:szCs w:val="27"/>
        </w:rPr>
        <w:t>和</w:t>
      </w:r>
      <w:proofErr w:type="spellStart"/>
      <w:r w:rsidRPr="001107E4">
        <w:rPr>
          <w:rFonts w:ascii="微软雅黑" w:eastAsia="微软雅黑" w:hAnsi="微软雅黑" w:cs="宋体" w:hint="eastAsia"/>
          <w:color w:val="121212"/>
          <w:kern w:val="0"/>
          <w:sz w:val="27"/>
          <w:szCs w:val="27"/>
        </w:rPr>
        <w:t>usdt</w:t>
      </w:r>
      <w:proofErr w:type="spellEnd"/>
      <w:r w:rsidRPr="001107E4">
        <w:rPr>
          <w:rFonts w:ascii="微软雅黑" w:eastAsia="微软雅黑" w:hAnsi="微软雅黑" w:cs="宋体" w:hint="eastAsia"/>
          <w:color w:val="121212"/>
          <w:kern w:val="0"/>
          <w:sz w:val="27"/>
          <w:szCs w:val="27"/>
        </w:rPr>
        <w:t>。 在启动三个月后，GMX，完成了第二次升级，部署到了Avalanche链上。</w:t>
      </w:r>
    </w:p>
    <w:p w14:paraId="571AC785"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1107E4">
        <w:rPr>
          <w:rFonts w:ascii="inherit" w:eastAsia="微软雅黑" w:hAnsi="inherit" w:cs="宋体"/>
          <w:b/>
          <w:bCs/>
          <w:color w:val="121212"/>
          <w:kern w:val="0"/>
          <w:sz w:val="32"/>
          <w:szCs w:val="32"/>
        </w:rPr>
        <w:lastRenderedPageBreak/>
        <w:t>1 GMX</w:t>
      </w:r>
      <w:r w:rsidRPr="001107E4">
        <w:rPr>
          <w:rFonts w:ascii="inherit" w:eastAsia="微软雅黑" w:hAnsi="inherit" w:cs="宋体"/>
          <w:b/>
          <w:bCs/>
          <w:color w:val="121212"/>
          <w:kern w:val="0"/>
          <w:sz w:val="32"/>
          <w:szCs w:val="32"/>
        </w:rPr>
        <w:t>的产品设计目标</w:t>
      </w:r>
    </w:p>
    <w:p w14:paraId="39651268"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GMX的产品设计目标是打造一个去中心化的永续合约和现货交易平台。不需要任何注册、KYC和地域限制等限制，用户即可方便地用它进行链上资产交易和合约交易。</w:t>
      </w:r>
    </w:p>
    <w:p w14:paraId="757FF87E"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1107E4">
        <w:rPr>
          <w:rFonts w:ascii="inherit" w:eastAsia="微软雅黑" w:hAnsi="inherit" w:cs="宋体"/>
          <w:b/>
          <w:bCs/>
          <w:color w:val="121212"/>
          <w:kern w:val="0"/>
          <w:sz w:val="32"/>
          <w:szCs w:val="32"/>
        </w:rPr>
        <w:t>2 GMX</w:t>
      </w:r>
      <w:r w:rsidRPr="001107E4">
        <w:rPr>
          <w:rFonts w:ascii="inherit" w:eastAsia="微软雅黑" w:hAnsi="inherit" w:cs="宋体"/>
          <w:b/>
          <w:bCs/>
          <w:color w:val="121212"/>
          <w:kern w:val="0"/>
          <w:sz w:val="32"/>
          <w:szCs w:val="32"/>
        </w:rPr>
        <w:t>的核心卖点</w:t>
      </w:r>
    </w:p>
    <w:p w14:paraId="496CFC60" w14:textId="77777777" w:rsidR="001107E4" w:rsidRPr="001107E4" w:rsidRDefault="001107E4" w:rsidP="001107E4">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去中心化</w:t>
      </w:r>
      <w:r w:rsidRPr="001107E4">
        <w:rPr>
          <w:rFonts w:ascii="微软雅黑" w:eastAsia="微软雅黑" w:hAnsi="微软雅黑" w:cs="宋体" w:hint="eastAsia"/>
          <w:color w:val="121212"/>
          <w:kern w:val="0"/>
          <w:sz w:val="27"/>
          <w:szCs w:val="27"/>
        </w:rPr>
        <w:t>。GMX是一个去中心化的永续合约交易平台，所有资产由智能合约保管，智能合约开源，所有运营数据也是公开透明的。</w:t>
      </w:r>
    </w:p>
    <w:p w14:paraId="751AB96D" w14:textId="77777777" w:rsidR="001107E4" w:rsidRPr="001107E4" w:rsidRDefault="001107E4" w:rsidP="001107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全额保证金</w:t>
      </w:r>
      <w:r w:rsidRPr="001107E4">
        <w:rPr>
          <w:rFonts w:ascii="微软雅黑" w:eastAsia="微软雅黑" w:hAnsi="微软雅黑" w:cs="宋体" w:hint="eastAsia"/>
          <w:color w:val="121212"/>
          <w:kern w:val="0"/>
          <w:sz w:val="27"/>
          <w:szCs w:val="27"/>
        </w:rPr>
        <w:t>。GMX上面的所有杠杆订单都是有全额保证金的，保障用户的收益能够钢性对付，很多中心化交易所都无法做到全额保证金。</w:t>
      </w:r>
    </w:p>
    <w:p w14:paraId="1D48808A" w14:textId="77777777" w:rsidR="001107E4" w:rsidRPr="001107E4" w:rsidRDefault="001107E4" w:rsidP="001107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无需许可Permissionless</w:t>
      </w:r>
      <w:r w:rsidRPr="001107E4">
        <w:rPr>
          <w:rFonts w:ascii="微软雅黑" w:eastAsia="微软雅黑" w:hAnsi="微软雅黑" w:cs="宋体" w:hint="eastAsia"/>
          <w:color w:val="121212"/>
          <w:kern w:val="0"/>
          <w:sz w:val="27"/>
          <w:szCs w:val="27"/>
        </w:rPr>
        <w:t>。所有人都可以公平得参与平台做市，并且根据GMX和GLP持有量平等地分到平台的盈利。</w:t>
      </w:r>
    </w:p>
    <w:p w14:paraId="0177DE04" w14:textId="77777777" w:rsidR="001107E4" w:rsidRPr="001107E4" w:rsidRDefault="001107E4" w:rsidP="001107E4">
      <w:pPr>
        <w:widowControl/>
        <w:numPr>
          <w:ilvl w:val="0"/>
          <w:numId w:val="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市场报价去中心化</w:t>
      </w:r>
      <w:r w:rsidRPr="001107E4">
        <w:rPr>
          <w:rFonts w:ascii="微软雅黑" w:eastAsia="微软雅黑" w:hAnsi="微软雅黑" w:cs="宋体" w:hint="eastAsia"/>
          <w:color w:val="121212"/>
          <w:kern w:val="0"/>
          <w:sz w:val="27"/>
          <w:szCs w:val="27"/>
        </w:rPr>
        <w:t>。系统报价主要由</w:t>
      </w:r>
      <w:proofErr w:type="spellStart"/>
      <w:r w:rsidRPr="001107E4">
        <w:rPr>
          <w:rFonts w:ascii="微软雅黑" w:eastAsia="微软雅黑" w:hAnsi="微软雅黑" w:cs="宋体" w:hint="eastAsia"/>
          <w:color w:val="121212"/>
          <w:kern w:val="0"/>
          <w:sz w:val="27"/>
          <w:szCs w:val="27"/>
        </w:rPr>
        <w:t>ChainLink</w:t>
      </w:r>
      <w:proofErr w:type="spellEnd"/>
      <w:r w:rsidRPr="001107E4">
        <w:rPr>
          <w:rFonts w:ascii="微软雅黑" w:eastAsia="微软雅黑" w:hAnsi="微软雅黑" w:cs="宋体" w:hint="eastAsia"/>
          <w:color w:val="121212"/>
          <w:kern w:val="0"/>
          <w:sz w:val="27"/>
          <w:szCs w:val="27"/>
        </w:rPr>
        <w:t>和报价机器人组成，报价公开透明，有效避免了恶意插针等扰乱市场的行为。</w:t>
      </w:r>
    </w:p>
    <w:p w14:paraId="6E8CF58D"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1107E4">
        <w:rPr>
          <w:rFonts w:ascii="inherit" w:eastAsia="微软雅黑" w:hAnsi="inherit" w:cs="宋体"/>
          <w:b/>
          <w:bCs/>
          <w:color w:val="121212"/>
          <w:kern w:val="0"/>
          <w:sz w:val="32"/>
          <w:szCs w:val="32"/>
        </w:rPr>
        <w:t>3 GMX</w:t>
      </w:r>
      <w:r w:rsidRPr="001107E4">
        <w:rPr>
          <w:rFonts w:ascii="inherit" w:eastAsia="微软雅黑" w:hAnsi="inherit" w:cs="宋体"/>
          <w:b/>
          <w:bCs/>
          <w:color w:val="121212"/>
          <w:kern w:val="0"/>
          <w:sz w:val="32"/>
          <w:szCs w:val="32"/>
        </w:rPr>
        <w:t>的系统整体设计</w:t>
      </w:r>
    </w:p>
    <w:p w14:paraId="30B5019C"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3.1 GMX</w:t>
      </w:r>
      <w:r w:rsidRPr="001107E4">
        <w:rPr>
          <w:rFonts w:ascii="inherit" w:eastAsia="微软雅黑" w:hAnsi="inherit" w:cs="宋体"/>
          <w:b/>
          <w:bCs/>
          <w:color w:val="121212"/>
          <w:kern w:val="0"/>
          <w:sz w:val="30"/>
          <w:szCs w:val="30"/>
        </w:rPr>
        <w:t>系统架构图</w:t>
      </w:r>
    </w:p>
    <w:p w14:paraId="2B0B8588" w14:textId="27B9E467"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lastRenderedPageBreak/>
        <w:drawing>
          <wp:inline distT="0" distB="0" distL="0" distR="0" wp14:anchorId="37DAA2BA" wp14:editId="4C9DE2A1">
            <wp:extent cx="5274310" cy="3419475"/>
            <wp:effectExtent l="0" t="0" r="2540" b="9525"/>
            <wp:docPr id="8257958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3419475"/>
                    </a:xfrm>
                    <a:prstGeom prst="rect">
                      <a:avLst/>
                    </a:prstGeom>
                    <a:noFill/>
                    <a:ln>
                      <a:noFill/>
                    </a:ln>
                  </pic:spPr>
                </pic:pic>
              </a:graphicData>
            </a:graphic>
          </wp:inline>
        </w:drawing>
      </w:r>
    </w:p>
    <w:p w14:paraId="740E6D4C"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其中，Vault合约是整个GMX的核心，负责管理GMX平台的全部资产。</w:t>
      </w:r>
    </w:p>
    <w:p w14:paraId="6883F3F8"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 xml:space="preserve">3.2 </w:t>
      </w:r>
      <w:r w:rsidRPr="001107E4">
        <w:rPr>
          <w:rFonts w:ascii="inherit" w:eastAsia="微软雅黑" w:hAnsi="inherit" w:cs="宋体"/>
          <w:b/>
          <w:bCs/>
          <w:color w:val="121212"/>
          <w:kern w:val="0"/>
          <w:sz w:val="30"/>
          <w:szCs w:val="30"/>
        </w:rPr>
        <w:t>系统核心数据模型</w:t>
      </w:r>
    </w:p>
    <w:p w14:paraId="29335892"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w:t>
      </w:r>
    </w:p>
    <w:p w14:paraId="31D9ACF6"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"id"</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keccak</w:t>
      </w:r>
      <w:r w:rsidRPr="001107E4">
        <w:rPr>
          <w:rFonts w:ascii="Consolas" w:eastAsia="宋体" w:hAnsi="Consolas" w:cs="宋体"/>
          <w:color w:val="056DE8"/>
          <w:kern w:val="0"/>
          <w:sz w:val="24"/>
          <w:szCs w:val="24"/>
        </w:rPr>
        <w:t>256</w:t>
      </w:r>
      <w:r w:rsidRPr="001107E4">
        <w:rPr>
          <w:rFonts w:ascii="Consolas" w:eastAsia="宋体" w:hAnsi="Consolas" w:cs="宋体"/>
          <w:color w:val="F1403C"/>
          <w:kern w:val="0"/>
          <w:sz w:val="24"/>
          <w:szCs w:val="24"/>
        </w:rPr>
        <w:t>(_account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_</w:t>
      </w:r>
      <w:proofErr w:type="spellStart"/>
      <w:r w:rsidRPr="001107E4">
        <w:rPr>
          <w:rFonts w:ascii="Consolas" w:eastAsia="宋体" w:hAnsi="Consolas" w:cs="宋体"/>
          <w:color w:val="F1403C"/>
          <w:kern w:val="0"/>
          <w:sz w:val="24"/>
          <w:szCs w:val="24"/>
        </w:rPr>
        <w:t>collateralToken</w:t>
      </w:r>
      <w:proofErr w:type="spellEnd"/>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_</w:t>
      </w:r>
      <w:proofErr w:type="spellStart"/>
      <w:r w:rsidRPr="001107E4">
        <w:rPr>
          <w:rFonts w:ascii="Consolas" w:eastAsia="宋体" w:hAnsi="Consolas" w:cs="宋体"/>
          <w:color w:val="F1403C"/>
          <w:kern w:val="0"/>
          <w:sz w:val="24"/>
          <w:szCs w:val="24"/>
        </w:rPr>
        <w:t>indexToken</w:t>
      </w:r>
      <w:proofErr w:type="spellEnd"/>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_</w:t>
      </w:r>
      <w:proofErr w:type="spellStart"/>
      <w:r w:rsidRPr="001107E4">
        <w:rPr>
          <w:rFonts w:ascii="Consolas" w:eastAsia="宋体" w:hAnsi="Consolas" w:cs="宋体"/>
          <w:color w:val="F1403C"/>
          <w:kern w:val="0"/>
          <w:sz w:val="24"/>
          <w:szCs w:val="24"/>
        </w:rPr>
        <w:t>isLong</w:t>
      </w:r>
      <w:proofErr w:type="spellEnd"/>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proofErr w:type="gramStart"/>
      <w:r w:rsidRPr="001107E4">
        <w:rPr>
          <w:rFonts w:ascii="Consolas" w:eastAsia="宋体" w:hAnsi="Consolas" w:cs="宋体"/>
          <w:color w:val="F1403C"/>
          <w:kern w:val="0"/>
          <w:sz w:val="24"/>
          <w:szCs w:val="24"/>
        </w:rPr>
        <w:t>仓位</w:t>
      </w:r>
      <w:proofErr w:type="gramEnd"/>
      <w:r w:rsidRPr="001107E4">
        <w:rPr>
          <w:rFonts w:ascii="Consolas" w:eastAsia="宋体" w:hAnsi="Consolas" w:cs="宋体"/>
          <w:color w:val="F1403C"/>
          <w:kern w:val="0"/>
          <w:sz w:val="24"/>
          <w:szCs w:val="24"/>
        </w:rPr>
        <w:t>ID</w:t>
      </w:r>
    </w:p>
    <w:p w14:paraId="06CD1DA1"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"size"</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Position</w:t>
      </w:r>
      <w:r w:rsidRPr="001107E4">
        <w:rPr>
          <w:rFonts w:ascii="Consolas" w:eastAsia="宋体" w:hAnsi="Consolas" w:cs="宋体"/>
          <w:color w:val="F1403C"/>
          <w:kern w:val="0"/>
          <w:sz w:val="24"/>
          <w:szCs w:val="24"/>
        </w:rPr>
        <w:t>大小</w:t>
      </w:r>
    </w:p>
    <w:p w14:paraId="05F66F2D"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"collateral"</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抵押品价格</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USD</w:t>
      </w:r>
    </w:p>
    <w:p w14:paraId="5A13C1FA"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w:t>
      </w:r>
      <w:proofErr w:type="spellStart"/>
      <w:r w:rsidRPr="001107E4">
        <w:rPr>
          <w:rFonts w:ascii="Consolas" w:eastAsia="宋体" w:hAnsi="Consolas" w:cs="宋体"/>
          <w:color w:val="175199"/>
          <w:kern w:val="0"/>
          <w:sz w:val="24"/>
          <w:szCs w:val="24"/>
        </w:rPr>
        <w:t>averagePrice</w:t>
      </w:r>
      <w:proofErr w:type="spellEnd"/>
      <w:r w:rsidRPr="001107E4">
        <w:rPr>
          <w:rFonts w:ascii="Consolas" w:eastAsia="宋体" w:hAnsi="Consolas" w:cs="宋体"/>
          <w:color w:val="175199"/>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平均持仓价格</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USD</w:t>
      </w:r>
    </w:p>
    <w:p w14:paraId="4305693D"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w:t>
      </w:r>
      <w:proofErr w:type="spellStart"/>
      <w:r w:rsidRPr="001107E4">
        <w:rPr>
          <w:rFonts w:ascii="Consolas" w:eastAsia="宋体" w:hAnsi="Consolas" w:cs="宋体"/>
          <w:color w:val="175199"/>
          <w:kern w:val="0"/>
          <w:sz w:val="24"/>
          <w:szCs w:val="24"/>
        </w:rPr>
        <w:t>entryFundingRate</w:t>
      </w:r>
      <w:proofErr w:type="spellEnd"/>
      <w:r w:rsidRPr="001107E4">
        <w:rPr>
          <w:rFonts w:ascii="Consolas" w:eastAsia="宋体" w:hAnsi="Consolas" w:cs="宋体"/>
          <w:color w:val="175199"/>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入场资金费率</w:t>
      </w:r>
    </w:p>
    <w:p w14:paraId="41A325B2"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w:t>
      </w:r>
      <w:proofErr w:type="spellStart"/>
      <w:r w:rsidRPr="001107E4">
        <w:rPr>
          <w:rFonts w:ascii="Consolas" w:eastAsia="宋体" w:hAnsi="Consolas" w:cs="宋体"/>
          <w:color w:val="175199"/>
          <w:kern w:val="0"/>
          <w:sz w:val="24"/>
          <w:szCs w:val="24"/>
        </w:rPr>
        <w:t>reserveAmount</w:t>
      </w:r>
      <w:proofErr w:type="spellEnd"/>
      <w:r w:rsidRPr="001107E4">
        <w:rPr>
          <w:rFonts w:ascii="Consolas" w:eastAsia="宋体" w:hAnsi="Consolas" w:cs="宋体"/>
          <w:color w:val="175199"/>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抵押品</w:t>
      </w:r>
      <w:r w:rsidRPr="001107E4">
        <w:rPr>
          <w:rFonts w:ascii="Consolas" w:eastAsia="宋体" w:hAnsi="Consolas" w:cs="宋体"/>
          <w:color w:val="F1403C"/>
          <w:kern w:val="0"/>
          <w:sz w:val="24"/>
          <w:szCs w:val="24"/>
        </w:rPr>
        <w:t>token</w:t>
      </w:r>
      <w:r w:rsidRPr="001107E4">
        <w:rPr>
          <w:rFonts w:ascii="Consolas" w:eastAsia="宋体" w:hAnsi="Consolas" w:cs="宋体"/>
          <w:color w:val="F1403C"/>
          <w:kern w:val="0"/>
          <w:sz w:val="24"/>
          <w:szCs w:val="24"/>
        </w:rPr>
        <w:t>储备数量</w:t>
      </w:r>
    </w:p>
    <w:p w14:paraId="2AEA0405"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w:t>
      </w:r>
      <w:proofErr w:type="spellStart"/>
      <w:r w:rsidRPr="001107E4">
        <w:rPr>
          <w:rFonts w:ascii="Consolas" w:eastAsia="宋体" w:hAnsi="Consolas" w:cs="宋体"/>
          <w:color w:val="175199"/>
          <w:kern w:val="0"/>
          <w:sz w:val="24"/>
          <w:szCs w:val="24"/>
        </w:rPr>
        <w:t>realisedPnl</w:t>
      </w:r>
      <w:proofErr w:type="spellEnd"/>
      <w:r w:rsidRPr="001107E4">
        <w:rPr>
          <w:rFonts w:ascii="Consolas" w:eastAsia="宋体" w:hAnsi="Consolas" w:cs="宋体"/>
          <w:color w:val="175199"/>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已兑付盈亏</w:t>
      </w:r>
    </w:p>
    <w:p w14:paraId="6EA8EBEF"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ab/>
      </w:r>
      <w:r w:rsidRPr="001107E4">
        <w:rPr>
          <w:rFonts w:ascii="Consolas" w:eastAsia="宋体" w:hAnsi="Consolas" w:cs="宋体"/>
          <w:color w:val="175199"/>
          <w:kern w:val="0"/>
          <w:sz w:val="24"/>
          <w:szCs w:val="24"/>
        </w:rPr>
        <w:t>"</w:t>
      </w:r>
      <w:proofErr w:type="spellStart"/>
      <w:r w:rsidRPr="001107E4">
        <w:rPr>
          <w:rFonts w:ascii="Consolas" w:eastAsia="宋体" w:hAnsi="Consolas" w:cs="宋体"/>
          <w:color w:val="175199"/>
          <w:kern w:val="0"/>
          <w:sz w:val="24"/>
          <w:szCs w:val="24"/>
        </w:rPr>
        <w:t>lastIncreasedTime</w:t>
      </w:r>
      <w:proofErr w:type="spellEnd"/>
      <w:r w:rsidRPr="001107E4">
        <w:rPr>
          <w:rFonts w:ascii="Consolas" w:eastAsia="宋体" w:hAnsi="Consolas" w:cs="宋体"/>
          <w:color w:val="175199"/>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uint</w:t>
      </w:r>
      <w:r w:rsidRPr="001107E4">
        <w:rPr>
          <w:rFonts w:ascii="Consolas" w:eastAsia="宋体" w:hAnsi="Consolas" w:cs="宋体"/>
          <w:color w:val="056DE8"/>
          <w:kern w:val="0"/>
          <w:sz w:val="24"/>
          <w:szCs w:val="24"/>
        </w:rPr>
        <w:t>256</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w:t>
      </w:r>
      <w:r w:rsidRPr="001107E4">
        <w:rPr>
          <w:rFonts w:ascii="Consolas" w:eastAsia="宋体" w:hAnsi="Consolas" w:cs="宋体"/>
          <w:color w:val="121212"/>
          <w:kern w:val="0"/>
          <w:sz w:val="24"/>
          <w:szCs w:val="24"/>
        </w:rPr>
        <w:t xml:space="preserve"> </w:t>
      </w:r>
      <w:r w:rsidRPr="001107E4">
        <w:rPr>
          <w:rFonts w:ascii="Consolas" w:eastAsia="宋体" w:hAnsi="Consolas" w:cs="宋体"/>
          <w:color w:val="F1403C"/>
          <w:kern w:val="0"/>
          <w:sz w:val="24"/>
          <w:szCs w:val="24"/>
        </w:rPr>
        <w:t>最后加仓时间</w:t>
      </w:r>
    </w:p>
    <w:p w14:paraId="617031E6"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21212"/>
          <w:kern w:val="0"/>
          <w:sz w:val="24"/>
          <w:szCs w:val="24"/>
        </w:rPr>
      </w:pPr>
      <w:r w:rsidRPr="001107E4">
        <w:rPr>
          <w:rFonts w:ascii="Consolas" w:eastAsia="宋体" w:hAnsi="Consolas" w:cs="宋体"/>
          <w:color w:val="121212"/>
          <w:kern w:val="0"/>
          <w:sz w:val="24"/>
          <w:szCs w:val="24"/>
        </w:rPr>
        <w:t>}</w:t>
      </w:r>
    </w:p>
    <w:p w14:paraId="28372AFC"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盈亏USD价值计算：</w:t>
      </w:r>
    </w:p>
    <w:p w14:paraId="6778C4A2" w14:textId="77777777" w:rsidR="001107E4" w:rsidRPr="001107E4" w:rsidRDefault="001107E4" w:rsidP="001107E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21212"/>
          <w:kern w:val="0"/>
          <w:sz w:val="24"/>
          <w:szCs w:val="24"/>
        </w:rPr>
      </w:pPr>
      <w:r w:rsidRPr="001107E4">
        <w:rPr>
          <w:rFonts w:ascii="Consolas" w:eastAsia="宋体" w:hAnsi="Consolas" w:cs="宋体"/>
          <w:color w:val="121212"/>
          <w:kern w:val="0"/>
          <w:sz w:val="24"/>
          <w:szCs w:val="24"/>
        </w:rPr>
        <w:t xml:space="preserve">delta </w:t>
      </w:r>
      <w:r w:rsidRPr="001107E4">
        <w:rPr>
          <w:rFonts w:ascii="Consolas" w:eastAsia="宋体" w:hAnsi="Consolas" w:cs="宋体"/>
          <w:b/>
          <w:bCs/>
          <w:color w:val="121212"/>
          <w:kern w:val="0"/>
          <w:sz w:val="24"/>
          <w:szCs w:val="24"/>
        </w:rPr>
        <w:t>=</w:t>
      </w:r>
      <w:r w:rsidRPr="001107E4">
        <w:rPr>
          <w:rFonts w:ascii="Consolas" w:eastAsia="宋体" w:hAnsi="Consolas" w:cs="宋体"/>
          <w:color w:val="121212"/>
          <w:kern w:val="0"/>
          <w:sz w:val="24"/>
          <w:szCs w:val="24"/>
        </w:rPr>
        <w:t xml:space="preserve"> </w:t>
      </w:r>
      <w:proofErr w:type="spellStart"/>
      <w:proofErr w:type="gramStart"/>
      <w:r w:rsidRPr="001107E4">
        <w:rPr>
          <w:rFonts w:ascii="Consolas" w:eastAsia="宋体" w:hAnsi="Consolas" w:cs="宋体"/>
          <w:color w:val="121212"/>
          <w:kern w:val="0"/>
          <w:sz w:val="24"/>
          <w:szCs w:val="24"/>
        </w:rPr>
        <w:t>position.size</w:t>
      </w:r>
      <w:proofErr w:type="spellEnd"/>
      <w:proofErr w:type="gramEnd"/>
      <w:r w:rsidRPr="001107E4">
        <w:rPr>
          <w:rFonts w:ascii="Consolas" w:eastAsia="宋体" w:hAnsi="Consolas" w:cs="宋体"/>
          <w:color w:val="121212"/>
          <w:kern w:val="0"/>
          <w:sz w:val="24"/>
          <w:szCs w:val="24"/>
        </w:rPr>
        <w:t xml:space="preserve"> </w:t>
      </w:r>
      <w:r w:rsidRPr="001107E4">
        <w:rPr>
          <w:rFonts w:ascii="Consolas" w:eastAsia="宋体" w:hAnsi="Consolas" w:cs="宋体"/>
          <w:b/>
          <w:bCs/>
          <w:color w:val="121212"/>
          <w:kern w:val="0"/>
          <w:sz w:val="24"/>
          <w:szCs w:val="24"/>
        </w:rPr>
        <w:t>*</w:t>
      </w:r>
      <w:r w:rsidRPr="001107E4">
        <w:rPr>
          <w:rFonts w:ascii="Consolas" w:eastAsia="宋体" w:hAnsi="Consolas" w:cs="宋体"/>
          <w:color w:val="121212"/>
          <w:kern w:val="0"/>
          <w:sz w:val="24"/>
          <w:szCs w:val="24"/>
        </w:rPr>
        <w:t xml:space="preserve"> (</w:t>
      </w:r>
      <w:proofErr w:type="spellStart"/>
      <w:r w:rsidRPr="001107E4">
        <w:rPr>
          <w:rFonts w:ascii="Consolas" w:eastAsia="宋体" w:hAnsi="Consolas" w:cs="宋体"/>
          <w:color w:val="121212"/>
          <w:kern w:val="0"/>
          <w:sz w:val="24"/>
          <w:szCs w:val="24"/>
        </w:rPr>
        <w:t>currentPrice</w:t>
      </w:r>
      <w:proofErr w:type="spellEnd"/>
      <w:r w:rsidRPr="001107E4">
        <w:rPr>
          <w:rFonts w:ascii="Consolas" w:eastAsia="宋体" w:hAnsi="Consolas" w:cs="宋体"/>
          <w:color w:val="121212"/>
          <w:kern w:val="0"/>
          <w:sz w:val="24"/>
          <w:szCs w:val="24"/>
        </w:rPr>
        <w:t xml:space="preserve"> </w:t>
      </w:r>
      <w:r w:rsidRPr="001107E4">
        <w:rPr>
          <w:rFonts w:ascii="Consolas" w:eastAsia="宋体" w:hAnsi="Consolas" w:cs="宋体"/>
          <w:b/>
          <w:bCs/>
          <w:color w:val="121212"/>
          <w:kern w:val="0"/>
          <w:sz w:val="24"/>
          <w:szCs w:val="24"/>
        </w:rPr>
        <w:t>-</w:t>
      </w:r>
      <w:r w:rsidRPr="001107E4">
        <w:rPr>
          <w:rFonts w:ascii="Consolas" w:eastAsia="宋体" w:hAnsi="Consolas" w:cs="宋体"/>
          <w:color w:val="121212"/>
          <w:kern w:val="0"/>
          <w:sz w:val="24"/>
          <w:szCs w:val="24"/>
        </w:rPr>
        <w:t xml:space="preserve"> </w:t>
      </w:r>
      <w:proofErr w:type="spellStart"/>
      <w:r w:rsidRPr="001107E4">
        <w:rPr>
          <w:rFonts w:ascii="Consolas" w:eastAsia="宋体" w:hAnsi="Consolas" w:cs="宋体"/>
          <w:color w:val="121212"/>
          <w:kern w:val="0"/>
          <w:sz w:val="24"/>
          <w:szCs w:val="24"/>
        </w:rPr>
        <w:t>position.averagePrice</w:t>
      </w:r>
      <w:proofErr w:type="spellEnd"/>
      <w:r w:rsidRPr="001107E4">
        <w:rPr>
          <w:rFonts w:ascii="Consolas" w:eastAsia="宋体" w:hAnsi="Consolas" w:cs="宋体"/>
          <w:color w:val="121212"/>
          <w:kern w:val="0"/>
          <w:sz w:val="24"/>
          <w:szCs w:val="24"/>
        </w:rPr>
        <w:t xml:space="preserve">)  </w:t>
      </w:r>
      <w:r w:rsidRPr="001107E4">
        <w:rPr>
          <w:rFonts w:ascii="Consolas" w:eastAsia="宋体" w:hAnsi="Consolas" w:cs="宋体"/>
          <w:b/>
          <w:bCs/>
          <w:color w:val="121212"/>
          <w:kern w:val="0"/>
          <w:sz w:val="24"/>
          <w:szCs w:val="24"/>
        </w:rPr>
        <w:t>/</w:t>
      </w:r>
      <w:r w:rsidRPr="001107E4">
        <w:rPr>
          <w:rFonts w:ascii="Consolas" w:eastAsia="宋体" w:hAnsi="Consolas" w:cs="宋体"/>
          <w:color w:val="121212"/>
          <w:kern w:val="0"/>
          <w:sz w:val="24"/>
          <w:szCs w:val="24"/>
        </w:rPr>
        <w:t xml:space="preserve"> </w:t>
      </w:r>
      <w:proofErr w:type="spellStart"/>
      <w:r w:rsidRPr="001107E4">
        <w:rPr>
          <w:rFonts w:ascii="Consolas" w:eastAsia="宋体" w:hAnsi="Consolas" w:cs="宋体"/>
          <w:color w:val="121212"/>
          <w:kern w:val="0"/>
          <w:sz w:val="24"/>
          <w:szCs w:val="24"/>
        </w:rPr>
        <w:t>position.averagePrice</w:t>
      </w:r>
      <w:proofErr w:type="spellEnd"/>
    </w:p>
    <w:p w14:paraId="1F1C78CF"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hint="eastAsia"/>
          <w:b/>
          <w:bCs/>
          <w:color w:val="121212"/>
          <w:kern w:val="0"/>
          <w:sz w:val="32"/>
          <w:szCs w:val="32"/>
        </w:rPr>
      </w:pPr>
      <w:r w:rsidRPr="001107E4">
        <w:rPr>
          <w:rFonts w:ascii="inherit" w:eastAsia="微软雅黑" w:hAnsi="inherit" w:cs="宋体"/>
          <w:b/>
          <w:bCs/>
          <w:color w:val="121212"/>
          <w:kern w:val="0"/>
          <w:sz w:val="32"/>
          <w:szCs w:val="32"/>
        </w:rPr>
        <w:lastRenderedPageBreak/>
        <w:t>4 GMX</w:t>
      </w:r>
      <w:r w:rsidRPr="001107E4">
        <w:rPr>
          <w:rFonts w:ascii="inherit" w:eastAsia="微软雅黑" w:hAnsi="inherit" w:cs="宋体"/>
          <w:b/>
          <w:bCs/>
          <w:color w:val="121212"/>
          <w:kern w:val="0"/>
          <w:sz w:val="32"/>
          <w:szCs w:val="32"/>
        </w:rPr>
        <w:t>核心业务逻辑解读</w:t>
      </w:r>
    </w:p>
    <w:p w14:paraId="22535DA4"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了解了GMX系统设计框架，那么解析来就逐个解析它的核心业务流程。</w:t>
      </w:r>
    </w:p>
    <w:p w14:paraId="733C1825"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4.1 GMX</w:t>
      </w:r>
      <w:r w:rsidRPr="001107E4">
        <w:rPr>
          <w:rFonts w:ascii="inherit" w:eastAsia="微软雅黑" w:hAnsi="inherit" w:cs="宋体"/>
          <w:b/>
          <w:bCs/>
          <w:color w:val="121212"/>
          <w:kern w:val="0"/>
          <w:sz w:val="30"/>
          <w:szCs w:val="30"/>
        </w:rPr>
        <w:t>加减仓业务逻辑</w:t>
      </w:r>
    </w:p>
    <w:p w14:paraId="63772CCA"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4.1.1 GMX</w:t>
      </w:r>
      <w:r w:rsidRPr="001107E4">
        <w:rPr>
          <w:rFonts w:ascii="inherit" w:eastAsia="微软雅黑" w:hAnsi="inherit" w:cs="宋体"/>
          <w:b/>
          <w:bCs/>
          <w:color w:val="121212"/>
          <w:kern w:val="0"/>
          <w:sz w:val="30"/>
          <w:szCs w:val="30"/>
        </w:rPr>
        <w:t>加减仓业务流程</w:t>
      </w:r>
    </w:p>
    <w:p w14:paraId="6DFE2A34" w14:textId="76B2EEED"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281A102A" wp14:editId="3F745F89">
            <wp:extent cx="5274310" cy="5792470"/>
            <wp:effectExtent l="0" t="0" r="2540" b="0"/>
            <wp:docPr id="17949710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792470"/>
                    </a:xfrm>
                    <a:prstGeom prst="rect">
                      <a:avLst/>
                    </a:prstGeom>
                    <a:noFill/>
                    <a:ln>
                      <a:noFill/>
                    </a:ln>
                  </pic:spPr>
                </pic:pic>
              </a:graphicData>
            </a:graphic>
          </wp:inline>
        </w:drawing>
      </w:r>
    </w:p>
    <w:p w14:paraId="4AA61183"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lastRenderedPageBreak/>
        <w:t>创建订单流程</w:t>
      </w:r>
    </w:p>
    <w:p w14:paraId="5FFABBE9" w14:textId="77777777" w:rsidR="001107E4" w:rsidRPr="001107E4" w:rsidRDefault="001107E4" w:rsidP="001107E4">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用户在Web页面发起市价或者限价单，并发送Transaction到链上。</w:t>
      </w:r>
    </w:p>
    <w:p w14:paraId="3107B402" w14:textId="77777777" w:rsidR="001107E4" w:rsidRPr="001107E4" w:rsidRDefault="001107E4" w:rsidP="001107E4">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Transaction会根据用户的提交参数，选择调用市价单或者限价单合约来创建订单。</w:t>
      </w:r>
    </w:p>
    <w:p w14:paraId="0F918CD1" w14:textId="77777777" w:rsidR="001107E4" w:rsidRPr="001107E4" w:rsidRDefault="001107E4" w:rsidP="001107E4">
      <w:pPr>
        <w:widowControl/>
        <w:numPr>
          <w:ilvl w:val="0"/>
          <w:numId w:val="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结束，等待交易机器人执行交易。</w:t>
      </w:r>
    </w:p>
    <w:p w14:paraId="5DD3EA77"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执行订单流程</w:t>
      </w:r>
    </w:p>
    <w:p w14:paraId="25D6CE71" w14:textId="77777777" w:rsidR="001107E4" w:rsidRPr="001107E4" w:rsidRDefault="001107E4" w:rsidP="001107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执行交易机器人根据市场价选择执行市价单或者限价单，并发送交易到链上。</w:t>
      </w:r>
    </w:p>
    <w:p w14:paraId="3CBA9E84" w14:textId="77777777" w:rsidR="001107E4" w:rsidRPr="001107E4" w:rsidRDefault="001107E4" w:rsidP="001107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Transaction</w:t>
      </w:r>
      <w:proofErr w:type="gramStart"/>
      <w:r w:rsidRPr="001107E4">
        <w:rPr>
          <w:rFonts w:ascii="微软雅黑" w:eastAsia="微软雅黑" w:hAnsi="微软雅黑" w:cs="宋体" w:hint="eastAsia"/>
          <w:color w:val="121212"/>
          <w:kern w:val="0"/>
          <w:sz w:val="27"/>
          <w:szCs w:val="27"/>
        </w:rPr>
        <w:t>会根据会根据</w:t>
      </w:r>
      <w:proofErr w:type="gramEnd"/>
      <w:r w:rsidRPr="001107E4">
        <w:rPr>
          <w:rFonts w:ascii="微软雅黑" w:eastAsia="微软雅黑" w:hAnsi="微软雅黑" w:cs="宋体" w:hint="eastAsia"/>
          <w:color w:val="121212"/>
          <w:kern w:val="0"/>
          <w:sz w:val="27"/>
          <w:szCs w:val="27"/>
        </w:rPr>
        <w:t>机器人的提交参数，选择调用市价单或者限价单合约和执行订单。</w:t>
      </w:r>
    </w:p>
    <w:p w14:paraId="5E600325" w14:textId="77777777" w:rsidR="001107E4" w:rsidRPr="001107E4" w:rsidRDefault="001107E4" w:rsidP="001107E4">
      <w:pPr>
        <w:widowControl/>
        <w:numPr>
          <w:ilvl w:val="0"/>
          <w:numId w:val="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市价单或者限价单合约会调用Vault合约来执行加减仓操作。</w:t>
      </w:r>
    </w:p>
    <w:p w14:paraId="24659070"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4.1.2 GMX</w:t>
      </w:r>
      <w:r w:rsidRPr="001107E4">
        <w:rPr>
          <w:rFonts w:ascii="inherit" w:eastAsia="微软雅黑" w:hAnsi="inherit" w:cs="宋体"/>
          <w:b/>
          <w:bCs/>
          <w:color w:val="121212"/>
          <w:kern w:val="0"/>
          <w:sz w:val="30"/>
          <w:szCs w:val="30"/>
        </w:rPr>
        <w:t>加减仓流程解读</w:t>
      </w:r>
    </w:p>
    <w:p w14:paraId="6762E50A"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从加减仓业务流程中可以看出，订单的创建和执行是2个独立的步骤。首先，用户创建市价单和限价单，并由市价单合约和限价单合约来保存订单数据。然后，订单执行机器人会异步调用市价单合约和限价单合约来执行订单。订单执行机器人可以根据当前的市价选择哪些订单可以被执行。</w:t>
      </w:r>
    </w:p>
    <w:p w14:paraId="57F98DFE"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手续费 = 交易手续费 + 资金费用</w:t>
      </w:r>
    </w:p>
    <w:p w14:paraId="1BC92F8E" w14:textId="77777777" w:rsidR="001107E4" w:rsidRPr="001107E4" w:rsidRDefault="001107E4" w:rsidP="001107E4">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lastRenderedPageBreak/>
        <w:t>交易手续费：价减仓USD金额 * 0.1%。</w:t>
      </w:r>
    </w:p>
    <w:p w14:paraId="10320BBE" w14:textId="77777777" w:rsidR="001107E4" w:rsidRPr="001107E4" w:rsidRDefault="001107E4" w:rsidP="001107E4">
      <w:pPr>
        <w:widowControl/>
        <w:numPr>
          <w:ilvl w:val="0"/>
          <w:numId w:val="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资金费用：</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总USD价值 * 时间间隔 * 单位USD单位时间间隔的费率。</w:t>
      </w:r>
    </w:p>
    <w:p w14:paraId="6AF9317E"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爆仓条件</w:t>
      </w:r>
    </w:p>
    <w:p w14:paraId="74EC94D3"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另外还需要判断是否爆仓，满足一下条件之一就有可能爆仓。</w:t>
      </w:r>
    </w:p>
    <w:p w14:paraId="33164BC7" w14:textId="77777777" w:rsidR="001107E4" w:rsidRPr="001107E4" w:rsidRDefault="001107E4" w:rsidP="001107E4">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条件</w:t>
      </w:r>
      <w:proofErr w:type="gramStart"/>
      <w:r w:rsidRPr="001107E4">
        <w:rPr>
          <w:rFonts w:ascii="微软雅黑" w:eastAsia="微软雅黑" w:hAnsi="微软雅黑" w:cs="宋体" w:hint="eastAsia"/>
          <w:color w:val="121212"/>
          <w:kern w:val="0"/>
          <w:sz w:val="27"/>
          <w:szCs w:val="27"/>
        </w:rPr>
        <w:t>一</w:t>
      </w:r>
      <w:proofErr w:type="gramEnd"/>
      <w:r w:rsidRPr="001107E4">
        <w:rPr>
          <w:rFonts w:ascii="微软雅黑" w:eastAsia="微软雅黑" w:hAnsi="微软雅黑" w:cs="宋体" w:hint="eastAsia"/>
          <w:color w:val="121212"/>
          <w:kern w:val="0"/>
          <w:sz w:val="27"/>
          <w:szCs w:val="27"/>
        </w:rPr>
        <w:t xml:space="preserve">：抵押品总USD价值 +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盈亏USD价值 &lt; 资金USD费用 + 清算USD费用。</w:t>
      </w:r>
    </w:p>
    <w:p w14:paraId="7965E522" w14:textId="77777777" w:rsidR="001107E4" w:rsidRPr="001107E4" w:rsidRDefault="001107E4" w:rsidP="001107E4">
      <w:pPr>
        <w:widowControl/>
        <w:numPr>
          <w:ilvl w:val="0"/>
          <w:numId w:val="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 xml:space="preserve">条件二：(抵押品总USD价值 +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 xml:space="preserve">盈亏USD价值) * 最大杠杆倍数 &lt;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总USD价值。</w:t>
      </w:r>
    </w:p>
    <w:p w14:paraId="5514535E"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其中，清算USD费用由管理员设置。</w:t>
      </w:r>
    </w:p>
    <w:p w14:paraId="07CF2D78"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8634" w:type="dxa"/>
        <w:tblCellMar>
          <w:top w:w="15" w:type="dxa"/>
          <w:left w:w="15" w:type="dxa"/>
          <w:bottom w:w="15" w:type="dxa"/>
          <w:right w:w="15" w:type="dxa"/>
        </w:tblCellMar>
        <w:tblLook w:val="04A0" w:firstRow="1" w:lastRow="0" w:firstColumn="1" w:lastColumn="0" w:noHBand="0" w:noVBand="1"/>
      </w:tblPr>
      <w:tblGrid>
        <w:gridCol w:w="2610"/>
        <w:gridCol w:w="6024"/>
      </w:tblGrid>
      <w:tr w:rsidR="001107E4" w:rsidRPr="001107E4" w14:paraId="7323535E" w14:textId="77777777" w:rsidTr="001107E4">
        <w:trPr>
          <w:trHeight w:val="299"/>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21012C9"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2DAD79B8"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7B7EE528" w14:textId="77777777" w:rsidTr="001107E4">
        <w:trPr>
          <w:trHeight w:val="29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D4240F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市价单合约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1C2713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1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arbiscan.io/address/0xb</w:t>
              </w:r>
              <w:r w:rsidRPr="001107E4">
                <w:rPr>
                  <w:rFonts w:ascii="a" w:eastAsia="宋体" w:hAnsi="a" w:cs="宋体"/>
                  <w:color w:val="0000FF"/>
                  <w:kern w:val="0"/>
                  <w:sz w:val="2"/>
                  <w:szCs w:val="2"/>
                </w:rPr>
                <w:t>87a436b93ffe9d75c5cfa7bacfff96430b09868</w:t>
              </w:r>
            </w:hyperlink>
          </w:p>
        </w:tc>
      </w:tr>
      <w:tr w:rsidR="001107E4" w:rsidRPr="001107E4" w14:paraId="0FB91C14" w14:textId="77777777" w:rsidTr="001107E4">
        <w:trPr>
          <w:trHeight w:val="29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E2A31F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限价单合约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3CC4D2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1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arbiscan.io/address/0x0</w:t>
              </w:r>
              <w:r w:rsidRPr="001107E4">
                <w:rPr>
                  <w:rFonts w:ascii="a" w:eastAsia="宋体" w:hAnsi="a" w:cs="宋体"/>
                  <w:color w:val="0000FF"/>
                  <w:kern w:val="0"/>
                  <w:sz w:val="2"/>
                  <w:szCs w:val="2"/>
                </w:rPr>
                <w:t>9f77e8a13de9a35a7231028187e9fd5db8a2acb</w:t>
              </w:r>
            </w:hyperlink>
          </w:p>
        </w:tc>
      </w:tr>
      <w:tr w:rsidR="001107E4" w:rsidRPr="001107E4" w14:paraId="65DCE49D" w14:textId="77777777" w:rsidTr="001107E4">
        <w:trPr>
          <w:trHeight w:val="29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B76DA3F"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99F787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1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bl>
    <w:p w14:paraId="663B3925"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lastRenderedPageBreak/>
        <w:t>相关交易操作交易Hash</w:t>
      </w:r>
    </w:p>
    <w:tbl>
      <w:tblPr>
        <w:tblW w:w="8984" w:type="dxa"/>
        <w:tblCellMar>
          <w:top w:w="15" w:type="dxa"/>
          <w:left w:w="15" w:type="dxa"/>
          <w:bottom w:w="15" w:type="dxa"/>
          <w:right w:w="15" w:type="dxa"/>
        </w:tblCellMar>
        <w:tblLook w:val="04A0" w:firstRow="1" w:lastRow="0" w:firstColumn="1" w:lastColumn="0" w:noHBand="0" w:noVBand="1"/>
      </w:tblPr>
      <w:tblGrid>
        <w:gridCol w:w="3949"/>
        <w:gridCol w:w="5035"/>
      </w:tblGrid>
      <w:tr w:rsidR="001107E4" w:rsidRPr="001107E4" w14:paraId="67421F88" w14:textId="77777777" w:rsidTr="001107E4">
        <w:trPr>
          <w:trHeight w:val="315"/>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090C1FAE"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1280485"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228FFB00" w14:textId="77777777" w:rsidTr="001107E4">
        <w:trPr>
          <w:trHeight w:val="31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EC08D9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用户发起市价单加仓交易</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C054E0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1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arbiscan.io/tx/0x3230e7</w:t>
              </w:r>
              <w:r w:rsidRPr="001107E4">
                <w:rPr>
                  <w:rFonts w:ascii="a" w:eastAsia="宋体" w:hAnsi="a" w:cs="宋体"/>
                  <w:color w:val="0000FF"/>
                  <w:kern w:val="0"/>
                  <w:sz w:val="2"/>
                  <w:szCs w:val="2"/>
                </w:rPr>
                <w:t>02a44c6029790d279d0a11e87f89474a9fec251aa0b7f5070aab38104b</w:t>
              </w:r>
            </w:hyperlink>
          </w:p>
        </w:tc>
      </w:tr>
      <w:tr w:rsidR="001107E4" w:rsidRPr="001107E4" w14:paraId="7B8F673D" w14:textId="77777777" w:rsidTr="001107E4">
        <w:trPr>
          <w:trHeight w:val="31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89D0459"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用户发起市价</w:t>
            </w:r>
            <w:proofErr w:type="gramStart"/>
            <w:r w:rsidRPr="001107E4">
              <w:rPr>
                <w:rFonts w:ascii="宋体" w:eastAsia="宋体" w:hAnsi="宋体" w:cs="宋体"/>
                <w:kern w:val="0"/>
                <w:sz w:val="23"/>
                <w:szCs w:val="23"/>
              </w:rPr>
              <w:t>单减仓交易</w:t>
            </w:r>
            <w:proofErr w:type="gramEnd"/>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ABC798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0"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arbiscan.io/tx/0x7d359c</w:t>
              </w:r>
              <w:r w:rsidRPr="001107E4">
                <w:rPr>
                  <w:rFonts w:ascii="a" w:eastAsia="宋体" w:hAnsi="a" w:cs="宋体"/>
                  <w:color w:val="0000FF"/>
                  <w:kern w:val="0"/>
                  <w:sz w:val="2"/>
                  <w:szCs w:val="2"/>
                </w:rPr>
                <w:t>b6a1744f87c6b4cc1ff93a8b8ee9fc6bbfa73227e8c7d8b59214a8a368</w:t>
              </w:r>
            </w:hyperlink>
          </w:p>
        </w:tc>
      </w:tr>
      <w:tr w:rsidR="001107E4" w:rsidRPr="001107E4" w14:paraId="4A6559A9" w14:textId="77777777" w:rsidTr="001107E4">
        <w:trPr>
          <w:trHeight w:val="31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77893A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执行机器人执行市价单</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7C48D1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arbiscan.io/tx/0x5f5a3a</w:t>
              </w:r>
              <w:r w:rsidRPr="001107E4">
                <w:rPr>
                  <w:rFonts w:ascii="a" w:eastAsia="宋体" w:hAnsi="a" w:cs="宋体"/>
                  <w:color w:val="0000FF"/>
                  <w:kern w:val="0"/>
                  <w:sz w:val="2"/>
                  <w:szCs w:val="2"/>
                </w:rPr>
                <w:t>90ed30b099ad456f14e7ea580cea3f25cd4bdf2d491ae5e18eadd87ff2</w:t>
              </w:r>
            </w:hyperlink>
          </w:p>
        </w:tc>
      </w:tr>
      <w:tr w:rsidR="001107E4" w:rsidRPr="001107E4" w14:paraId="1AC8B38E" w14:textId="77777777" w:rsidTr="001107E4">
        <w:trPr>
          <w:trHeight w:val="31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D2D8C2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执行机器人执行限价单</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765786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2"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arbiscan.io/tx/0x3cc5b3</w:t>
              </w:r>
              <w:r w:rsidRPr="001107E4">
                <w:rPr>
                  <w:rFonts w:ascii="a" w:eastAsia="宋体" w:hAnsi="a" w:cs="宋体"/>
                  <w:color w:val="0000FF"/>
                  <w:kern w:val="0"/>
                  <w:sz w:val="2"/>
                  <w:szCs w:val="2"/>
                </w:rPr>
                <w:t>bd1fc5efeba0cbf1cfc5752773d9476c15b2fb8cc3bb5dc02b8480b5af</w:t>
              </w:r>
            </w:hyperlink>
          </w:p>
        </w:tc>
      </w:tr>
    </w:tbl>
    <w:p w14:paraId="209D018A"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4.2 GMX</w:t>
      </w:r>
      <w:r w:rsidRPr="001107E4">
        <w:rPr>
          <w:rFonts w:ascii="inherit" w:eastAsia="微软雅黑" w:hAnsi="inherit" w:cs="宋体"/>
          <w:b/>
          <w:bCs/>
          <w:color w:val="121212"/>
          <w:kern w:val="0"/>
          <w:sz w:val="30"/>
          <w:szCs w:val="30"/>
        </w:rPr>
        <w:t>清算业务逻辑</w:t>
      </w:r>
    </w:p>
    <w:p w14:paraId="4250D264"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4.2.1 GMX</w:t>
      </w:r>
      <w:r w:rsidRPr="001107E4">
        <w:rPr>
          <w:rFonts w:ascii="inherit" w:eastAsia="微软雅黑" w:hAnsi="inherit" w:cs="宋体"/>
          <w:b/>
          <w:bCs/>
          <w:color w:val="121212"/>
          <w:kern w:val="0"/>
          <w:sz w:val="30"/>
          <w:szCs w:val="30"/>
        </w:rPr>
        <w:t>清算业务流程</w:t>
      </w:r>
    </w:p>
    <w:p w14:paraId="31A41634" w14:textId="7FCED4B3" w:rsidR="001107E4" w:rsidRPr="001107E4" w:rsidRDefault="001107E4" w:rsidP="001107E4">
      <w:pPr>
        <w:widowControl/>
        <w:shd w:val="clear" w:color="auto" w:fill="FFFFFF"/>
        <w:jc w:val="left"/>
        <w:rPr>
          <w:rFonts w:ascii="微软雅黑" w:eastAsia="微软雅黑" w:hAnsi="微软雅黑" w:cs="宋体" w:hint="eastAsia"/>
          <w:color w:val="121212"/>
          <w:kern w:val="0"/>
          <w:sz w:val="27"/>
          <w:szCs w:val="27"/>
        </w:rPr>
      </w:pPr>
      <w:r>
        <w:rPr>
          <w:noProof/>
        </w:rPr>
        <w:lastRenderedPageBreak/>
        <w:drawing>
          <wp:inline distT="0" distB="0" distL="0" distR="0" wp14:anchorId="3CC2E4CB" wp14:editId="1BD00CB3">
            <wp:extent cx="2705100" cy="6362700"/>
            <wp:effectExtent l="0" t="0" r="0" b="0"/>
            <wp:docPr id="63420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08201" name=""/>
                    <pic:cNvPicPr/>
                  </pic:nvPicPr>
                  <pic:blipFill>
                    <a:blip r:embed="rId23"/>
                    <a:stretch>
                      <a:fillRect/>
                    </a:stretch>
                  </pic:blipFill>
                  <pic:spPr>
                    <a:xfrm>
                      <a:off x="0" y="0"/>
                      <a:ext cx="2705100" cy="6362700"/>
                    </a:xfrm>
                    <a:prstGeom prst="rect">
                      <a:avLst/>
                    </a:prstGeom>
                  </pic:spPr>
                </pic:pic>
              </a:graphicData>
            </a:graphic>
          </wp:inline>
        </w:drawing>
      </w:r>
    </w:p>
    <w:p w14:paraId="7EF4947D"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清算流程</w:t>
      </w:r>
    </w:p>
    <w:p w14:paraId="07F18A2E" w14:textId="77777777" w:rsidR="001107E4" w:rsidRPr="001107E4" w:rsidRDefault="001107E4" w:rsidP="001107E4">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清算机器人发送清算交易，并广播到链上</w:t>
      </w:r>
    </w:p>
    <w:p w14:paraId="584EC979" w14:textId="77777777" w:rsidR="001107E4" w:rsidRPr="001107E4" w:rsidRDefault="001107E4" w:rsidP="001107E4">
      <w:pPr>
        <w:widowControl/>
        <w:numPr>
          <w:ilvl w:val="0"/>
          <w:numId w:val="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管理合约调用Vault合约执行清算逻辑</w:t>
      </w:r>
    </w:p>
    <w:p w14:paraId="6193FABA"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4.2.2 GMX</w:t>
      </w:r>
      <w:r w:rsidRPr="001107E4">
        <w:rPr>
          <w:rFonts w:ascii="inherit" w:eastAsia="微软雅黑" w:hAnsi="inherit" w:cs="宋体"/>
          <w:b/>
          <w:bCs/>
          <w:color w:val="121212"/>
          <w:kern w:val="0"/>
          <w:sz w:val="30"/>
          <w:szCs w:val="30"/>
        </w:rPr>
        <w:t>清算流程解读</w:t>
      </w:r>
    </w:p>
    <w:p w14:paraId="05068E43"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lastRenderedPageBreak/>
        <w:t>清算流程主要清算机器人来发起，清算机器人会监控合约中的Position，并调用合约方法来对爆仓的Position进行清算。完成清算任务后，清算机器人收到一笔清算手续费。</w:t>
      </w:r>
    </w:p>
    <w:p w14:paraId="678C47E6"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gramStart"/>
      <w:r w:rsidRPr="001107E4">
        <w:rPr>
          <w:rFonts w:ascii="微软雅黑" w:eastAsia="微软雅黑" w:hAnsi="微软雅黑" w:cs="宋体" w:hint="eastAsia"/>
          <w:b/>
          <w:bCs/>
          <w:color w:val="121212"/>
          <w:kern w:val="0"/>
          <w:sz w:val="27"/>
          <w:szCs w:val="27"/>
        </w:rPr>
        <w:t>仓位</w:t>
      </w:r>
      <w:proofErr w:type="gramEnd"/>
      <w:r w:rsidRPr="001107E4">
        <w:rPr>
          <w:rFonts w:ascii="微软雅黑" w:eastAsia="微软雅黑" w:hAnsi="微软雅黑" w:cs="宋体" w:hint="eastAsia"/>
          <w:b/>
          <w:bCs/>
          <w:color w:val="121212"/>
          <w:kern w:val="0"/>
          <w:sz w:val="27"/>
          <w:szCs w:val="27"/>
        </w:rPr>
        <w:t>清算条件</w:t>
      </w:r>
    </w:p>
    <w:p w14:paraId="0BAF3F2A"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满足一下条件之一就可以被清算</w:t>
      </w:r>
    </w:p>
    <w:p w14:paraId="5D16E45B" w14:textId="77777777" w:rsidR="001107E4" w:rsidRPr="001107E4" w:rsidRDefault="001107E4" w:rsidP="001107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条件</w:t>
      </w:r>
      <w:proofErr w:type="gramStart"/>
      <w:r w:rsidRPr="001107E4">
        <w:rPr>
          <w:rFonts w:ascii="微软雅黑" w:eastAsia="微软雅黑" w:hAnsi="微软雅黑" w:cs="宋体" w:hint="eastAsia"/>
          <w:color w:val="121212"/>
          <w:kern w:val="0"/>
          <w:sz w:val="27"/>
          <w:szCs w:val="27"/>
        </w:rPr>
        <w:t>一</w:t>
      </w:r>
      <w:proofErr w:type="gramEnd"/>
      <w:r w:rsidRPr="001107E4">
        <w:rPr>
          <w:rFonts w:ascii="微软雅黑" w:eastAsia="微软雅黑" w:hAnsi="微软雅黑" w:cs="宋体" w:hint="eastAsia"/>
          <w:color w:val="121212"/>
          <w:kern w:val="0"/>
          <w:sz w:val="27"/>
          <w:szCs w:val="27"/>
        </w:rPr>
        <w:t xml:space="preserve">：抵押品总USD价值 +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盈亏USD价值 &lt; 资金USD费用 + 清算USD费用</w:t>
      </w:r>
    </w:p>
    <w:p w14:paraId="52435671" w14:textId="77777777" w:rsidR="001107E4" w:rsidRPr="001107E4" w:rsidRDefault="001107E4" w:rsidP="001107E4">
      <w:pPr>
        <w:widowControl/>
        <w:numPr>
          <w:ilvl w:val="0"/>
          <w:numId w:val="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 xml:space="preserve">条件二：(抵押品总USD价值 +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 xml:space="preserve">盈亏USD价值) * 最大杠杆倍数 &lt; </w:t>
      </w:r>
      <w:proofErr w:type="gramStart"/>
      <w:r w:rsidRPr="001107E4">
        <w:rPr>
          <w:rFonts w:ascii="微软雅黑" w:eastAsia="微软雅黑" w:hAnsi="微软雅黑" w:cs="宋体" w:hint="eastAsia"/>
          <w:color w:val="121212"/>
          <w:kern w:val="0"/>
          <w:sz w:val="27"/>
          <w:szCs w:val="27"/>
        </w:rPr>
        <w:t>仓位</w:t>
      </w:r>
      <w:proofErr w:type="gramEnd"/>
      <w:r w:rsidRPr="001107E4">
        <w:rPr>
          <w:rFonts w:ascii="微软雅黑" w:eastAsia="微软雅黑" w:hAnsi="微软雅黑" w:cs="宋体" w:hint="eastAsia"/>
          <w:color w:val="121212"/>
          <w:kern w:val="0"/>
          <w:sz w:val="27"/>
          <w:szCs w:val="27"/>
        </w:rPr>
        <w:t>总USD价值</w:t>
      </w:r>
    </w:p>
    <w:p w14:paraId="7C580FA7"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其中，清算USD费用大小由管理员设置。</w:t>
      </w:r>
    </w:p>
    <w:p w14:paraId="595D7B5E"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213" w:type="dxa"/>
        <w:tblCellMar>
          <w:top w:w="15" w:type="dxa"/>
          <w:left w:w="15" w:type="dxa"/>
          <w:bottom w:w="15" w:type="dxa"/>
          <w:right w:w="15" w:type="dxa"/>
        </w:tblCellMar>
        <w:tblLook w:val="04A0" w:firstRow="1" w:lastRow="0" w:firstColumn="1" w:lastColumn="0" w:noHBand="0" w:noVBand="1"/>
      </w:tblPr>
      <w:tblGrid>
        <w:gridCol w:w="3067"/>
        <w:gridCol w:w="6146"/>
      </w:tblGrid>
      <w:tr w:rsidR="001107E4" w:rsidRPr="001107E4" w14:paraId="3340830D" w14:textId="77777777" w:rsidTr="001107E4">
        <w:trPr>
          <w:trHeight w:val="336"/>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252AF2B"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91705A5"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4A72056C" w14:textId="77777777" w:rsidTr="001107E4">
        <w:trPr>
          <w:trHeight w:val="336"/>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CF06A14"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gramStart"/>
            <w:r w:rsidRPr="001107E4">
              <w:rPr>
                <w:rFonts w:ascii="宋体" w:eastAsia="宋体" w:hAnsi="宋体" w:cs="宋体"/>
                <w:kern w:val="0"/>
                <w:sz w:val="23"/>
                <w:szCs w:val="23"/>
              </w:rPr>
              <w:t>仓位</w:t>
            </w:r>
            <w:proofErr w:type="gramEnd"/>
            <w:r w:rsidRPr="001107E4">
              <w:rPr>
                <w:rFonts w:ascii="宋体" w:eastAsia="宋体" w:hAnsi="宋体" w:cs="宋体"/>
                <w:kern w:val="0"/>
                <w:sz w:val="23"/>
                <w:szCs w:val="23"/>
              </w:rPr>
              <w:t>管理合约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E2271B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arbiscan.io/address/0x7</w:t>
              </w:r>
              <w:r w:rsidRPr="001107E4">
                <w:rPr>
                  <w:rFonts w:ascii="a" w:eastAsia="宋体" w:hAnsi="a" w:cs="宋体"/>
                  <w:color w:val="0000FF"/>
                  <w:kern w:val="0"/>
                  <w:sz w:val="2"/>
                  <w:szCs w:val="2"/>
                </w:rPr>
                <w:t>5e42e6f01baf1d6022bea862a28774a9f8a4a0c</w:t>
              </w:r>
            </w:hyperlink>
          </w:p>
        </w:tc>
      </w:tr>
      <w:tr w:rsidR="001107E4" w:rsidRPr="001107E4" w14:paraId="77A69E2D" w14:textId="77777777" w:rsidTr="001107E4">
        <w:trPr>
          <w:trHeight w:val="336"/>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346EF0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34DB85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bl>
    <w:p w14:paraId="4E0F0EBF"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159" w:type="dxa"/>
        <w:tblCellMar>
          <w:top w:w="15" w:type="dxa"/>
          <w:left w:w="15" w:type="dxa"/>
          <w:bottom w:w="15" w:type="dxa"/>
          <w:right w:w="15" w:type="dxa"/>
        </w:tblCellMar>
        <w:tblLook w:val="04A0" w:firstRow="1" w:lastRow="0" w:firstColumn="1" w:lastColumn="0" w:noHBand="0" w:noVBand="1"/>
      </w:tblPr>
      <w:tblGrid>
        <w:gridCol w:w="4027"/>
        <w:gridCol w:w="5132"/>
      </w:tblGrid>
      <w:tr w:rsidR="001107E4" w:rsidRPr="001107E4" w14:paraId="2D7EEF5A" w14:textId="77777777" w:rsidTr="001107E4">
        <w:trPr>
          <w:trHeight w:val="306"/>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2B58C88"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lastRenderedPageBreak/>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9DCFA65"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77F126F5" w14:textId="77777777" w:rsidTr="001107E4">
        <w:trPr>
          <w:trHeight w:val="306"/>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9B1108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清算机器人发起清算流程</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8D329A4"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arbiscan.io/tx/0xccca7a</w:t>
              </w:r>
              <w:r w:rsidRPr="001107E4">
                <w:rPr>
                  <w:rFonts w:ascii="a" w:eastAsia="宋体" w:hAnsi="a" w:cs="宋体"/>
                  <w:color w:val="0000FF"/>
                  <w:kern w:val="0"/>
                  <w:sz w:val="2"/>
                  <w:szCs w:val="2"/>
                </w:rPr>
                <w:t>df093d4e20ed25d2d479419a1efaac964c337beea958f214b4db195c34</w:t>
              </w:r>
            </w:hyperlink>
          </w:p>
        </w:tc>
      </w:tr>
    </w:tbl>
    <w:p w14:paraId="79706F8C"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4.3 GMX</w:t>
      </w:r>
      <w:r w:rsidRPr="001107E4">
        <w:rPr>
          <w:rFonts w:ascii="inherit" w:eastAsia="微软雅黑" w:hAnsi="inherit" w:cs="宋体"/>
          <w:b/>
          <w:bCs/>
          <w:color w:val="121212"/>
          <w:kern w:val="0"/>
          <w:sz w:val="30"/>
          <w:szCs w:val="30"/>
        </w:rPr>
        <w:t>现货交易业务逻辑</w:t>
      </w:r>
    </w:p>
    <w:p w14:paraId="69745973"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4.3.1 GMX</w:t>
      </w:r>
      <w:r w:rsidRPr="001107E4">
        <w:rPr>
          <w:rFonts w:ascii="inherit" w:eastAsia="微软雅黑" w:hAnsi="inherit" w:cs="宋体"/>
          <w:b/>
          <w:bCs/>
          <w:color w:val="121212"/>
          <w:kern w:val="0"/>
          <w:sz w:val="30"/>
          <w:szCs w:val="30"/>
        </w:rPr>
        <w:t>现货交易业务流程</w:t>
      </w:r>
    </w:p>
    <w:p w14:paraId="2F9879E7" w14:textId="4D60D8DE"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sidRPr="001107E4">
        <w:rPr>
          <w:rFonts w:ascii="微软雅黑" w:eastAsia="微软雅黑" w:hAnsi="微软雅黑" w:cs="宋体"/>
          <w:noProof/>
          <w:color w:val="121212"/>
          <w:kern w:val="0"/>
          <w:sz w:val="27"/>
          <w:szCs w:val="27"/>
        </w:rPr>
        <w:drawing>
          <wp:inline distT="0" distB="0" distL="0" distR="0" wp14:anchorId="07E6093C" wp14:editId="29C6DEDF">
            <wp:extent cx="5274310" cy="5000625"/>
            <wp:effectExtent l="0" t="0" r="2540" b="9525"/>
            <wp:docPr id="3934627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000625"/>
                    </a:xfrm>
                    <a:prstGeom prst="rect">
                      <a:avLst/>
                    </a:prstGeom>
                    <a:noFill/>
                    <a:ln>
                      <a:noFill/>
                    </a:ln>
                  </pic:spPr>
                </pic:pic>
              </a:graphicData>
            </a:graphic>
          </wp:inline>
        </w:drawing>
      </w:r>
    </w:p>
    <w:p w14:paraId="078966B1"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现货交易流程</w:t>
      </w:r>
    </w:p>
    <w:p w14:paraId="3D354AA0" w14:textId="77777777" w:rsidR="001107E4" w:rsidRPr="001107E4" w:rsidRDefault="001107E4" w:rsidP="001107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lastRenderedPageBreak/>
        <w:t>用户发起现货交易，并广播到链上。</w:t>
      </w:r>
    </w:p>
    <w:p w14:paraId="407CAA0D" w14:textId="77777777" w:rsidR="001107E4" w:rsidRPr="001107E4" w:rsidRDefault="001107E4" w:rsidP="001107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Router合约调用Vault合约执行现货交易。</w:t>
      </w:r>
    </w:p>
    <w:p w14:paraId="09948AF8" w14:textId="77777777" w:rsidR="001107E4" w:rsidRPr="001107E4" w:rsidRDefault="001107E4" w:rsidP="001107E4">
      <w:pPr>
        <w:widowControl/>
        <w:numPr>
          <w:ilvl w:val="0"/>
          <w:numId w:val="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Vault合约从Token价格合约获取价格，并执行交易。</w:t>
      </w:r>
    </w:p>
    <w:p w14:paraId="22A40232"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4.3.2 GMX</w:t>
      </w:r>
      <w:r w:rsidRPr="001107E4">
        <w:rPr>
          <w:rFonts w:ascii="inherit" w:eastAsia="微软雅黑" w:hAnsi="inherit" w:cs="宋体"/>
          <w:b/>
          <w:bCs/>
          <w:color w:val="121212"/>
          <w:kern w:val="0"/>
          <w:sz w:val="30"/>
          <w:szCs w:val="30"/>
        </w:rPr>
        <w:t>现货交易流程解读</w:t>
      </w:r>
    </w:p>
    <w:p w14:paraId="08F4F130"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GMX的现货交易不是主流的AMM，而是通过</w:t>
      </w:r>
      <w:proofErr w:type="spellStart"/>
      <w:r w:rsidRPr="001107E4">
        <w:rPr>
          <w:rFonts w:ascii="微软雅黑" w:eastAsia="微软雅黑" w:hAnsi="微软雅黑" w:cs="宋体" w:hint="eastAsia"/>
          <w:color w:val="121212"/>
          <w:kern w:val="0"/>
          <w:sz w:val="27"/>
          <w:szCs w:val="27"/>
        </w:rPr>
        <w:t>Chainlink</w:t>
      </w:r>
      <w:proofErr w:type="spellEnd"/>
      <w:r w:rsidRPr="001107E4">
        <w:rPr>
          <w:rFonts w:ascii="微软雅黑" w:eastAsia="微软雅黑" w:hAnsi="微软雅黑" w:cs="宋体" w:hint="eastAsia"/>
          <w:color w:val="121212"/>
          <w:kern w:val="0"/>
          <w:sz w:val="27"/>
          <w:szCs w:val="27"/>
        </w:rPr>
        <w:t>获取</w:t>
      </w:r>
      <w:proofErr w:type="spellStart"/>
      <w:r w:rsidRPr="001107E4">
        <w:rPr>
          <w:rFonts w:ascii="微软雅黑" w:eastAsia="微软雅黑" w:hAnsi="微软雅黑" w:cs="宋体" w:hint="eastAsia"/>
          <w:color w:val="121212"/>
          <w:kern w:val="0"/>
          <w:sz w:val="27"/>
          <w:szCs w:val="27"/>
        </w:rPr>
        <w:t>TokenIn</w:t>
      </w:r>
      <w:proofErr w:type="spellEnd"/>
      <w:r w:rsidRPr="001107E4">
        <w:rPr>
          <w:rFonts w:ascii="微软雅黑" w:eastAsia="微软雅黑" w:hAnsi="微软雅黑" w:cs="宋体" w:hint="eastAsia"/>
          <w:color w:val="121212"/>
          <w:kern w:val="0"/>
          <w:sz w:val="27"/>
          <w:szCs w:val="27"/>
        </w:rPr>
        <w:t>价格，然后计算出</w:t>
      </w:r>
      <w:proofErr w:type="spellStart"/>
      <w:r w:rsidRPr="001107E4">
        <w:rPr>
          <w:rFonts w:ascii="微软雅黑" w:eastAsia="微软雅黑" w:hAnsi="微软雅黑" w:cs="宋体" w:hint="eastAsia"/>
          <w:color w:val="121212"/>
          <w:kern w:val="0"/>
          <w:sz w:val="27"/>
          <w:szCs w:val="27"/>
        </w:rPr>
        <w:t>TokenOut</w:t>
      </w:r>
      <w:proofErr w:type="spellEnd"/>
      <w:r w:rsidRPr="001107E4">
        <w:rPr>
          <w:rFonts w:ascii="微软雅黑" w:eastAsia="微软雅黑" w:hAnsi="微软雅黑" w:cs="宋体" w:hint="eastAsia"/>
          <w:color w:val="121212"/>
          <w:kern w:val="0"/>
          <w:sz w:val="27"/>
          <w:szCs w:val="27"/>
        </w:rPr>
        <w:t>的数量。具体计算过程如下</w:t>
      </w:r>
    </w:p>
    <w:p w14:paraId="37D57AAE" w14:textId="77777777" w:rsidR="001107E4" w:rsidRPr="001107E4" w:rsidRDefault="001107E4" w:rsidP="001107E4">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先从Token价格合约获取</w:t>
      </w:r>
      <w:proofErr w:type="spellStart"/>
      <w:r w:rsidRPr="001107E4">
        <w:rPr>
          <w:rFonts w:ascii="微软雅黑" w:eastAsia="微软雅黑" w:hAnsi="微软雅黑" w:cs="宋体" w:hint="eastAsia"/>
          <w:color w:val="121212"/>
          <w:kern w:val="0"/>
          <w:sz w:val="27"/>
          <w:szCs w:val="27"/>
        </w:rPr>
        <w:t>tokenInUSDPrice</w:t>
      </w:r>
      <w:proofErr w:type="spellEnd"/>
      <w:r w:rsidRPr="001107E4">
        <w:rPr>
          <w:rFonts w:ascii="微软雅黑" w:eastAsia="微软雅黑" w:hAnsi="微软雅黑" w:cs="宋体" w:hint="eastAsia"/>
          <w:color w:val="121212"/>
          <w:kern w:val="0"/>
          <w:sz w:val="27"/>
          <w:szCs w:val="27"/>
        </w:rPr>
        <w:t>和</w:t>
      </w:r>
      <w:proofErr w:type="spellStart"/>
      <w:r w:rsidRPr="001107E4">
        <w:rPr>
          <w:rFonts w:ascii="微软雅黑" w:eastAsia="微软雅黑" w:hAnsi="微软雅黑" w:cs="宋体" w:hint="eastAsia"/>
          <w:color w:val="121212"/>
          <w:kern w:val="0"/>
          <w:sz w:val="27"/>
          <w:szCs w:val="27"/>
        </w:rPr>
        <w:t>tokenOutUSDPrice</w:t>
      </w:r>
      <w:proofErr w:type="spellEnd"/>
      <w:r w:rsidRPr="001107E4">
        <w:rPr>
          <w:rFonts w:ascii="微软雅黑" w:eastAsia="微软雅黑" w:hAnsi="微软雅黑" w:cs="宋体" w:hint="eastAsia"/>
          <w:color w:val="121212"/>
          <w:kern w:val="0"/>
          <w:sz w:val="27"/>
          <w:szCs w:val="27"/>
        </w:rPr>
        <w:t>。</w:t>
      </w:r>
    </w:p>
    <w:p w14:paraId="13D0408D" w14:textId="77777777" w:rsidR="001107E4" w:rsidRPr="001107E4" w:rsidRDefault="001107E4" w:rsidP="001107E4">
      <w:pPr>
        <w:widowControl/>
        <w:numPr>
          <w:ilvl w:val="0"/>
          <w:numId w:val="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计算</w:t>
      </w:r>
      <w:proofErr w:type="spellStart"/>
      <w:r w:rsidRPr="001107E4">
        <w:rPr>
          <w:rFonts w:ascii="微软雅黑" w:eastAsia="微软雅黑" w:hAnsi="微软雅黑" w:cs="宋体" w:hint="eastAsia"/>
          <w:color w:val="121212"/>
          <w:kern w:val="0"/>
          <w:sz w:val="27"/>
          <w:szCs w:val="27"/>
        </w:rPr>
        <w:t>tokenOutAmount</w:t>
      </w:r>
      <w:proofErr w:type="spellEnd"/>
      <w:r w:rsidRPr="001107E4">
        <w:rPr>
          <w:rFonts w:ascii="微软雅黑" w:eastAsia="微软雅黑" w:hAnsi="微软雅黑" w:cs="宋体" w:hint="eastAsia"/>
          <w:color w:val="121212"/>
          <w:kern w:val="0"/>
          <w:sz w:val="27"/>
          <w:szCs w:val="27"/>
        </w:rPr>
        <w:t>：`</w:t>
      </w:r>
      <w:proofErr w:type="spellStart"/>
      <w:r w:rsidRPr="001107E4">
        <w:rPr>
          <w:rFonts w:ascii="微软雅黑" w:eastAsia="微软雅黑" w:hAnsi="微软雅黑" w:cs="宋体" w:hint="eastAsia"/>
          <w:color w:val="121212"/>
          <w:kern w:val="0"/>
          <w:sz w:val="27"/>
          <w:szCs w:val="27"/>
        </w:rPr>
        <w:t>tokenOutAmount</w:t>
      </w:r>
      <w:proofErr w:type="spellEnd"/>
      <w:r w:rsidRPr="001107E4">
        <w:rPr>
          <w:rFonts w:ascii="微软雅黑" w:eastAsia="微软雅黑" w:hAnsi="微软雅黑" w:cs="宋体" w:hint="eastAsia"/>
          <w:color w:val="121212"/>
          <w:kern w:val="0"/>
          <w:sz w:val="27"/>
          <w:szCs w:val="27"/>
        </w:rPr>
        <w:t xml:space="preserve"> = </w:t>
      </w:r>
      <w:proofErr w:type="spellStart"/>
      <w:r w:rsidRPr="001107E4">
        <w:rPr>
          <w:rFonts w:ascii="微软雅黑" w:eastAsia="微软雅黑" w:hAnsi="微软雅黑" w:cs="宋体" w:hint="eastAsia"/>
          <w:color w:val="121212"/>
          <w:kern w:val="0"/>
          <w:sz w:val="27"/>
          <w:szCs w:val="27"/>
        </w:rPr>
        <w:t>tokenInAmount</w:t>
      </w:r>
      <w:proofErr w:type="spellEnd"/>
      <w:r w:rsidRPr="001107E4">
        <w:rPr>
          <w:rFonts w:ascii="微软雅黑" w:eastAsia="微软雅黑" w:hAnsi="微软雅黑" w:cs="宋体" w:hint="eastAsia"/>
          <w:color w:val="121212"/>
          <w:kern w:val="0"/>
          <w:sz w:val="27"/>
          <w:szCs w:val="27"/>
        </w:rPr>
        <w:t xml:space="preserve"> * </w:t>
      </w:r>
      <w:proofErr w:type="spellStart"/>
      <w:r w:rsidRPr="001107E4">
        <w:rPr>
          <w:rFonts w:ascii="微软雅黑" w:eastAsia="微软雅黑" w:hAnsi="微软雅黑" w:cs="宋体" w:hint="eastAsia"/>
          <w:color w:val="121212"/>
          <w:kern w:val="0"/>
          <w:sz w:val="27"/>
          <w:szCs w:val="27"/>
        </w:rPr>
        <w:t>tokenInUSDPrice</w:t>
      </w:r>
      <w:proofErr w:type="spellEnd"/>
      <w:r w:rsidRPr="001107E4">
        <w:rPr>
          <w:rFonts w:ascii="微软雅黑" w:eastAsia="微软雅黑" w:hAnsi="微软雅黑" w:cs="宋体" w:hint="eastAsia"/>
          <w:color w:val="121212"/>
          <w:kern w:val="0"/>
          <w:sz w:val="27"/>
          <w:szCs w:val="27"/>
        </w:rPr>
        <w:t xml:space="preserve"> / </w:t>
      </w:r>
      <w:proofErr w:type="spellStart"/>
      <w:r w:rsidRPr="001107E4">
        <w:rPr>
          <w:rFonts w:ascii="微软雅黑" w:eastAsia="微软雅黑" w:hAnsi="微软雅黑" w:cs="宋体" w:hint="eastAsia"/>
          <w:color w:val="121212"/>
          <w:kern w:val="0"/>
          <w:sz w:val="27"/>
          <w:szCs w:val="27"/>
        </w:rPr>
        <w:t>tokenOutUSDPrice</w:t>
      </w:r>
      <w:proofErr w:type="spellEnd"/>
      <w:r w:rsidRPr="001107E4">
        <w:rPr>
          <w:rFonts w:ascii="微软雅黑" w:eastAsia="微软雅黑" w:hAnsi="微软雅黑" w:cs="宋体" w:hint="eastAsia"/>
          <w:color w:val="121212"/>
          <w:kern w:val="0"/>
          <w:sz w:val="27"/>
          <w:szCs w:val="27"/>
        </w:rPr>
        <w:t>`。</w:t>
      </w:r>
    </w:p>
    <w:p w14:paraId="374924CF"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574" w:type="dxa"/>
        <w:tblCellMar>
          <w:top w:w="15" w:type="dxa"/>
          <w:left w:w="15" w:type="dxa"/>
          <w:bottom w:w="15" w:type="dxa"/>
          <w:right w:w="15" w:type="dxa"/>
        </w:tblCellMar>
        <w:tblLook w:val="04A0" w:firstRow="1" w:lastRow="0" w:firstColumn="1" w:lastColumn="0" w:noHBand="0" w:noVBand="1"/>
      </w:tblPr>
      <w:tblGrid>
        <w:gridCol w:w="3391"/>
        <w:gridCol w:w="6183"/>
      </w:tblGrid>
      <w:tr w:rsidR="001107E4" w:rsidRPr="001107E4" w14:paraId="3B66D6B1" w14:textId="77777777" w:rsidTr="001107E4">
        <w:trPr>
          <w:trHeight w:val="329"/>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0C15ECE6"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402DE2E9"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3633DF03" w14:textId="77777777" w:rsidTr="001107E4">
        <w:trPr>
          <w:trHeight w:val="32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3471A2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Router合约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9C3C39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bbc5f99639c9b6bcb58544ddf04efa6802f4064</w:t>
              </w:r>
            </w:hyperlink>
          </w:p>
        </w:tc>
      </w:tr>
      <w:tr w:rsidR="001107E4" w:rsidRPr="001107E4" w14:paraId="76EDC291" w14:textId="77777777" w:rsidTr="001107E4">
        <w:trPr>
          <w:trHeight w:val="32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EFF376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FFE396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2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r w:rsidR="001107E4" w:rsidRPr="001107E4" w14:paraId="38E255E1" w14:textId="77777777" w:rsidTr="001107E4">
        <w:trPr>
          <w:trHeight w:val="329"/>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A4E28D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Token价格合约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380A26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0"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arbiscan.io/address/0x2</w:t>
              </w:r>
              <w:r w:rsidRPr="001107E4">
                <w:rPr>
                  <w:rFonts w:ascii="a" w:eastAsia="宋体" w:hAnsi="a" w:cs="宋体"/>
                  <w:color w:val="0000FF"/>
                  <w:kern w:val="0"/>
                  <w:sz w:val="2"/>
                  <w:szCs w:val="2"/>
                </w:rPr>
                <w:t>d68011bca022ed0e474264145f46cc4de96a002</w:t>
              </w:r>
            </w:hyperlink>
          </w:p>
        </w:tc>
      </w:tr>
    </w:tbl>
    <w:p w14:paraId="5E056F21"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476" w:type="dxa"/>
        <w:tblCellMar>
          <w:top w:w="15" w:type="dxa"/>
          <w:left w:w="15" w:type="dxa"/>
          <w:bottom w:w="15" w:type="dxa"/>
          <w:right w:w="15" w:type="dxa"/>
        </w:tblCellMar>
        <w:tblLook w:val="04A0" w:firstRow="1" w:lastRow="0" w:firstColumn="1" w:lastColumn="0" w:noHBand="0" w:noVBand="1"/>
      </w:tblPr>
      <w:tblGrid>
        <w:gridCol w:w="3547"/>
        <w:gridCol w:w="5929"/>
      </w:tblGrid>
      <w:tr w:rsidR="001107E4" w:rsidRPr="001107E4" w14:paraId="3611AF2A" w14:textId="77777777" w:rsidTr="001107E4">
        <w:trPr>
          <w:trHeight w:val="318"/>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11852F64"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lastRenderedPageBreak/>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D77C01B"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209CF199" w14:textId="77777777" w:rsidTr="001107E4">
        <w:trPr>
          <w:trHeight w:val="31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F79B28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用户发起现货交易</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AC3B25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arbiscan.io/tx/0x0da780</w:t>
              </w:r>
              <w:r w:rsidRPr="001107E4">
                <w:rPr>
                  <w:rFonts w:ascii="a" w:eastAsia="宋体" w:hAnsi="a" w:cs="宋体"/>
                  <w:color w:val="0000FF"/>
                  <w:kern w:val="0"/>
                  <w:sz w:val="2"/>
                  <w:szCs w:val="2"/>
                </w:rPr>
                <w:t>9c5f6372b5cc7342493fa405d0215d56ac47167b2682797df3ac4fca64</w:t>
              </w:r>
            </w:hyperlink>
          </w:p>
        </w:tc>
      </w:tr>
    </w:tbl>
    <w:p w14:paraId="3FED2D16"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4.4 GMX</w:t>
      </w:r>
      <w:r w:rsidRPr="001107E4">
        <w:rPr>
          <w:rFonts w:ascii="inherit" w:eastAsia="微软雅黑" w:hAnsi="inherit" w:cs="宋体"/>
          <w:b/>
          <w:bCs/>
          <w:color w:val="121212"/>
          <w:kern w:val="0"/>
          <w:sz w:val="30"/>
          <w:szCs w:val="30"/>
        </w:rPr>
        <w:t>质押和解除业务逻辑</w:t>
      </w:r>
    </w:p>
    <w:p w14:paraId="08E768CE"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4.4.1 GMX</w:t>
      </w:r>
      <w:r w:rsidRPr="001107E4">
        <w:rPr>
          <w:rFonts w:ascii="inherit" w:eastAsia="微软雅黑" w:hAnsi="inherit" w:cs="宋体"/>
          <w:b/>
          <w:bCs/>
          <w:color w:val="121212"/>
          <w:kern w:val="0"/>
          <w:sz w:val="30"/>
          <w:szCs w:val="30"/>
        </w:rPr>
        <w:t>质押业务流程</w:t>
      </w:r>
    </w:p>
    <w:p w14:paraId="30AC6913" w14:textId="7D818E47"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5088172C" wp14:editId="399A62EA">
            <wp:extent cx="5274310" cy="2949575"/>
            <wp:effectExtent l="0" t="0" r="2540" b="3175"/>
            <wp:docPr id="138643667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2949575"/>
                    </a:xfrm>
                    <a:prstGeom prst="rect">
                      <a:avLst/>
                    </a:prstGeom>
                    <a:noFill/>
                    <a:ln>
                      <a:noFill/>
                    </a:ln>
                  </pic:spPr>
                </pic:pic>
              </a:graphicData>
            </a:graphic>
          </wp:inline>
        </w:drawing>
      </w:r>
    </w:p>
    <w:p w14:paraId="6147C741"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GMX质押流程</w:t>
      </w:r>
    </w:p>
    <w:p w14:paraId="19B40226" w14:textId="77777777" w:rsidR="001107E4" w:rsidRPr="001107E4" w:rsidRDefault="001107E4" w:rsidP="001107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用户向</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合约发起GMX质押。</w:t>
      </w:r>
    </w:p>
    <w:p w14:paraId="29C3371C" w14:textId="77777777" w:rsidR="001107E4" w:rsidRPr="001107E4" w:rsidRDefault="001107E4" w:rsidP="001107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合约，质押GMX并得到</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w:t>
      </w:r>
    </w:p>
    <w:p w14:paraId="4125F5B4" w14:textId="77777777" w:rsidR="001107E4" w:rsidRPr="001107E4" w:rsidRDefault="001107E4" w:rsidP="001107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合约，质押</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w:t>
      </w:r>
    </w:p>
    <w:p w14:paraId="684FCDA2" w14:textId="77777777" w:rsidR="001107E4" w:rsidRPr="001107E4" w:rsidRDefault="001107E4" w:rsidP="001107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lastRenderedPageBreak/>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合约，质押</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w:t>
      </w:r>
    </w:p>
    <w:p w14:paraId="5890B87C" w14:textId="77777777" w:rsidR="001107E4" w:rsidRPr="001107E4" w:rsidRDefault="001107E4" w:rsidP="001107E4">
      <w:pPr>
        <w:widowControl/>
        <w:numPr>
          <w:ilvl w:val="0"/>
          <w:numId w:val="1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用户最终得到</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w:t>
      </w:r>
    </w:p>
    <w:p w14:paraId="430257D2"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4.4.2 GMX</w:t>
      </w:r>
      <w:r w:rsidRPr="001107E4">
        <w:rPr>
          <w:rFonts w:ascii="inherit" w:eastAsia="微软雅黑" w:hAnsi="inherit" w:cs="宋体"/>
          <w:b/>
          <w:bCs/>
          <w:color w:val="121212"/>
          <w:kern w:val="0"/>
          <w:sz w:val="30"/>
          <w:szCs w:val="30"/>
        </w:rPr>
        <w:t>质押流程解读</w:t>
      </w:r>
    </w:p>
    <w:p w14:paraId="4BEFE6E9"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质押业务由用户发起，质押核心业务逻辑在</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核心实现。质押具体逻辑主要由</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合约和</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合约来实现，它们的作用分别为</w:t>
      </w:r>
    </w:p>
    <w:p w14:paraId="4D7A4765" w14:textId="77777777" w:rsidR="001107E4" w:rsidRPr="001107E4" w:rsidRDefault="001107E4" w:rsidP="001107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合约是</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的ERC20合约，同时负责质押GMX并Mint </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。质押GMX的用户可以获取</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 xml:space="preserve"> Token奖励。</w:t>
      </w:r>
    </w:p>
    <w:p w14:paraId="6711C3DB" w14:textId="77777777" w:rsidR="001107E4" w:rsidRPr="001107E4" w:rsidRDefault="001107E4" w:rsidP="001107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合约是</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的ERC20合约，同时负责质押</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并Mint </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。质押</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的用户可以获取</w:t>
      </w:r>
      <w:proofErr w:type="spellStart"/>
      <w:r w:rsidRPr="001107E4">
        <w:rPr>
          <w:rFonts w:ascii="微软雅黑" w:eastAsia="微软雅黑" w:hAnsi="微软雅黑" w:cs="宋体" w:hint="eastAsia"/>
          <w:color w:val="121212"/>
          <w:kern w:val="0"/>
          <w:sz w:val="27"/>
          <w:szCs w:val="27"/>
        </w:rPr>
        <w:t>bnGMX</w:t>
      </w:r>
      <w:proofErr w:type="spellEnd"/>
      <w:r w:rsidRPr="001107E4">
        <w:rPr>
          <w:rFonts w:ascii="微软雅黑" w:eastAsia="微软雅黑" w:hAnsi="微软雅黑" w:cs="宋体" w:hint="eastAsia"/>
          <w:color w:val="121212"/>
          <w:kern w:val="0"/>
          <w:sz w:val="27"/>
          <w:szCs w:val="27"/>
        </w:rPr>
        <w:t xml:space="preserve"> Token奖励。</w:t>
      </w:r>
    </w:p>
    <w:p w14:paraId="2F93A46B" w14:textId="77777777" w:rsidR="001107E4" w:rsidRPr="001107E4" w:rsidRDefault="001107E4" w:rsidP="001107E4">
      <w:pPr>
        <w:widowControl/>
        <w:numPr>
          <w:ilvl w:val="0"/>
          <w:numId w:val="11"/>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合约是</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的ERC20合约，同时负责质押</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并Mint </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。质押</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的用户可以获取平台手续费，以WETH结算。</w:t>
      </w:r>
    </w:p>
    <w:p w14:paraId="4E175A03"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这样做的好处是</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合约即作为ERC20合约，又负责了质押业务，节省了合约gas成本。</w:t>
      </w:r>
    </w:p>
    <w:p w14:paraId="70E50751"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b/>
          <w:bCs/>
          <w:color w:val="121212"/>
          <w:kern w:val="0"/>
          <w:sz w:val="27"/>
          <w:szCs w:val="27"/>
        </w:rPr>
        <w:lastRenderedPageBreak/>
        <w:t>esGMX</w:t>
      </w:r>
      <w:proofErr w:type="spellEnd"/>
      <w:r w:rsidRPr="001107E4">
        <w:rPr>
          <w:rFonts w:ascii="微软雅黑" w:eastAsia="微软雅黑" w:hAnsi="微软雅黑" w:cs="宋体" w:hint="eastAsia"/>
          <w:b/>
          <w:bCs/>
          <w:color w:val="121212"/>
          <w:kern w:val="0"/>
          <w:sz w:val="27"/>
          <w:szCs w:val="27"/>
        </w:rPr>
        <w:t>是什么</w:t>
      </w:r>
    </w:p>
    <w:p w14:paraId="1D56B3A7"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等同与GMX，但是</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无法转账交易。用户可以把</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质押到</w:t>
      </w:r>
      <w:proofErr w:type="spellStart"/>
      <w:r w:rsidRPr="001107E4">
        <w:rPr>
          <w:rFonts w:ascii="微软雅黑" w:eastAsia="微软雅黑" w:hAnsi="微软雅黑" w:cs="宋体" w:hint="eastAsia"/>
          <w:color w:val="121212"/>
          <w:kern w:val="0"/>
          <w:sz w:val="27"/>
          <w:szCs w:val="27"/>
        </w:rPr>
        <w:t>gmxVestor</w:t>
      </w:r>
      <w:proofErr w:type="spellEnd"/>
      <w:r w:rsidRPr="001107E4">
        <w:rPr>
          <w:rFonts w:ascii="微软雅黑" w:eastAsia="微软雅黑" w:hAnsi="微软雅黑" w:cs="宋体" w:hint="eastAsia"/>
          <w:color w:val="121212"/>
          <w:kern w:val="0"/>
          <w:sz w:val="27"/>
          <w:szCs w:val="27"/>
        </w:rPr>
        <w:t>合约，一年时间内</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就会在一年时间内线性地转换为GMX。</w:t>
      </w:r>
    </w:p>
    <w:p w14:paraId="2236BFA6"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b/>
          <w:bCs/>
          <w:color w:val="121212"/>
          <w:kern w:val="0"/>
          <w:sz w:val="27"/>
          <w:szCs w:val="27"/>
        </w:rPr>
        <w:t>bnGMX</w:t>
      </w:r>
      <w:proofErr w:type="spellEnd"/>
      <w:r w:rsidRPr="001107E4">
        <w:rPr>
          <w:rFonts w:ascii="微软雅黑" w:eastAsia="微软雅黑" w:hAnsi="微软雅黑" w:cs="宋体" w:hint="eastAsia"/>
          <w:b/>
          <w:bCs/>
          <w:color w:val="121212"/>
          <w:kern w:val="0"/>
          <w:sz w:val="27"/>
          <w:szCs w:val="27"/>
        </w:rPr>
        <w:t>是什么</w:t>
      </w:r>
    </w:p>
    <w:p w14:paraId="2962FCB4"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bnGMX</w:t>
      </w:r>
      <w:proofErr w:type="spellEnd"/>
      <w:r w:rsidRPr="001107E4">
        <w:rPr>
          <w:rFonts w:ascii="微软雅黑" w:eastAsia="微软雅黑" w:hAnsi="微软雅黑" w:cs="宋体" w:hint="eastAsia"/>
          <w:color w:val="121212"/>
          <w:kern w:val="0"/>
          <w:sz w:val="27"/>
          <w:szCs w:val="27"/>
        </w:rPr>
        <w:t>会在</w:t>
      </w:r>
      <w:proofErr w:type="spellStart"/>
      <w:r w:rsidRPr="001107E4">
        <w:rPr>
          <w:rFonts w:ascii="微软雅黑" w:eastAsia="微软雅黑" w:hAnsi="微软雅黑" w:cs="宋体" w:hint="eastAsia"/>
          <w:color w:val="121212"/>
          <w:kern w:val="0"/>
          <w:sz w:val="27"/>
          <w:szCs w:val="27"/>
        </w:rPr>
        <w:t>restake</w:t>
      </w:r>
      <w:proofErr w:type="spellEnd"/>
      <w:r w:rsidRPr="001107E4">
        <w:rPr>
          <w:rFonts w:ascii="微软雅黑" w:eastAsia="微软雅黑" w:hAnsi="微软雅黑" w:cs="宋体" w:hint="eastAsia"/>
          <w:color w:val="121212"/>
          <w:kern w:val="0"/>
          <w:sz w:val="27"/>
          <w:szCs w:val="27"/>
        </w:rPr>
        <w:t>进行二次质押，并且提升用户的APR。但是在</w:t>
      </w:r>
      <w:proofErr w:type="spellStart"/>
      <w:r w:rsidRPr="001107E4">
        <w:rPr>
          <w:rFonts w:ascii="微软雅黑" w:eastAsia="微软雅黑" w:hAnsi="微软雅黑" w:cs="宋体" w:hint="eastAsia"/>
          <w:color w:val="121212"/>
          <w:kern w:val="0"/>
          <w:sz w:val="27"/>
          <w:szCs w:val="27"/>
        </w:rPr>
        <w:t>unstake</w:t>
      </w:r>
      <w:proofErr w:type="spellEnd"/>
      <w:r w:rsidRPr="001107E4">
        <w:rPr>
          <w:rFonts w:ascii="微软雅黑" w:eastAsia="微软雅黑" w:hAnsi="微软雅黑" w:cs="宋体" w:hint="eastAsia"/>
          <w:color w:val="121212"/>
          <w:kern w:val="0"/>
          <w:sz w:val="27"/>
          <w:szCs w:val="27"/>
        </w:rPr>
        <w:t>的时候，就会burn掉。</w:t>
      </w:r>
    </w:p>
    <w:p w14:paraId="55853E1C"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607" w:type="dxa"/>
        <w:tblCellMar>
          <w:top w:w="15" w:type="dxa"/>
          <w:left w:w="15" w:type="dxa"/>
          <w:bottom w:w="15" w:type="dxa"/>
          <w:right w:w="15" w:type="dxa"/>
        </w:tblCellMar>
        <w:tblLook w:val="04A0" w:firstRow="1" w:lastRow="0" w:firstColumn="1" w:lastColumn="0" w:noHBand="0" w:noVBand="1"/>
      </w:tblPr>
      <w:tblGrid>
        <w:gridCol w:w="4577"/>
        <w:gridCol w:w="5030"/>
      </w:tblGrid>
      <w:tr w:rsidR="001107E4" w:rsidRPr="001107E4" w14:paraId="440CB634"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3ACA544"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414D0D86"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6258D0F0"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6B6D1A4"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RewardRouter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E9557DF"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906f338cb21815cbc4bc87ace9e68c87ef8d8f1</w:t>
              </w:r>
            </w:hyperlink>
          </w:p>
        </w:tc>
      </w:tr>
      <w:tr w:rsidR="001107E4" w:rsidRPr="001107E4" w14:paraId="59279282"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454799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7C9F0C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arbiscan.io/address/0x9</w:t>
              </w:r>
              <w:r w:rsidRPr="001107E4">
                <w:rPr>
                  <w:rFonts w:ascii="a" w:eastAsia="宋体" w:hAnsi="a" w:cs="宋体"/>
                  <w:color w:val="0000FF"/>
                  <w:kern w:val="0"/>
                  <w:sz w:val="2"/>
                  <w:szCs w:val="2"/>
                </w:rPr>
                <w:t>08c4d94d34924765f1edc22a1dd098397c59dd4</w:t>
              </w:r>
            </w:hyperlink>
          </w:p>
        </w:tc>
      </w:tr>
      <w:tr w:rsidR="001107E4" w:rsidRPr="001107E4" w14:paraId="5382A5CC"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E2C5B3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6B5477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d268a7d4c16ceb5a606c173bd974984343fea13</w:t>
              </w:r>
            </w:hyperlink>
          </w:p>
        </w:tc>
      </w:tr>
      <w:tr w:rsidR="001107E4" w:rsidRPr="001107E4" w14:paraId="246F1F84"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61F649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sbfGMX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D62DAC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arbiscan.io/address/0xd</w:t>
              </w:r>
              <w:r w:rsidRPr="001107E4">
                <w:rPr>
                  <w:rFonts w:ascii="a" w:eastAsia="宋体" w:hAnsi="a" w:cs="宋体"/>
                  <w:color w:val="0000FF"/>
                  <w:kern w:val="0"/>
                  <w:sz w:val="2"/>
                  <w:szCs w:val="2"/>
                </w:rPr>
                <w:t>2d1162512f927a7e282ef43a362659e4f2a728f</w:t>
              </w:r>
            </w:hyperlink>
          </w:p>
        </w:tc>
      </w:tr>
    </w:tbl>
    <w:p w14:paraId="5618D907"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421" w:type="dxa"/>
        <w:tblCellMar>
          <w:top w:w="15" w:type="dxa"/>
          <w:left w:w="15" w:type="dxa"/>
          <w:bottom w:w="15" w:type="dxa"/>
          <w:right w:w="15" w:type="dxa"/>
        </w:tblCellMar>
        <w:tblLook w:val="04A0" w:firstRow="1" w:lastRow="0" w:firstColumn="1" w:lastColumn="0" w:noHBand="0" w:noVBand="1"/>
      </w:tblPr>
      <w:tblGrid>
        <w:gridCol w:w="2432"/>
        <w:gridCol w:w="6989"/>
      </w:tblGrid>
      <w:tr w:rsidR="001107E4" w:rsidRPr="001107E4" w14:paraId="08EC1BBC" w14:textId="77777777" w:rsidTr="001107E4">
        <w:trPr>
          <w:trHeight w:val="322"/>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124AC5BA"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lastRenderedPageBreak/>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59901E6D"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73E377D1" w14:textId="77777777" w:rsidTr="001107E4">
        <w:trPr>
          <w:trHeight w:val="322"/>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4F0B07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GMX质押</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0AFD0A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arbiscan.io/tx/0xf885f7</w:t>
              </w:r>
              <w:r w:rsidRPr="001107E4">
                <w:rPr>
                  <w:rFonts w:ascii="a" w:eastAsia="宋体" w:hAnsi="a" w:cs="宋体"/>
                  <w:color w:val="0000FF"/>
                  <w:kern w:val="0"/>
                  <w:sz w:val="2"/>
                  <w:szCs w:val="2"/>
                </w:rPr>
                <w:t>691effca2b0ba23423fa38941d3c2341598c6de208f025375e91d3c4e1</w:t>
              </w:r>
            </w:hyperlink>
          </w:p>
        </w:tc>
      </w:tr>
    </w:tbl>
    <w:p w14:paraId="78788A21"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4.4.3 GMX</w:t>
      </w:r>
      <w:r w:rsidRPr="001107E4">
        <w:rPr>
          <w:rFonts w:ascii="inherit" w:eastAsia="微软雅黑" w:hAnsi="inherit" w:cs="宋体"/>
          <w:b/>
          <w:bCs/>
          <w:color w:val="121212"/>
          <w:kern w:val="0"/>
          <w:sz w:val="30"/>
          <w:szCs w:val="30"/>
        </w:rPr>
        <w:t>解除质押业务流程</w:t>
      </w:r>
    </w:p>
    <w:p w14:paraId="43580D72" w14:textId="5A8D57E1"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18599BB5" wp14:editId="26AA1CB6">
            <wp:extent cx="5274310" cy="2978785"/>
            <wp:effectExtent l="0" t="0" r="2540" b="0"/>
            <wp:docPr id="866513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978785"/>
                    </a:xfrm>
                    <a:prstGeom prst="rect">
                      <a:avLst/>
                    </a:prstGeom>
                    <a:noFill/>
                    <a:ln>
                      <a:noFill/>
                    </a:ln>
                  </pic:spPr>
                </pic:pic>
              </a:graphicData>
            </a:graphic>
          </wp:inline>
        </w:drawing>
      </w:r>
    </w:p>
    <w:p w14:paraId="2408B930"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GMX解除质押流程</w:t>
      </w:r>
    </w:p>
    <w:p w14:paraId="7DB53A0E" w14:textId="77777777" w:rsidR="001107E4" w:rsidRPr="001107E4" w:rsidRDefault="001107E4" w:rsidP="001107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用户向</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合约发起GMX解除质押。</w:t>
      </w:r>
    </w:p>
    <w:p w14:paraId="2C812033" w14:textId="77777777" w:rsidR="001107E4" w:rsidRPr="001107E4" w:rsidRDefault="001107E4" w:rsidP="001107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合约，解除质押</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w:t>
      </w:r>
    </w:p>
    <w:p w14:paraId="70BD1AC4" w14:textId="77777777" w:rsidR="001107E4" w:rsidRPr="001107E4" w:rsidRDefault="001107E4" w:rsidP="001107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合约，解除质押</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w:t>
      </w:r>
    </w:p>
    <w:p w14:paraId="21B8D408" w14:textId="77777777" w:rsidR="001107E4" w:rsidRPr="001107E4" w:rsidRDefault="001107E4" w:rsidP="001107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lastRenderedPageBreak/>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合约，解除质押</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并得到GMX。</w:t>
      </w:r>
    </w:p>
    <w:p w14:paraId="4AAAF014" w14:textId="77777777" w:rsidR="001107E4" w:rsidRPr="001107E4" w:rsidRDefault="001107E4" w:rsidP="001107E4">
      <w:pPr>
        <w:widowControl/>
        <w:numPr>
          <w:ilvl w:val="0"/>
          <w:numId w:val="12"/>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用户最终得到GMX。</w:t>
      </w:r>
    </w:p>
    <w:p w14:paraId="1AC8F972"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4.4.4 GMX</w:t>
      </w:r>
      <w:r w:rsidRPr="001107E4">
        <w:rPr>
          <w:rFonts w:ascii="inherit" w:eastAsia="微软雅黑" w:hAnsi="inherit" w:cs="宋体"/>
          <w:b/>
          <w:bCs/>
          <w:color w:val="121212"/>
          <w:kern w:val="0"/>
          <w:sz w:val="30"/>
          <w:szCs w:val="30"/>
        </w:rPr>
        <w:t>解除质押流程解读</w:t>
      </w:r>
    </w:p>
    <w:p w14:paraId="2B165D83"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GMX解除质押业务流程就是质押流程的逆向操作，输入是</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，最终得到GMX。</w:t>
      </w:r>
    </w:p>
    <w:p w14:paraId="140E2EED"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683" w:type="dxa"/>
        <w:tblCellMar>
          <w:top w:w="15" w:type="dxa"/>
          <w:left w:w="15" w:type="dxa"/>
          <w:bottom w:w="15" w:type="dxa"/>
          <w:right w:w="15" w:type="dxa"/>
        </w:tblCellMar>
        <w:tblLook w:val="04A0" w:firstRow="1" w:lastRow="0" w:firstColumn="1" w:lastColumn="0" w:noHBand="0" w:noVBand="1"/>
      </w:tblPr>
      <w:tblGrid>
        <w:gridCol w:w="4614"/>
        <w:gridCol w:w="5069"/>
      </w:tblGrid>
      <w:tr w:rsidR="001107E4" w:rsidRPr="001107E4" w14:paraId="3C0697B4" w14:textId="77777777" w:rsidTr="001107E4">
        <w:trPr>
          <w:trHeight w:val="342"/>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F2B06BF"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0AEC69F"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784C4B10" w14:textId="77777777" w:rsidTr="001107E4">
        <w:trPr>
          <w:trHeight w:val="342"/>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3F6BB5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RewardRouter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B7DE87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3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906f338cb21815cbc4bc87ace9e68c87ef8d8f1</w:t>
              </w:r>
            </w:hyperlink>
          </w:p>
        </w:tc>
      </w:tr>
      <w:tr w:rsidR="001107E4" w:rsidRPr="001107E4" w14:paraId="75B3321F" w14:textId="77777777" w:rsidTr="001107E4">
        <w:trPr>
          <w:trHeight w:val="342"/>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1E88E3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1A5838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0"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arbiscan.io/address/0x9</w:t>
              </w:r>
              <w:r w:rsidRPr="001107E4">
                <w:rPr>
                  <w:rFonts w:ascii="a" w:eastAsia="宋体" w:hAnsi="a" w:cs="宋体"/>
                  <w:color w:val="0000FF"/>
                  <w:kern w:val="0"/>
                  <w:sz w:val="2"/>
                  <w:szCs w:val="2"/>
                </w:rPr>
                <w:t>08c4d94d34924765f1edc22a1dd098397c59dd4</w:t>
              </w:r>
            </w:hyperlink>
          </w:p>
        </w:tc>
      </w:tr>
      <w:tr w:rsidR="001107E4" w:rsidRPr="001107E4" w14:paraId="3164C13F" w14:textId="77777777" w:rsidTr="001107E4">
        <w:trPr>
          <w:trHeight w:val="342"/>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696C11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079F2D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d268a7d4c16ceb5a606c173bd974984343fea13</w:t>
              </w:r>
            </w:hyperlink>
          </w:p>
        </w:tc>
      </w:tr>
      <w:tr w:rsidR="001107E4" w:rsidRPr="001107E4" w14:paraId="5E7263B5" w14:textId="77777777" w:rsidTr="001107E4">
        <w:trPr>
          <w:trHeight w:val="342"/>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15663C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sbfGMX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A3DC31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2"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arbiscan.io/address/0xd</w:t>
              </w:r>
              <w:r w:rsidRPr="001107E4">
                <w:rPr>
                  <w:rFonts w:ascii="a" w:eastAsia="宋体" w:hAnsi="a" w:cs="宋体"/>
                  <w:color w:val="0000FF"/>
                  <w:kern w:val="0"/>
                  <w:sz w:val="2"/>
                  <w:szCs w:val="2"/>
                </w:rPr>
                <w:t>2d1162512f927a7e282ef43a362659e4f2a728f</w:t>
              </w:r>
            </w:hyperlink>
          </w:p>
        </w:tc>
      </w:tr>
    </w:tbl>
    <w:p w14:paraId="656802F3"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378" w:type="dxa"/>
        <w:tblCellMar>
          <w:top w:w="15" w:type="dxa"/>
          <w:left w:w="15" w:type="dxa"/>
          <w:bottom w:w="15" w:type="dxa"/>
          <w:right w:w="15" w:type="dxa"/>
        </w:tblCellMar>
        <w:tblLook w:val="04A0" w:firstRow="1" w:lastRow="0" w:firstColumn="1" w:lastColumn="0" w:noHBand="0" w:noVBand="1"/>
      </w:tblPr>
      <w:tblGrid>
        <w:gridCol w:w="2943"/>
        <w:gridCol w:w="6435"/>
      </w:tblGrid>
      <w:tr w:rsidR="001107E4" w:rsidRPr="001107E4" w14:paraId="1A7C7040" w14:textId="77777777" w:rsidTr="001107E4">
        <w:trPr>
          <w:trHeight w:val="795"/>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2460934"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3DC036E"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7048ECEE" w14:textId="77777777" w:rsidTr="001107E4">
        <w:trPr>
          <w:trHeight w:val="79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2EB003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lastRenderedPageBreak/>
              <w:t>GMX解除质押</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C7359C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arbiscan.io/tx/0x1dc5ef</w:t>
              </w:r>
              <w:r w:rsidRPr="001107E4">
                <w:rPr>
                  <w:rFonts w:ascii="a" w:eastAsia="宋体" w:hAnsi="a" w:cs="宋体"/>
                  <w:color w:val="0000FF"/>
                  <w:kern w:val="0"/>
                  <w:sz w:val="2"/>
                  <w:szCs w:val="2"/>
                </w:rPr>
                <w:t>bc0ddfe09c3596407d1974647b787f77794a415e81df11ff21e8d683c3</w:t>
              </w:r>
            </w:hyperlink>
          </w:p>
        </w:tc>
      </w:tr>
    </w:tbl>
    <w:p w14:paraId="38B6502F"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4.5 GLP</w:t>
      </w:r>
      <w:r w:rsidRPr="001107E4">
        <w:rPr>
          <w:rFonts w:ascii="inherit" w:eastAsia="微软雅黑" w:hAnsi="inherit" w:cs="宋体"/>
          <w:b/>
          <w:bCs/>
          <w:color w:val="121212"/>
          <w:kern w:val="0"/>
          <w:sz w:val="30"/>
          <w:szCs w:val="30"/>
        </w:rPr>
        <w:t>质押和解除业务逻辑</w:t>
      </w:r>
    </w:p>
    <w:p w14:paraId="452F004D"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4.5.1 GLP</w:t>
      </w:r>
      <w:r w:rsidRPr="001107E4">
        <w:rPr>
          <w:rFonts w:ascii="inherit" w:eastAsia="微软雅黑" w:hAnsi="inherit" w:cs="宋体"/>
          <w:b/>
          <w:bCs/>
          <w:color w:val="121212"/>
          <w:kern w:val="0"/>
          <w:sz w:val="30"/>
          <w:szCs w:val="30"/>
        </w:rPr>
        <w:t>质押业务流程</w:t>
      </w:r>
    </w:p>
    <w:p w14:paraId="372B7306" w14:textId="56B8FEA6"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09C75BE7" wp14:editId="76755488">
            <wp:extent cx="5274310" cy="3319145"/>
            <wp:effectExtent l="0" t="0" r="2540" b="0"/>
            <wp:docPr id="51085564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274310" cy="3319145"/>
                    </a:xfrm>
                    <a:prstGeom prst="rect">
                      <a:avLst/>
                    </a:prstGeom>
                    <a:noFill/>
                    <a:ln>
                      <a:noFill/>
                    </a:ln>
                  </pic:spPr>
                </pic:pic>
              </a:graphicData>
            </a:graphic>
          </wp:inline>
        </w:drawing>
      </w:r>
    </w:p>
    <w:p w14:paraId="18E879FC"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GLP质押流程</w:t>
      </w:r>
    </w:p>
    <w:p w14:paraId="299C72FE"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用户调用</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合约，发起GLP Mint和质押流程。</w:t>
      </w:r>
    </w:p>
    <w:p w14:paraId="71F447D2"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合约，发起GLP Mint。</w:t>
      </w:r>
    </w:p>
    <w:p w14:paraId="4374436B"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合约调用Vault合约，消耗eth并mint 相应数量的</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w:t>
      </w:r>
    </w:p>
    <w:p w14:paraId="5E4B2AB9"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合约调用GLP合约，消耗</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并Mint GLP。</w:t>
      </w:r>
    </w:p>
    <w:p w14:paraId="04B2E6A8"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lastRenderedPageBreak/>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合约，质押GLP并得到</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w:t>
      </w:r>
    </w:p>
    <w:p w14:paraId="5E4780A3"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合约，质押</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w:t>
      </w:r>
    </w:p>
    <w:p w14:paraId="781EE399" w14:textId="77777777" w:rsidR="001107E4" w:rsidRPr="001107E4" w:rsidRDefault="001107E4" w:rsidP="001107E4">
      <w:pPr>
        <w:widowControl/>
        <w:numPr>
          <w:ilvl w:val="0"/>
          <w:numId w:val="13"/>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最终用户得到</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w:t>
      </w:r>
    </w:p>
    <w:p w14:paraId="540E647C"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4.5.2 GLP</w:t>
      </w:r>
      <w:r w:rsidRPr="001107E4">
        <w:rPr>
          <w:rFonts w:ascii="inherit" w:eastAsia="微软雅黑" w:hAnsi="inherit" w:cs="宋体"/>
          <w:b/>
          <w:bCs/>
          <w:color w:val="121212"/>
          <w:kern w:val="0"/>
          <w:sz w:val="30"/>
          <w:szCs w:val="30"/>
        </w:rPr>
        <w:t>质押流程解读</w:t>
      </w:r>
    </w:p>
    <w:p w14:paraId="4731C549"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GLP的Mint和质押流程需要先通过</w:t>
      </w: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合约，把输入的eth兑换成</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 xml:space="preserve">，1 </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 xml:space="preserve"> = 1 USD。再用</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来兑换GLP。完成GLP兑换后再通过</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合约和</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合约的循环质押，最终得到</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w:t>
      </w:r>
    </w:p>
    <w:p w14:paraId="5B6A4BFF" w14:textId="77777777" w:rsidR="001107E4" w:rsidRPr="001107E4" w:rsidRDefault="001107E4" w:rsidP="001107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合约是</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的ERC20合约，同时负责质押GLP并Mint </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。质押GLP可以获得平台手续费，以WETH结算。</w:t>
      </w:r>
    </w:p>
    <w:p w14:paraId="17F2649C" w14:textId="77777777" w:rsidR="001107E4" w:rsidRPr="001107E4" w:rsidRDefault="001107E4" w:rsidP="001107E4">
      <w:pPr>
        <w:widowControl/>
        <w:numPr>
          <w:ilvl w:val="0"/>
          <w:numId w:val="14"/>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合约是</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的ERC20合约，同时负责质押</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并Mint </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。质押</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可以获得</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 xml:space="preserve"> Token奖励。</w:t>
      </w:r>
    </w:p>
    <w:p w14:paraId="490A6886"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704" w:type="dxa"/>
        <w:tblCellMar>
          <w:top w:w="15" w:type="dxa"/>
          <w:left w:w="15" w:type="dxa"/>
          <w:bottom w:w="15" w:type="dxa"/>
          <w:right w:w="15" w:type="dxa"/>
        </w:tblCellMar>
        <w:tblLook w:val="04A0" w:firstRow="1" w:lastRow="0" w:firstColumn="1" w:lastColumn="0" w:noHBand="0" w:noVBand="1"/>
      </w:tblPr>
      <w:tblGrid>
        <w:gridCol w:w="4534"/>
        <w:gridCol w:w="5170"/>
      </w:tblGrid>
      <w:tr w:rsidR="001107E4" w:rsidRPr="001107E4" w14:paraId="148E855C"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2F58AAD5"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79E7229"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7BE23E9E"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A9ED4A4"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lastRenderedPageBreak/>
              <w:t>RewardRouter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A50769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906f338cb21815cbc4bc87ace9e68c87ef8d8f1</w:t>
              </w:r>
            </w:hyperlink>
          </w:p>
        </w:tc>
      </w:tr>
      <w:tr w:rsidR="001107E4" w:rsidRPr="001107E4" w14:paraId="7C264A46"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189236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GlpManager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52088A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arbiscan.io/address/0x3</w:t>
              </w:r>
              <w:r w:rsidRPr="001107E4">
                <w:rPr>
                  <w:rFonts w:ascii="a" w:eastAsia="宋体" w:hAnsi="a" w:cs="宋体"/>
                  <w:color w:val="0000FF"/>
                  <w:kern w:val="0"/>
                  <w:sz w:val="2"/>
                  <w:szCs w:val="2"/>
                </w:rPr>
                <w:t>963ffc9dff443c2a94f21b129d429891e32ec18</w:t>
              </w:r>
            </w:hyperlink>
          </w:p>
        </w:tc>
      </w:tr>
      <w:tr w:rsidR="001107E4" w:rsidRPr="001107E4" w14:paraId="74D9E9CD"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3FC4BD9"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0F6BDB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r w:rsidR="001107E4" w:rsidRPr="001107E4" w14:paraId="43862DEC"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6EB5E1F"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GLP合约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E86C6D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277f8f2c384827b5273592ff7cebd9f2c1ac258</w:t>
              </w:r>
            </w:hyperlink>
          </w:p>
        </w:tc>
      </w:tr>
      <w:tr w:rsidR="001107E4" w:rsidRPr="001107E4" w14:paraId="4FA922F9"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D9C831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85DC05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4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e971a87900b931ff39d1aad67697f49835400b6</w:t>
              </w:r>
            </w:hyperlink>
          </w:p>
        </w:tc>
      </w:tr>
      <w:tr w:rsidR="001107E4" w:rsidRPr="001107E4" w14:paraId="207CB5F0" w14:textId="77777777" w:rsidTr="001107E4">
        <w:trPr>
          <w:trHeight w:val="35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6AF81F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fsGLP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61A0D4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0"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arbiscan.io/address/0x1</w:t>
              </w:r>
              <w:r w:rsidRPr="001107E4">
                <w:rPr>
                  <w:rFonts w:ascii="a" w:eastAsia="宋体" w:hAnsi="a" w:cs="宋体"/>
                  <w:color w:val="0000FF"/>
                  <w:kern w:val="0"/>
                  <w:sz w:val="2"/>
                  <w:szCs w:val="2"/>
                </w:rPr>
                <w:t>addd80e6039594ee970e5872d247bf0414c8903</w:t>
              </w:r>
            </w:hyperlink>
          </w:p>
        </w:tc>
      </w:tr>
    </w:tbl>
    <w:p w14:paraId="6B5C7ACC"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486" w:type="dxa"/>
        <w:tblCellMar>
          <w:top w:w="15" w:type="dxa"/>
          <w:left w:w="15" w:type="dxa"/>
          <w:bottom w:w="15" w:type="dxa"/>
          <w:right w:w="15" w:type="dxa"/>
        </w:tblCellMar>
        <w:tblLook w:val="04A0" w:firstRow="1" w:lastRow="0" w:firstColumn="1" w:lastColumn="0" w:noHBand="0" w:noVBand="1"/>
      </w:tblPr>
      <w:tblGrid>
        <w:gridCol w:w="2455"/>
        <w:gridCol w:w="7031"/>
      </w:tblGrid>
      <w:tr w:rsidR="001107E4" w:rsidRPr="001107E4" w14:paraId="726D6EE0" w14:textId="77777777" w:rsidTr="001107E4">
        <w:trPr>
          <w:trHeight w:val="335"/>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55DFD04E"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06472545"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45082AFE" w14:textId="77777777" w:rsidTr="001107E4">
        <w:trPr>
          <w:trHeight w:val="335"/>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B438B0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GLP质押</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939449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arbiscan.io/tx/0x348cff</w:t>
              </w:r>
              <w:r w:rsidRPr="001107E4">
                <w:rPr>
                  <w:rFonts w:ascii="a" w:eastAsia="宋体" w:hAnsi="a" w:cs="宋体"/>
                  <w:color w:val="0000FF"/>
                  <w:kern w:val="0"/>
                  <w:sz w:val="2"/>
                  <w:szCs w:val="2"/>
                </w:rPr>
                <w:t>b309afeafe3fa252c355e6f27251ab40bb9dfa48b0b0ee8c40cf95d9e1</w:t>
              </w:r>
            </w:hyperlink>
          </w:p>
        </w:tc>
      </w:tr>
    </w:tbl>
    <w:p w14:paraId="65663494"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4.5.3 GLP</w:t>
      </w:r>
      <w:r w:rsidRPr="001107E4">
        <w:rPr>
          <w:rFonts w:ascii="inherit" w:eastAsia="微软雅黑" w:hAnsi="inherit" w:cs="宋体"/>
          <w:b/>
          <w:bCs/>
          <w:color w:val="121212"/>
          <w:kern w:val="0"/>
          <w:sz w:val="30"/>
          <w:szCs w:val="30"/>
        </w:rPr>
        <w:t>解除质押业务流程</w:t>
      </w:r>
    </w:p>
    <w:p w14:paraId="1CFBF798" w14:textId="6B2ACD11"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lastRenderedPageBreak/>
        <w:drawing>
          <wp:inline distT="0" distB="0" distL="0" distR="0" wp14:anchorId="5E01A30A" wp14:editId="4BA6A4A7">
            <wp:extent cx="5274310" cy="3308350"/>
            <wp:effectExtent l="0" t="0" r="2540" b="6350"/>
            <wp:docPr id="7392551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3308350"/>
                    </a:xfrm>
                    <a:prstGeom prst="rect">
                      <a:avLst/>
                    </a:prstGeom>
                    <a:noFill/>
                    <a:ln>
                      <a:noFill/>
                    </a:ln>
                  </pic:spPr>
                </pic:pic>
              </a:graphicData>
            </a:graphic>
          </wp:inline>
        </w:drawing>
      </w:r>
    </w:p>
    <w:p w14:paraId="0956564B"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GLP解除质押流程</w:t>
      </w:r>
    </w:p>
    <w:p w14:paraId="50392714"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用户调用</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合约，发起GLP解除质押和burn流程。</w:t>
      </w:r>
    </w:p>
    <w:p w14:paraId="3B9D0E12"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 xml:space="preserve">合约，burn </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并得到</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w:t>
      </w:r>
    </w:p>
    <w:p w14:paraId="1331A048"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 xml:space="preserve">合约，burn </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并得到GLP。</w:t>
      </w:r>
    </w:p>
    <w:p w14:paraId="71DEB887"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合约，发起GLP burn。</w:t>
      </w:r>
    </w:p>
    <w:p w14:paraId="085A1319"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合约调用GLP合约，burn GLP并得到</w:t>
      </w:r>
      <w:proofErr w:type="spellStart"/>
      <w:r w:rsidRPr="001107E4">
        <w:rPr>
          <w:rFonts w:ascii="微软雅黑" w:eastAsia="微软雅黑" w:hAnsi="微软雅黑" w:cs="宋体" w:hint="eastAsia"/>
          <w:color w:val="121212"/>
          <w:kern w:val="0"/>
          <w:sz w:val="27"/>
          <w:szCs w:val="27"/>
        </w:rPr>
        <w:t>USDg</w:t>
      </w:r>
      <w:proofErr w:type="spellEnd"/>
      <w:r w:rsidRPr="001107E4">
        <w:rPr>
          <w:rFonts w:ascii="微软雅黑" w:eastAsia="微软雅黑" w:hAnsi="微软雅黑" w:cs="宋体" w:hint="eastAsia"/>
          <w:color w:val="121212"/>
          <w:kern w:val="0"/>
          <w:sz w:val="27"/>
          <w:szCs w:val="27"/>
        </w:rPr>
        <w:t>。</w:t>
      </w:r>
    </w:p>
    <w:p w14:paraId="029B69E5"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GlpManager</w:t>
      </w:r>
      <w:proofErr w:type="spellEnd"/>
      <w:r w:rsidRPr="001107E4">
        <w:rPr>
          <w:rFonts w:ascii="微软雅黑" w:eastAsia="微软雅黑" w:hAnsi="微软雅黑" w:cs="宋体" w:hint="eastAsia"/>
          <w:color w:val="121212"/>
          <w:kern w:val="0"/>
          <w:sz w:val="27"/>
          <w:szCs w:val="27"/>
        </w:rPr>
        <w:t>合约调用Vault合约，burn USDG并得到eth。</w:t>
      </w:r>
    </w:p>
    <w:p w14:paraId="1F3A386E" w14:textId="77777777" w:rsidR="001107E4" w:rsidRPr="001107E4" w:rsidRDefault="001107E4" w:rsidP="001107E4">
      <w:pPr>
        <w:widowControl/>
        <w:numPr>
          <w:ilvl w:val="0"/>
          <w:numId w:val="15"/>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最终用户得到ETH。</w:t>
      </w:r>
    </w:p>
    <w:p w14:paraId="17939D52"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lastRenderedPageBreak/>
        <w:t>4.5.4 GLP</w:t>
      </w:r>
      <w:r w:rsidRPr="001107E4">
        <w:rPr>
          <w:rFonts w:ascii="inherit" w:eastAsia="微软雅黑" w:hAnsi="inherit" w:cs="宋体"/>
          <w:b/>
          <w:bCs/>
          <w:color w:val="121212"/>
          <w:kern w:val="0"/>
          <w:sz w:val="30"/>
          <w:szCs w:val="30"/>
        </w:rPr>
        <w:t>解除质押流程解读</w:t>
      </w:r>
    </w:p>
    <w:p w14:paraId="1507169A"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GLP解除质押就是质押流程的逆向操作，输入是</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，最终得到ETH。</w:t>
      </w:r>
    </w:p>
    <w:p w14:paraId="4BFAD42E"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607" w:type="dxa"/>
        <w:tblCellMar>
          <w:top w:w="15" w:type="dxa"/>
          <w:left w:w="15" w:type="dxa"/>
          <w:bottom w:w="15" w:type="dxa"/>
          <w:right w:w="15" w:type="dxa"/>
        </w:tblCellMar>
        <w:tblLook w:val="04A0" w:firstRow="1" w:lastRow="0" w:firstColumn="1" w:lastColumn="0" w:noHBand="0" w:noVBand="1"/>
      </w:tblPr>
      <w:tblGrid>
        <w:gridCol w:w="4488"/>
        <w:gridCol w:w="5119"/>
      </w:tblGrid>
      <w:tr w:rsidR="001107E4" w:rsidRPr="001107E4" w14:paraId="0E0D2ECF"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0AAD86D"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53DC721"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36648EA0"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AC96B4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RewardRouter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C265A5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906f338cb21815cbc4bc87ace9e68c87ef8d8f1</w:t>
              </w:r>
            </w:hyperlink>
          </w:p>
        </w:tc>
      </w:tr>
      <w:tr w:rsidR="001107E4" w:rsidRPr="001107E4" w14:paraId="53BAB460"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AC073D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GlpManager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429695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arbiscan.io/address/0x3</w:t>
              </w:r>
              <w:r w:rsidRPr="001107E4">
                <w:rPr>
                  <w:rFonts w:ascii="a" w:eastAsia="宋体" w:hAnsi="a" w:cs="宋体"/>
                  <w:color w:val="0000FF"/>
                  <w:kern w:val="0"/>
                  <w:sz w:val="2"/>
                  <w:szCs w:val="2"/>
                </w:rPr>
                <w:t>963ffc9dff443c2a94f21b129d429891e32ec18</w:t>
              </w:r>
            </w:hyperlink>
          </w:p>
        </w:tc>
      </w:tr>
      <w:tr w:rsidR="001107E4" w:rsidRPr="001107E4" w14:paraId="70EBF252"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CA6A03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F5C3F0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r w:rsidR="001107E4" w:rsidRPr="001107E4" w14:paraId="1A3E2DF3"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6BC25C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GLP合约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B01419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277f8f2c384827b5273592ff7cebd9f2c1ac258</w:t>
              </w:r>
            </w:hyperlink>
          </w:p>
        </w:tc>
      </w:tr>
      <w:tr w:rsidR="001107E4" w:rsidRPr="001107E4" w14:paraId="0F25CE4D"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E7592E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F926B2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e971a87900b931ff39d1aad67697f49835400b6</w:t>
              </w:r>
            </w:hyperlink>
          </w:p>
        </w:tc>
      </w:tr>
      <w:tr w:rsidR="001107E4" w:rsidRPr="001107E4" w14:paraId="21B0E681" w14:textId="77777777" w:rsidTr="001107E4">
        <w:trPr>
          <w:trHeight w:val="344"/>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868219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fsGLP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DDE3C0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arbiscan.io/address/0x1</w:t>
              </w:r>
              <w:r w:rsidRPr="001107E4">
                <w:rPr>
                  <w:rFonts w:ascii="a" w:eastAsia="宋体" w:hAnsi="a" w:cs="宋体"/>
                  <w:color w:val="0000FF"/>
                  <w:kern w:val="0"/>
                  <w:sz w:val="2"/>
                  <w:szCs w:val="2"/>
                </w:rPr>
                <w:t>addd80e6039594ee970e5872d247bf0414c8903</w:t>
              </w:r>
            </w:hyperlink>
          </w:p>
        </w:tc>
      </w:tr>
    </w:tbl>
    <w:p w14:paraId="1A87AB2C"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618" w:type="dxa"/>
        <w:tblCellMar>
          <w:top w:w="15" w:type="dxa"/>
          <w:left w:w="15" w:type="dxa"/>
          <w:bottom w:w="15" w:type="dxa"/>
          <w:right w:w="15" w:type="dxa"/>
        </w:tblCellMar>
        <w:tblLook w:val="04A0" w:firstRow="1" w:lastRow="0" w:firstColumn="1" w:lastColumn="0" w:noHBand="0" w:noVBand="1"/>
      </w:tblPr>
      <w:tblGrid>
        <w:gridCol w:w="3021"/>
        <w:gridCol w:w="6597"/>
      </w:tblGrid>
      <w:tr w:rsidR="001107E4" w:rsidRPr="001107E4" w14:paraId="5ADB3BAB" w14:textId="77777777" w:rsidTr="001107E4">
        <w:trPr>
          <w:trHeight w:val="820"/>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1BE7553"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2A7CFC9"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04F311AF" w14:textId="77777777" w:rsidTr="001107E4">
        <w:trPr>
          <w:trHeight w:val="82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78CED4F"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lastRenderedPageBreak/>
              <w:t>GLP解除质押</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478AF89"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5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arbiscan.io/tx/0x79b20a</w:t>
              </w:r>
              <w:r w:rsidRPr="001107E4">
                <w:rPr>
                  <w:rFonts w:ascii="a" w:eastAsia="宋体" w:hAnsi="a" w:cs="宋体"/>
                  <w:color w:val="0000FF"/>
                  <w:kern w:val="0"/>
                  <w:sz w:val="2"/>
                  <w:szCs w:val="2"/>
                </w:rPr>
                <w:t>42a9ed410772fea136b0f45bf1f35ea77a2726aef170c1ba9612109888</w:t>
              </w:r>
            </w:hyperlink>
          </w:p>
        </w:tc>
      </w:tr>
    </w:tbl>
    <w:p w14:paraId="7BFA2429"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4.6 GMX</w:t>
      </w:r>
      <w:r w:rsidRPr="001107E4">
        <w:rPr>
          <w:rFonts w:ascii="inherit" w:eastAsia="微软雅黑" w:hAnsi="inherit" w:cs="宋体"/>
          <w:b/>
          <w:bCs/>
          <w:color w:val="121212"/>
          <w:kern w:val="0"/>
          <w:sz w:val="30"/>
          <w:szCs w:val="30"/>
        </w:rPr>
        <w:t>领取质押收益业务逻辑</w:t>
      </w:r>
    </w:p>
    <w:p w14:paraId="464A44EF"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4.6.1 GMX</w:t>
      </w:r>
      <w:r w:rsidRPr="001107E4">
        <w:rPr>
          <w:rFonts w:ascii="inherit" w:eastAsia="微软雅黑" w:hAnsi="inherit" w:cs="宋体"/>
          <w:b/>
          <w:bCs/>
          <w:color w:val="121212"/>
          <w:kern w:val="0"/>
          <w:sz w:val="30"/>
          <w:szCs w:val="30"/>
        </w:rPr>
        <w:t>领取质押收益业务流程</w:t>
      </w:r>
    </w:p>
    <w:p w14:paraId="2A437166" w14:textId="135FDEB1"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0083CCE6" wp14:editId="38BD1C02">
            <wp:extent cx="5274310" cy="2308225"/>
            <wp:effectExtent l="0" t="0" r="2540" b="0"/>
            <wp:docPr id="10607080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2308225"/>
                    </a:xfrm>
                    <a:prstGeom prst="rect">
                      <a:avLst/>
                    </a:prstGeom>
                    <a:noFill/>
                    <a:ln>
                      <a:noFill/>
                    </a:ln>
                  </pic:spPr>
                </pic:pic>
              </a:graphicData>
            </a:graphic>
          </wp:inline>
        </w:drawing>
      </w:r>
    </w:p>
    <w:p w14:paraId="78621118"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GMX领取收益流程</w:t>
      </w:r>
    </w:p>
    <w:p w14:paraId="6536CB04"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用户调用</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合约发起领取收益流程。</w:t>
      </w:r>
    </w:p>
    <w:p w14:paraId="021737B1"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gmxVester</w:t>
      </w:r>
      <w:proofErr w:type="spellEnd"/>
      <w:r w:rsidRPr="001107E4">
        <w:rPr>
          <w:rFonts w:ascii="微软雅黑" w:eastAsia="微软雅黑" w:hAnsi="微软雅黑" w:cs="宋体" w:hint="eastAsia"/>
          <w:color w:val="121212"/>
          <w:kern w:val="0"/>
          <w:sz w:val="27"/>
          <w:szCs w:val="27"/>
        </w:rPr>
        <w:t>合约领取GMX收益。</w:t>
      </w:r>
    </w:p>
    <w:p w14:paraId="4FC02F9B"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glpVester</w:t>
      </w:r>
      <w:proofErr w:type="spellEnd"/>
      <w:r w:rsidRPr="001107E4">
        <w:rPr>
          <w:rFonts w:ascii="微软雅黑" w:eastAsia="微软雅黑" w:hAnsi="微软雅黑" w:cs="宋体" w:hint="eastAsia"/>
          <w:color w:val="121212"/>
          <w:kern w:val="0"/>
          <w:sz w:val="27"/>
          <w:szCs w:val="27"/>
        </w:rPr>
        <w:t>合约领取GMX收益。</w:t>
      </w:r>
    </w:p>
    <w:p w14:paraId="1AEF30E5"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合约领取</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收益。</w:t>
      </w:r>
    </w:p>
    <w:p w14:paraId="653374AA"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fsGLP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合约领取</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收益。</w:t>
      </w:r>
    </w:p>
    <w:p w14:paraId="020F95CC"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合约领取</w:t>
      </w:r>
      <w:proofErr w:type="spellStart"/>
      <w:r w:rsidRPr="001107E4">
        <w:rPr>
          <w:rFonts w:ascii="微软雅黑" w:eastAsia="微软雅黑" w:hAnsi="微软雅黑" w:cs="宋体" w:hint="eastAsia"/>
          <w:color w:val="121212"/>
          <w:kern w:val="0"/>
          <w:sz w:val="27"/>
          <w:szCs w:val="27"/>
        </w:rPr>
        <w:t>bnGMX</w:t>
      </w:r>
      <w:proofErr w:type="spellEnd"/>
      <w:r w:rsidRPr="001107E4">
        <w:rPr>
          <w:rFonts w:ascii="微软雅黑" w:eastAsia="微软雅黑" w:hAnsi="微软雅黑" w:cs="宋体" w:hint="eastAsia"/>
          <w:color w:val="121212"/>
          <w:kern w:val="0"/>
          <w:sz w:val="27"/>
          <w:szCs w:val="27"/>
        </w:rPr>
        <w:t>收益。</w:t>
      </w:r>
    </w:p>
    <w:p w14:paraId="2AF26623"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lastRenderedPageBreak/>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合约领取平台手续费，以WETH结算。</w:t>
      </w:r>
    </w:p>
    <w:p w14:paraId="30451AF2"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合约调用</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合约领取平台手续费，以WETH结算。</w:t>
      </w:r>
    </w:p>
    <w:p w14:paraId="6627724E" w14:textId="77777777" w:rsidR="001107E4" w:rsidRPr="001107E4" w:rsidRDefault="001107E4" w:rsidP="001107E4">
      <w:pPr>
        <w:widowControl/>
        <w:numPr>
          <w:ilvl w:val="0"/>
          <w:numId w:val="16"/>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合约收到的GMX、</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和WETH发送给用户。</w:t>
      </w:r>
    </w:p>
    <w:p w14:paraId="1259039D"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4.6.2 GMX</w:t>
      </w:r>
      <w:r w:rsidRPr="001107E4">
        <w:rPr>
          <w:rFonts w:ascii="inherit" w:eastAsia="微软雅黑" w:hAnsi="inherit" w:cs="宋体"/>
          <w:b/>
          <w:bCs/>
          <w:color w:val="121212"/>
          <w:kern w:val="0"/>
          <w:sz w:val="30"/>
          <w:szCs w:val="30"/>
        </w:rPr>
        <w:t>领取质押收益流程解读</w:t>
      </w:r>
    </w:p>
    <w:p w14:paraId="7BEC5960"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领取质押收益主要由用户发起，</w:t>
      </w:r>
      <w:proofErr w:type="spellStart"/>
      <w:r w:rsidRPr="001107E4">
        <w:rPr>
          <w:rFonts w:ascii="微软雅黑" w:eastAsia="微软雅黑" w:hAnsi="微软雅黑" w:cs="宋体" w:hint="eastAsia"/>
          <w:color w:val="121212"/>
          <w:kern w:val="0"/>
          <w:sz w:val="27"/>
          <w:szCs w:val="27"/>
        </w:rPr>
        <w:t>RewardRouter</w:t>
      </w:r>
      <w:proofErr w:type="spellEnd"/>
      <w:r w:rsidRPr="001107E4">
        <w:rPr>
          <w:rFonts w:ascii="微软雅黑" w:eastAsia="微软雅黑" w:hAnsi="微软雅黑" w:cs="宋体" w:hint="eastAsia"/>
          <w:color w:val="121212"/>
          <w:kern w:val="0"/>
          <w:sz w:val="27"/>
          <w:szCs w:val="27"/>
        </w:rPr>
        <w:t>合约来调用其它收益合约来领取收益。</w:t>
      </w:r>
    </w:p>
    <w:p w14:paraId="352DB2AF"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b/>
          <w:bCs/>
          <w:color w:val="121212"/>
          <w:kern w:val="0"/>
          <w:sz w:val="27"/>
          <w:szCs w:val="27"/>
        </w:rPr>
        <w:t>RewardTracker</w:t>
      </w:r>
      <w:proofErr w:type="spellEnd"/>
      <w:r w:rsidRPr="001107E4">
        <w:rPr>
          <w:rFonts w:ascii="微软雅黑" w:eastAsia="微软雅黑" w:hAnsi="微软雅黑" w:cs="宋体" w:hint="eastAsia"/>
          <w:b/>
          <w:bCs/>
          <w:color w:val="121212"/>
          <w:kern w:val="0"/>
          <w:sz w:val="27"/>
          <w:szCs w:val="27"/>
        </w:rPr>
        <w:t>合约的收益计算公式</w:t>
      </w:r>
    </w:p>
    <w:p w14:paraId="352CB253"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可领取收益 = 用户质押数量 * 质押时长 * 单位质押单位时间的收益率</w:t>
      </w:r>
    </w:p>
    <w:p w14:paraId="0EC1F053"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其中，单位质押单位时间的收益率由管理员来设置。</w:t>
      </w:r>
    </w:p>
    <w:p w14:paraId="412D4F48"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b/>
          <w:bCs/>
          <w:color w:val="121212"/>
          <w:kern w:val="0"/>
          <w:sz w:val="27"/>
          <w:szCs w:val="27"/>
        </w:rPr>
        <w:t>gmxVester</w:t>
      </w:r>
      <w:proofErr w:type="spellEnd"/>
      <w:r w:rsidRPr="001107E4">
        <w:rPr>
          <w:rFonts w:ascii="微软雅黑" w:eastAsia="微软雅黑" w:hAnsi="微软雅黑" w:cs="宋体" w:hint="eastAsia"/>
          <w:b/>
          <w:bCs/>
          <w:color w:val="121212"/>
          <w:kern w:val="0"/>
          <w:sz w:val="27"/>
          <w:szCs w:val="27"/>
        </w:rPr>
        <w:t>合约和</w:t>
      </w:r>
      <w:proofErr w:type="spellStart"/>
      <w:r w:rsidRPr="001107E4">
        <w:rPr>
          <w:rFonts w:ascii="微软雅黑" w:eastAsia="微软雅黑" w:hAnsi="微软雅黑" w:cs="宋体" w:hint="eastAsia"/>
          <w:b/>
          <w:bCs/>
          <w:color w:val="121212"/>
          <w:kern w:val="0"/>
          <w:sz w:val="27"/>
          <w:szCs w:val="27"/>
        </w:rPr>
        <w:t>glpVester</w:t>
      </w:r>
      <w:proofErr w:type="spellEnd"/>
      <w:r w:rsidRPr="001107E4">
        <w:rPr>
          <w:rFonts w:ascii="微软雅黑" w:eastAsia="微软雅黑" w:hAnsi="微软雅黑" w:cs="宋体" w:hint="eastAsia"/>
          <w:b/>
          <w:bCs/>
          <w:color w:val="121212"/>
          <w:kern w:val="0"/>
          <w:sz w:val="27"/>
          <w:szCs w:val="27"/>
        </w:rPr>
        <w:t>合约是什么</w:t>
      </w:r>
    </w:p>
    <w:p w14:paraId="024760AA"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proofErr w:type="spellStart"/>
      <w:r w:rsidRPr="001107E4">
        <w:rPr>
          <w:rFonts w:ascii="微软雅黑" w:eastAsia="微软雅黑" w:hAnsi="微软雅黑" w:cs="宋体" w:hint="eastAsia"/>
          <w:color w:val="121212"/>
          <w:kern w:val="0"/>
          <w:sz w:val="27"/>
          <w:szCs w:val="27"/>
        </w:rPr>
        <w:t>gmxVester</w:t>
      </w:r>
      <w:proofErr w:type="spellEnd"/>
      <w:r w:rsidRPr="001107E4">
        <w:rPr>
          <w:rFonts w:ascii="微软雅黑" w:eastAsia="微软雅黑" w:hAnsi="微软雅黑" w:cs="宋体" w:hint="eastAsia"/>
          <w:color w:val="121212"/>
          <w:kern w:val="0"/>
          <w:sz w:val="27"/>
          <w:szCs w:val="27"/>
        </w:rPr>
        <w:t>合约和</w:t>
      </w:r>
      <w:proofErr w:type="spellStart"/>
      <w:r w:rsidRPr="001107E4">
        <w:rPr>
          <w:rFonts w:ascii="微软雅黑" w:eastAsia="微软雅黑" w:hAnsi="微软雅黑" w:cs="宋体" w:hint="eastAsia"/>
          <w:color w:val="121212"/>
          <w:kern w:val="0"/>
          <w:sz w:val="27"/>
          <w:szCs w:val="27"/>
        </w:rPr>
        <w:t>glpVester</w:t>
      </w:r>
      <w:proofErr w:type="spellEnd"/>
      <w:r w:rsidRPr="001107E4">
        <w:rPr>
          <w:rFonts w:ascii="微软雅黑" w:eastAsia="微软雅黑" w:hAnsi="微软雅黑" w:cs="宋体" w:hint="eastAsia"/>
          <w:color w:val="121212"/>
          <w:kern w:val="0"/>
          <w:sz w:val="27"/>
          <w:szCs w:val="27"/>
        </w:rPr>
        <w:t>合约是用来转换</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到GMX的合约。收益计算公式为</w:t>
      </w:r>
    </w:p>
    <w:p w14:paraId="075415A1"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 xml:space="preserve">可领取收益 = </w:t>
      </w:r>
      <w:proofErr w:type="spellStart"/>
      <w:r w:rsidRPr="001107E4">
        <w:rPr>
          <w:rFonts w:ascii="微软雅黑" w:eastAsia="微软雅黑" w:hAnsi="微软雅黑" w:cs="宋体" w:hint="eastAsia"/>
          <w:color w:val="121212"/>
          <w:kern w:val="0"/>
          <w:sz w:val="27"/>
          <w:szCs w:val="27"/>
        </w:rPr>
        <w:t>esGMX</w:t>
      </w:r>
      <w:proofErr w:type="spellEnd"/>
      <w:r w:rsidRPr="001107E4">
        <w:rPr>
          <w:rFonts w:ascii="微软雅黑" w:eastAsia="微软雅黑" w:hAnsi="微软雅黑" w:cs="宋体" w:hint="eastAsia"/>
          <w:color w:val="121212"/>
          <w:kern w:val="0"/>
          <w:sz w:val="27"/>
          <w:szCs w:val="27"/>
        </w:rPr>
        <w:t xml:space="preserve">质押数量 * 质押时长 / </w:t>
      </w:r>
      <w:proofErr w:type="spellStart"/>
      <w:r w:rsidRPr="001107E4">
        <w:rPr>
          <w:rFonts w:ascii="微软雅黑" w:eastAsia="微软雅黑" w:hAnsi="微软雅黑" w:cs="宋体" w:hint="eastAsia"/>
          <w:color w:val="121212"/>
          <w:kern w:val="0"/>
          <w:sz w:val="27"/>
          <w:szCs w:val="27"/>
        </w:rPr>
        <w:t>vestingDuration</w:t>
      </w:r>
      <w:proofErr w:type="spellEnd"/>
    </w:p>
    <w:p w14:paraId="3FCE79FD"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lastRenderedPageBreak/>
        <w:t>其中，</w:t>
      </w:r>
      <w:proofErr w:type="spellStart"/>
      <w:r w:rsidRPr="001107E4">
        <w:rPr>
          <w:rFonts w:ascii="微软雅黑" w:eastAsia="微软雅黑" w:hAnsi="微软雅黑" w:cs="宋体" w:hint="eastAsia"/>
          <w:color w:val="121212"/>
          <w:kern w:val="0"/>
          <w:sz w:val="27"/>
          <w:szCs w:val="27"/>
        </w:rPr>
        <w:t>vestingDuration</w:t>
      </w:r>
      <w:proofErr w:type="spellEnd"/>
      <w:r w:rsidRPr="001107E4">
        <w:rPr>
          <w:rFonts w:ascii="微软雅黑" w:eastAsia="微软雅黑" w:hAnsi="微软雅黑" w:cs="宋体" w:hint="eastAsia"/>
          <w:color w:val="121212"/>
          <w:kern w:val="0"/>
          <w:sz w:val="27"/>
          <w:szCs w:val="27"/>
        </w:rPr>
        <w:t>由管理员设置，目前设置为1年时间。</w:t>
      </w:r>
    </w:p>
    <w:p w14:paraId="6F2AA7BB"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542" w:type="dxa"/>
        <w:tblCellMar>
          <w:top w:w="15" w:type="dxa"/>
          <w:left w:w="15" w:type="dxa"/>
          <w:bottom w:w="15" w:type="dxa"/>
          <w:right w:w="15" w:type="dxa"/>
        </w:tblCellMar>
        <w:tblLook w:val="04A0" w:firstRow="1" w:lastRow="0" w:firstColumn="1" w:lastColumn="0" w:noHBand="0" w:noVBand="1"/>
      </w:tblPr>
      <w:tblGrid>
        <w:gridCol w:w="4546"/>
        <w:gridCol w:w="4996"/>
      </w:tblGrid>
      <w:tr w:rsidR="001107E4" w:rsidRPr="001107E4" w14:paraId="422CA775"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527190C4"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69CB9554"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518C9631"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6211B94"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RewardRouter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F2BE21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906f338cb21815cbc4bc87ace9e68c87ef8d8f1</w:t>
              </w:r>
            </w:hyperlink>
          </w:p>
        </w:tc>
      </w:tr>
      <w:tr w:rsidR="001107E4" w:rsidRPr="001107E4" w14:paraId="23BE0197"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96AC4E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gmxVester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011538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2"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arbiscan.io/address/0x1</w:t>
              </w:r>
              <w:r w:rsidRPr="001107E4">
                <w:rPr>
                  <w:rFonts w:ascii="a" w:eastAsia="宋体" w:hAnsi="a" w:cs="宋体"/>
                  <w:color w:val="0000FF"/>
                  <w:kern w:val="0"/>
                  <w:sz w:val="2"/>
                  <w:szCs w:val="2"/>
                </w:rPr>
                <w:t>99070ddfd1cfb69173aa2f7e20906f26b363004</w:t>
              </w:r>
            </w:hyperlink>
          </w:p>
        </w:tc>
      </w:tr>
      <w:tr w:rsidR="001107E4" w:rsidRPr="001107E4" w14:paraId="15073944"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B4FC36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glpVester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E079C6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75287d2f8b217273e7fcd7e86ef07d33972042e</w:t>
              </w:r>
            </w:hyperlink>
          </w:p>
        </w:tc>
      </w:tr>
      <w:tr w:rsidR="001107E4" w:rsidRPr="001107E4" w14:paraId="61688926"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12C9B2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748080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e971a87900b931ff39d1aad67697f49835400b6</w:t>
              </w:r>
            </w:hyperlink>
          </w:p>
        </w:tc>
      </w:tr>
      <w:tr w:rsidR="001107E4" w:rsidRPr="001107E4" w14:paraId="69CA5828"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2624EC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fsGLP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074BED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arbiscan.io/address/0x1</w:t>
              </w:r>
              <w:r w:rsidRPr="001107E4">
                <w:rPr>
                  <w:rFonts w:ascii="a" w:eastAsia="宋体" w:hAnsi="a" w:cs="宋体"/>
                  <w:color w:val="0000FF"/>
                  <w:kern w:val="0"/>
                  <w:sz w:val="2"/>
                  <w:szCs w:val="2"/>
                </w:rPr>
                <w:t>addd80e6039594ee970e5872d247bf0414c8903</w:t>
              </w:r>
            </w:hyperlink>
          </w:p>
        </w:tc>
      </w:tr>
      <w:tr w:rsidR="001107E4" w:rsidRPr="001107E4" w14:paraId="27343D88"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2A4F8C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DE7F87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arbiscan.io/address/0x9</w:t>
              </w:r>
              <w:r w:rsidRPr="001107E4">
                <w:rPr>
                  <w:rFonts w:ascii="a" w:eastAsia="宋体" w:hAnsi="a" w:cs="宋体"/>
                  <w:color w:val="0000FF"/>
                  <w:kern w:val="0"/>
                  <w:sz w:val="2"/>
                  <w:szCs w:val="2"/>
                </w:rPr>
                <w:t>08c4d94d34924765f1edc22a1dd098397c59dd4</w:t>
              </w:r>
            </w:hyperlink>
          </w:p>
        </w:tc>
      </w:tr>
      <w:tr w:rsidR="001107E4" w:rsidRPr="001107E4" w14:paraId="57D77F86"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A2962C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0BE192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d268a7d4c16ceb5a606c173bd974984343fea13</w:t>
              </w:r>
            </w:hyperlink>
          </w:p>
        </w:tc>
      </w:tr>
      <w:tr w:rsidR="001107E4" w:rsidRPr="001107E4" w14:paraId="7520CD33" w14:textId="77777777" w:rsidTr="001107E4">
        <w:trPr>
          <w:trHeight w:val="35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14424C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sbfGMX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RewardTracker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E43ABC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arbiscan.io/address/0xd</w:t>
              </w:r>
              <w:r w:rsidRPr="001107E4">
                <w:rPr>
                  <w:rFonts w:ascii="a" w:eastAsia="宋体" w:hAnsi="a" w:cs="宋体"/>
                  <w:color w:val="0000FF"/>
                  <w:kern w:val="0"/>
                  <w:sz w:val="2"/>
                  <w:szCs w:val="2"/>
                </w:rPr>
                <w:t>2d1162512f927a7e282ef43a362659e4f2a728f</w:t>
              </w:r>
            </w:hyperlink>
          </w:p>
        </w:tc>
      </w:tr>
    </w:tbl>
    <w:p w14:paraId="066D0AD0"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487" w:type="dxa"/>
        <w:tblCellMar>
          <w:top w:w="15" w:type="dxa"/>
          <w:left w:w="15" w:type="dxa"/>
          <w:bottom w:w="15" w:type="dxa"/>
          <w:right w:w="15" w:type="dxa"/>
        </w:tblCellMar>
        <w:tblLook w:val="04A0" w:firstRow="1" w:lastRow="0" w:firstColumn="1" w:lastColumn="0" w:noHBand="0" w:noVBand="1"/>
      </w:tblPr>
      <w:tblGrid>
        <w:gridCol w:w="3045"/>
        <w:gridCol w:w="6442"/>
      </w:tblGrid>
      <w:tr w:rsidR="001107E4" w:rsidRPr="001107E4" w14:paraId="1F4E6BE4" w14:textId="77777777" w:rsidTr="001107E4">
        <w:trPr>
          <w:trHeight w:val="311"/>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20449160"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lastRenderedPageBreak/>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0189D21E"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7324F903" w14:textId="77777777" w:rsidTr="001107E4">
        <w:trPr>
          <w:trHeight w:val="311"/>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E8DDD01"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领取质押收益</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3641FC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6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arbiscan.io/tx/0x2731c5</w:t>
              </w:r>
              <w:r w:rsidRPr="001107E4">
                <w:rPr>
                  <w:rFonts w:ascii="a" w:eastAsia="宋体" w:hAnsi="a" w:cs="宋体"/>
                  <w:color w:val="0000FF"/>
                  <w:kern w:val="0"/>
                  <w:sz w:val="2"/>
                  <w:szCs w:val="2"/>
                </w:rPr>
                <w:t>0c5b63e80779aaa97b14a1d25cdf1f4ecc414204d583238fb38c076096</w:t>
              </w:r>
            </w:hyperlink>
          </w:p>
        </w:tc>
      </w:tr>
    </w:tbl>
    <w:p w14:paraId="6C71E212"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4.7 GMX</w:t>
      </w:r>
      <w:r w:rsidRPr="001107E4">
        <w:rPr>
          <w:rFonts w:ascii="inherit" w:eastAsia="微软雅黑" w:hAnsi="inherit" w:cs="宋体"/>
          <w:b/>
          <w:bCs/>
          <w:color w:val="121212"/>
          <w:kern w:val="0"/>
          <w:sz w:val="30"/>
          <w:szCs w:val="30"/>
        </w:rPr>
        <w:t>平台手续费归集并分配收入业务逻辑</w:t>
      </w:r>
    </w:p>
    <w:p w14:paraId="67FAC1A6"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b/>
          <w:bCs/>
          <w:color w:val="121212"/>
          <w:kern w:val="0"/>
          <w:sz w:val="30"/>
          <w:szCs w:val="30"/>
        </w:rPr>
      </w:pPr>
      <w:r w:rsidRPr="001107E4">
        <w:rPr>
          <w:rFonts w:ascii="inherit" w:eastAsia="微软雅黑" w:hAnsi="inherit" w:cs="宋体"/>
          <w:b/>
          <w:bCs/>
          <w:color w:val="121212"/>
          <w:kern w:val="0"/>
          <w:sz w:val="30"/>
          <w:szCs w:val="30"/>
        </w:rPr>
        <w:t>4.7.1 GMX</w:t>
      </w:r>
      <w:r w:rsidRPr="001107E4">
        <w:rPr>
          <w:rFonts w:ascii="inherit" w:eastAsia="微软雅黑" w:hAnsi="inherit" w:cs="宋体"/>
          <w:b/>
          <w:bCs/>
          <w:color w:val="121212"/>
          <w:kern w:val="0"/>
          <w:sz w:val="30"/>
          <w:szCs w:val="30"/>
        </w:rPr>
        <w:t>平台手续费归集并分配收入业务流程</w:t>
      </w:r>
    </w:p>
    <w:p w14:paraId="19E3F9EA" w14:textId="5E8895DD" w:rsidR="001107E4" w:rsidRPr="001107E4" w:rsidRDefault="001107E4" w:rsidP="001107E4">
      <w:pPr>
        <w:widowControl/>
        <w:shd w:val="clear" w:color="auto" w:fill="FFFFFF"/>
        <w:jc w:val="left"/>
        <w:rPr>
          <w:rFonts w:ascii="微软雅黑" w:eastAsia="微软雅黑" w:hAnsi="微软雅黑" w:cs="宋体"/>
          <w:color w:val="121212"/>
          <w:kern w:val="0"/>
          <w:sz w:val="27"/>
          <w:szCs w:val="27"/>
        </w:rPr>
      </w:pPr>
      <w:r>
        <w:rPr>
          <w:noProof/>
        </w:rPr>
        <w:drawing>
          <wp:inline distT="0" distB="0" distL="0" distR="0" wp14:anchorId="79DE0007" wp14:editId="3AF5CB10">
            <wp:extent cx="5274310" cy="1898650"/>
            <wp:effectExtent l="0" t="0" r="2540" b="6350"/>
            <wp:docPr id="92202952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274310" cy="1898650"/>
                    </a:xfrm>
                    <a:prstGeom prst="rect">
                      <a:avLst/>
                    </a:prstGeom>
                    <a:noFill/>
                    <a:ln>
                      <a:noFill/>
                    </a:ln>
                  </pic:spPr>
                </pic:pic>
              </a:graphicData>
            </a:graphic>
          </wp:inline>
        </w:drawing>
      </w:r>
    </w:p>
    <w:p w14:paraId="59F73C1B"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业务流程</w:t>
      </w:r>
    </w:p>
    <w:p w14:paraId="7CC9B730"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由平台管理员统一从Vault合约中领取平台手续费。</w:t>
      </w:r>
    </w:p>
    <w:p w14:paraId="6185B568"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Vault合约把手续费都转移到平台手续费收益管理员。</w:t>
      </w:r>
    </w:p>
    <w:p w14:paraId="618D321E"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平台手续费收益管理员调用Router合约把手续费全都转换成WETH。</w:t>
      </w:r>
    </w:p>
    <w:p w14:paraId="00C892DA" w14:textId="77777777" w:rsidR="001107E4" w:rsidRPr="001107E4" w:rsidRDefault="001107E4" w:rsidP="001107E4">
      <w:pPr>
        <w:widowControl/>
        <w:numPr>
          <w:ilvl w:val="1"/>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Router合约会调用Vault合约进行token swap。</w:t>
      </w:r>
    </w:p>
    <w:p w14:paraId="29B66287"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平台手续费收益管理员最后把手续费都转移到</w:t>
      </w:r>
      <w:proofErr w:type="spellStart"/>
      <w:r w:rsidRPr="001107E4">
        <w:rPr>
          <w:rFonts w:ascii="微软雅黑" w:eastAsia="微软雅黑" w:hAnsi="微软雅黑" w:cs="宋体" w:hint="eastAsia"/>
          <w:color w:val="121212"/>
          <w:kern w:val="0"/>
          <w:sz w:val="27"/>
          <w:szCs w:val="27"/>
        </w:rPr>
        <w:t>RewardDistributor</w:t>
      </w:r>
      <w:proofErr w:type="spellEnd"/>
      <w:r w:rsidRPr="001107E4">
        <w:rPr>
          <w:rFonts w:ascii="微软雅黑" w:eastAsia="微软雅黑" w:hAnsi="微软雅黑" w:cs="宋体" w:hint="eastAsia"/>
          <w:color w:val="121212"/>
          <w:kern w:val="0"/>
          <w:sz w:val="27"/>
          <w:szCs w:val="27"/>
        </w:rPr>
        <w:t>合约。</w:t>
      </w:r>
    </w:p>
    <w:p w14:paraId="54EEAAC3"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lastRenderedPageBreak/>
        <w:t>GMX质押用户领取手续费的时候，</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合约会从</w:t>
      </w:r>
      <w:proofErr w:type="spellStart"/>
      <w:r w:rsidRPr="001107E4">
        <w:rPr>
          <w:rFonts w:ascii="微软雅黑" w:eastAsia="微软雅黑" w:hAnsi="微软雅黑" w:cs="宋体" w:hint="eastAsia"/>
          <w:color w:val="121212"/>
          <w:kern w:val="0"/>
          <w:sz w:val="27"/>
          <w:szCs w:val="27"/>
        </w:rPr>
        <w:t>sbfGMX</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RewardDistributor</w:t>
      </w:r>
      <w:proofErr w:type="spellEnd"/>
      <w:r w:rsidRPr="001107E4">
        <w:rPr>
          <w:rFonts w:ascii="微软雅黑" w:eastAsia="微软雅黑" w:hAnsi="微软雅黑" w:cs="宋体" w:hint="eastAsia"/>
          <w:color w:val="121212"/>
          <w:kern w:val="0"/>
          <w:sz w:val="27"/>
          <w:szCs w:val="27"/>
        </w:rPr>
        <w:t>合约获取手续费收入。</w:t>
      </w:r>
    </w:p>
    <w:p w14:paraId="6319D863" w14:textId="77777777" w:rsidR="001107E4" w:rsidRPr="001107E4" w:rsidRDefault="001107E4" w:rsidP="001107E4">
      <w:pPr>
        <w:widowControl/>
        <w:numPr>
          <w:ilvl w:val="0"/>
          <w:numId w:val="17"/>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GLP质押用户领取手续费的时候，</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RewardTracker</w:t>
      </w:r>
      <w:proofErr w:type="spellEnd"/>
      <w:r w:rsidRPr="001107E4">
        <w:rPr>
          <w:rFonts w:ascii="微软雅黑" w:eastAsia="微软雅黑" w:hAnsi="微软雅黑" w:cs="宋体" w:hint="eastAsia"/>
          <w:color w:val="121212"/>
          <w:kern w:val="0"/>
          <w:sz w:val="27"/>
          <w:szCs w:val="27"/>
        </w:rPr>
        <w:t>合约会从</w:t>
      </w:r>
      <w:proofErr w:type="spellStart"/>
      <w:r w:rsidRPr="001107E4">
        <w:rPr>
          <w:rFonts w:ascii="微软雅黑" w:eastAsia="微软雅黑" w:hAnsi="微软雅黑" w:cs="宋体" w:hint="eastAsia"/>
          <w:color w:val="121212"/>
          <w:kern w:val="0"/>
          <w:sz w:val="27"/>
          <w:szCs w:val="27"/>
        </w:rPr>
        <w:t>fGLP</w:t>
      </w:r>
      <w:proofErr w:type="spellEnd"/>
      <w:r w:rsidRPr="001107E4">
        <w:rPr>
          <w:rFonts w:ascii="微软雅黑" w:eastAsia="微软雅黑" w:hAnsi="微软雅黑" w:cs="宋体" w:hint="eastAsia"/>
          <w:color w:val="121212"/>
          <w:kern w:val="0"/>
          <w:sz w:val="27"/>
          <w:szCs w:val="27"/>
        </w:rPr>
        <w:t xml:space="preserve"> </w:t>
      </w:r>
      <w:proofErr w:type="spellStart"/>
      <w:r w:rsidRPr="001107E4">
        <w:rPr>
          <w:rFonts w:ascii="微软雅黑" w:eastAsia="微软雅黑" w:hAnsi="微软雅黑" w:cs="宋体" w:hint="eastAsia"/>
          <w:color w:val="121212"/>
          <w:kern w:val="0"/>
          <w:sz w:val="27"/>
          <w:szCs w:val="27"/>
        </w:rPr>
        <w:t>RewardDistributor</w:t>
      </w:r>
      <w:proofErr w:type="spellEnd"/>
      <w:r w:rsidRPr="001107E4">
        <w:rPr>
          <w:rFonts w:ascii="微软雅黑" w:eastAsia="微软雅黑" w:hAnsi="微软雅黑" w:cs="宋体" w:hint="eastAsia"/>
          <w:color w:val="121212"/>
          <w:kern w:val="0"/>
          <w:sz w:val="27"/>
          <w:szCs w:val="27"/>
        </w:rPr>
        <w:t>合约获取手续费收入。</w:t>
      </w:r>
    </w:p>
    <w:p w14:paraId="718F3284" w14:textId="77777777" w:rsidR="001107E4" w:rsidRPr="001107E4" w:rsidRDefault="001107E4" w:rsidP="001107E4">
      <w:pPr>
        <w:widowControl/>
        <w:shd w:val="clear" w:color="auto" w:fill="FFFFFF"/>
        <w:spacing w:before="100" w:beforeAutospacing="1" w:after="100" w:afterAutospacing="1"/>
        <w:jc w:val="left"/>
        <w:outlineLvl w:val="2"/>
        <w:rPr>
          <w:rFonts w:ascii="inherit" w:eastAsia="微软雅黑" w:hAnsi="inherit" w:cs="宋体" w:hint="eastAsia"/>
          <w:b/>
          <w:bCs/>
          <w:color w:val="121212"/>
          <w:kern w:val="0"/>
          <w:sz w:val="30"/>
          <w:szCs w:val="30"/>
        </w:rPr>
      </w:pPr>
      <w:r w:rsidRPr="001107E4">
        <w:rPr>
          <w:rFonts w:ascii="inherit" w:eastAsia="微软雅黑" w:hAnsi="inherit" w:cs="宋体"/>
          <w:b/>
          <w:bCs/>
          <w:color w:val="121212"/>
          <w:kern w:val="0"/>
          <w:sz w:val="30"/>
          <w:szCs w:val="30"/>
        </w:rPr>
        <w:t>4.7.2 GMX</w:t>
      </w:r>
      <w:r w:rsidRPr="001107E4">
        <w:rPr>
          <w:rFonts w:ascii="inherit" w:eastAsia="微软雅黑" w:hAnsi="inherit" w:cs="宋体"/>
          <w:b/>
          <w:bCs/>
          <w:color w:val="121212"/>
          <w:kern w:val="0"/>
          <w:sz w:val="30"/>
          <w:szCs w:val="30"/>
        </w:rPr>
        <w:t>平台手续费归集并分配收入业务解读</w:t>
      </w:r>
    </w:p>
    <w:p w14:paraId="1D91E904"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从流程图中可以看出，目前手续费分配的逻辑还是比较中心化的，需要平台管理员EOA账户和平台手续费收益管理员EOA账户来控制。</w:t>
      </w:r>
    </w:p>
    <w:p w14:paraId="01A50A0F" w14:textId="77777777" w:rsidR="001107E4" w:rsidRPr="001107E4" w:rsidRDefault="001107E4" w:rsidP="001107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平台管理员EOA账户主要负责提取手续费到平台手续费收益管理员EOA账户。</w:t>
      </w:r>
    </w:p>
    <w:p w14:paraId="337F9F7E" w14:textId="77777777" w:rsidR="001107E4" w:rsidRPr="001107E4" w:rsidRDefault="001107E4" w:rsidP="001107E4">
      <w:pPr>
        <w:widowControl/>
        <w:numPr>
          <w:ilvl w:val="0"/>
          <w:numId w:val="18"/>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平台手续费收益管理员EOA账户主要负责把收到的手续费都换成WETH，并把WETH都转移到</w:t>
      </w:r>
      <w:proofErr w:type="spellStart"/>
      <w:r w:rsidRPr="001107E4">
        <w:rPr>
          <w:rFonts w:ascii="微软雅黑" w:eastAsia="微软雅黑" w:hAnsi="微软雅黑" w:cs="宋体" w:hint="eastAsia"/>
          <w:color w:val="121212"/>
          <w:kern w:val="0"/>
          <w:sz w:val="27"/>
          <w:szCs w:val="27"/>
        </w:rPr>
        <w:t>RewardDistributor</w:t>
      </w:r>
      <w:proofErr w:type="spellEnd"/>
      <w:r w:rsidRPr="001107E4">
        <w:rPr>
          <w:rFonts w:ascii="微软雅黑" w:eastAsia="微软雅黑" w:hAnsi="微软雅黑" w:cs="宋体" w:hint="eastAsia"/>
          <w:color w:val="121212"/>
          <w:kern w:val="0"/>
          <w:sz w:val="27"/>
          <w:szCs w:val="27"/>
        </w:rPr>
        <w:t>合约。</w:t>
      </w:r>
    </w:p>
    <w:p w14:paraId="42166789"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相关合约地址</w:t>
      </w:r>
    </w:p>
    <w:tbl>
      <w:tblPr>
        <w:tblW w:w="9629" w:type="dxa"/>
        <w:tblCellMar>
          <w:top w:w="15" w:type="dxa"/>
          <w:left w:w="15" w:type="dxa"/>
          <w:bottom w:w="15" w:type="dxa"/>
          <w:right w:w="15" w:type="dxa"/>
        </w:tblCellMar>
        <w:tblLook w:val="04A0" w:firstRow="1" w:lastRow="0" w:firstColumn="1" w:lastColumn="0" w:noHBand="0" w:noVBand="1"/>
      </w:tblPr>
      <w:tblGrid>
        <w:gridCol w:w="4915"/>
        <w:gridCol w:w="4714"/>
      </w:tblGrid>
      <w:tr w:rsidR="001107E4" w:rsidRPr="001107E4" w14:paraId="1255EC80"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708ED20A"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合约名称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321CB4EE"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合约地址</w:t>
            </w:r>
          </w:p>
        </w:tc>
      </w:tr>
      <w:tr w:rsidR="001107E4" w:rsidRPr="001107E4" w14:paraId="1B7F7876"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55E9C6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Timelock</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9A2F43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arbiscan.io/address/0xe</w:t>
              </w:r>
              <w:r w:rsidRPr="001107E4">
                <w:rPr>
                  <w:rFonts w:ascii="a" w:eastAsia="宋体" w:hAnsi="a" w:cs="宋体"/>
                  <w:color w:val="0000FF"/>
                  <w:kern w:val="0"/>
                  <w:sz w:val="2"/>
                  <w:szCs w:val="2"/>
                </w:rPr>
                <w:t>7e740fa40ca16b15b621b49de8e9f0d69cf4858</w:t>
              </w:r>
            </w:hyperlink>
          </w:p>
        </w:tc>
      </w:tr>
      <w:tr w:rsidR="001107E4" w:rsidRPr="001107E4" w14:paraId="3B80506A"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43D0D3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Vault合约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531330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2"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arbiscan.io/address/0x4</w:t>
              </w:r>
              <w:r w:rsidRPr="001107E4">
                <w:rPr>
                  <w:rFonts w:ascii="a" w:eastAsia="宋体" w:hAnsi="a" w:cs="宋体"/>
                  <w:color w:val="0000FF"/>
                  <w:kern w:val="0"/>
                  <w:sz w:val="2"/>
                  <w:szCs w:val="2"/>
                </w:rPr>
                <w:t>89ee077994b6658eafa855c308275ead8097c4a</w:t>
              </w:r>
            </w:hyperlink>
          </w:p>
        </w:tc>
      </w:tr>
      <w:tr w:rsidR="001107E4" w:rsidRPr="001107E4" w14:paraId="562234E5"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499D26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Router合约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C2A198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arbiscan.io/address/0xa</w:t>
              </w:r>
              <w:r w:rsidRPr="001107E4">
                <w:rPr>
                  <w:rFonts w:ascii="a" w:eastAsia="宋体" w:hAnsi="a" w:cs="宋体"/>
                  <w:color w:val="0000FF"/>
                  <w:kern w:val="0"/>
                  <w:sz w:val="2"/>
                  <w:szCs w:val="2"/>
                </w:rPr>
                <w:t>bbc5f99639c9b6bcb58544ddf04efa6802f4064</w:t>
              </w:r>
            </w:hyperlink>
          </w:p>
        </w:tc>
      </w:tr>
      <w:tr w:rsidR="001107E4" w:rsidRPr="001107E4" w14:paraId="37A8AAD2"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795421C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lastRenderedPageBreak/>
              <w:t>sbfGMX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RewardDistributor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2BA0174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arbiscan.io/address/0x1</w:t>
              </w:r>
              <w:r w:rsidRPr="001107E4">
                <w:rPr>
                  <w:rFonts w:ascii="a" w:eastAsia="宋体" w:hAnsi="a" w:cs="宋体"/>
                  <w:color w:val="0000FF"/>
                  <w:kern w:val="0"/>
                  <w:sz w:val="2"/>
                  <w:szCs w:val="2"/>
                </w:rPr>
                <w:t>de098faf30bd74f22753c28db17a2560d4f5554</w:t>
              </w:r>
            </w:hyperlink>
          </w:p>
        </w:tc>
      </w:tr>
      <w:tr w:rsidR="001107E4" w:rsidRPr="001107E4" w14:paraId="5E851605" w14:textId="77777777" w:rsidTr="001107E4">
        <w:trPr>
          <w:trHeight w:val="348"/>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CAE1972"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proofErr w:type="spellStart"/>
            <w:r w:rsidRPr="001107E4">
              <w:rPr>
                <w:rFonts w:ascii="宋体" w:eastAsia="宋体" w:hAnsi="宋体" w:cs="宋体"/>
                <w:kern w:val="0"/>
                <w:sz w:val="23"/>
                <w:szCs w:val="23"/>
              </w:rPr>
              <w:t>fGLP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RewardDistributor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E131E7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5"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arbiscan.io/address/0x5</w:t>
              </w:r>
              <w:r w:rsidRPr="001107E4">
                <w:rPr>
                  <w:rFonts w:ascii="a" w:eastAsia="宋体" w:hAnsi="a" w:cs="宋体"/>
                  <w:color w:val="0000FF"/>
                  <w:kern w:val="0"/>
                  <w:sz w:val="2"/>
                  <w:szCs w:val="2"/>
                </w:rPr>
                <w:t>c04a12eb54a093c396f61355c6da0b15890150d</w:t>
              </w:r>
            </w:hyperlink>
          </w:p>
        </w:tc>
      </w:tr>
    </w:tbl>
    <w:p w14:paraId="32AAA6A4"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b/>
          <w:bCs/>
          <w:color w:val="121212"/>
          <w:kern w:val="0"/>
          <w:sz w:val="27"/>
          <w:szCs w:val="27"/>
        </w:rPr>
        <w:t>相关交易操作交易Hash</w:t>
      </w:r>
    </w:p>
    <w:tbl>
      <w:tblPr>
        <w:tblW w:w="9595" w:type="dxa"/>
        <w:tblCellMar>
          <w:top w:w="15" w:type="dxa"/>
          <w:left w:w="15" w:type="dxa"/>
          <w:bottom w:w="15" w:type="dxa"/>
          <w:right w:w="15" w:type="dxa"/>
        </w:tblCellMar>
        <w:tblLook w:val="04A0" w:firstRow="1" w:lastRow="0" w:firstColumn="1" w:lastColumn="0" w:noHBand="0" w:noVBand="1"/>
      </w:tblPr>
      <w:tblGrid>
        <w:gridCol w:w="5895"/>
        <w:gridCol w:w="3700"/>
      </w:tblGrid>
      <w:tr w:rsidR="001107E4" w:rsidRPr="001107E4" w14:paraId="0D141A70"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57C7BFD6" w14:textId="77777777" w:rsidR="001107E4" w:rsidRPr="001107E4" w:rsidRDefault="001107E4" w:rsidP="001107E4">
            <w:pPr>
              <w:widowControl/>
              <w:spacing w:before="336" w:after="336" w:line="360" w:lineRule="atLeast"/>
              <w:jc w:val="center"/>
              <w:rPr>
                <w:rFonts w:ascii="宋体" w:eastAsia="宋体" w:hAnsi="宋体" w:cs="宋体" w:hint="eastAsia"/>
                <w:color w:val="121212"/>
                <w:kern w:val="0"/>
                <w:sz w:val="23"/>
                <w:szCs w:val="23"/>
              </w:rPr>
            </w:pPr>
            <w:r w:rsidRPr="001107E4">
              <w:rPr>
                <w:rFonts w:ascii="宋体" w:eastAsia="宋体" w:hAnsi="宋体" w:cs="宋体"/>
                <w:color w:val="121212"/>
                <w:kern w:val="0"/>
                <w:sz w:val="23"/>
                <w:szCs w:val="23"/>
              </w:rPr>
              <w:t>操作名称</w:t>
            </w:r>
          </w:p>
        </w:tc>
        <w:tc>
          <w:tcPr>
            <w:tcW w:w="0" w:type="auto"/>
            <w:tcBorders>
              <w:top w:val="single" w:sz="6" w:space="0" w:color="D3D3D3"/>
              <w:left w:val="single" w:sz="6" w:space="0" w:color="D3D3D3"/>
              <w:bottom w:val="single" w:sz="6" w:space="0" w:color="D3D3D3"/>
              <w:right w:val="single" w:sz="6" w:space="0" w:color="D3D3D3"/>
            </w:tcBorders>
            <w:shd w:val="clear" w:color="auto" w:fill="EBEBEB"/>
            <w:tcMar>
              <w:top w:w="45" w:type="dxa"/>
              <w:left w:w="180" w:type="dxa"/>
              <w:bottom w:w="45" w:type="dxa"/>
              <w:right w:w="180" w:type="dxa"/>
            </w:tcMar>
            <w:vAlign w:val="center"/>
            <w:hideMark/>
          </w:tcPr>
          <w:p w14:paraId="251761EA" w14:textId="77777777" w:rsidR="001107E4" w:rsidRPr="001107E4" w:rsidRDefault="001107E4" w:rsidP="001107E4">
            <w:pPr>
              <w:widowControl/>
              <w:spacing w:before="336" w:after="336" w:line="360" w:lineRule="atLeast"/>
              <w:jc w:val="center"/>
              <w:rPr>
                <w:rFonts w:ascii="宋体" w:eastAsia="宋体" w:hAnsi="宋体" w:cs="宋体"/>
                <w:color w:val="121212"/>
                <w:kern w:val="0"/>
                <w:sz w:val="23"/>
                <w:szCs w:val="23"/>
              </w:rPr>
            </w:pPr>
            <w:r w:rsidRPr="001107E4">
              <w:rPr>
                <w:rFonts w:ascii="宋体" w:eastAsia="宋体" w:hAnsi="宋体" w:cs="宋体"/>
                <w:color w:val="121212"/>
                <w:kern w:val="0"/>
                <w:sz w:val="23"/>
                <w:szCs w:val="23"/>
              </w:rPr>
              <w:t>交易Hash</w:t>
            </w:r>
          </w:p>
        </w:tc>
      </w:tr>
      <w:tr w:rsidR="001107E4" w:rsidRPr="001107E4" w14:paraId="0C32768C"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746F8A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平台管理员提取手续费收益</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8BE00D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6"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arbiscan.io/tx/0x8c0c1c</w:t>
              </w:r>
              <w:r w:rsidRPr="001107E4">
                <w:rPr>
                  <w:rFonts w:ascii="a" w:eastAsia="宋体" w:hAnsi="a" w:cs="宋体"/>
                  <w:color w:val="0000FF"/>
                  <w:kern w:val="0"/>
                  <w:sz w:val="2"/>
                  <w:szCs w:val="2"/>
                </w:rPr>
                <w:t>eae993b037d003a195a72147a702f772986de3b4076cf614edaf6834d0</w:t>
              </w:r>
            </w:hyperlink>
          </w:p>
        </w:tc>
      </w:tr>
      <w:tr w:rsidR="001107E4" w:rsidRPr="001107E4" w14:paraId="6365E0CA"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6FA8ED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5456CA5"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7"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arbiscan.io/tx/0x2612bc</w:t>
              </w:r>
              <w:r w:rsidRPr="001107E4">
                <w:rPr>
                  <w:rFonts w:ascii="a" w:eastAsia="宋体" w:hAnsi="a" w:cs="宋体"/>
                  <w:color w:val="0000FF"/>
                  <w:kern w:val="0"/>
                  <w:sz w:val="2"/>
                  <w:szCs w:val="2"/>
                </w:rPr>
                <w:t>e63d085248fee6193b0ca3ba189d353bc7d3f5492017c7a6c7d933cbfd</w:t>
              </w:r>
            </w:hyperlink>
          </w:p>
        </w:tc>
      </w:tr>
      <w:tr w:rsidR="001107E4" w:rsidRPr="001107E4" w14:paraId="6001A888"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66D7FF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1D33E16"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8"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arbiscan.io/tx/0x4b1a03</w:t>
              </w:r>
              <w:r w:rsidRPr="001107E4">
                <w:rPr>
                  <w:rFonts w:ascii="a" w:eastAsia="宋体" w:hAnsi="a" w:cs="宋体"/>
                  <w:color w:val="0000FF"/>
                  <w:kern w:val="0"/>
                  <w:sz w:val="2"/>
                  <w:szCs w:val="2"/>
                </w:rPr>
                <w:t>9541b367d3fe38db73d491d58b9d9dd5baf7e34cd9bdd5286725634536</w:t>
              </w:r>
            </w:hyperlink>
          </w:p>
        </w:tc>
      </w:tr>
      <w:tr w:rsidR="001107E4" w:rsidRPr="001107E4" w14:paraId="0FE535D8"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3AAB61B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BD184EC"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79"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arbiscan.io/tx/0x8c4606</w:t>
              </w:r>
              <w:r w:rsidRPr="001107E4">
                <w:rPr>
                  <w:rFonts w:ascii="a" w:eastAsia="宋体" w:hAnsi="a" w:cs="宋体"/>
                  <w:color w:val="0000FF"/>
                  <w:kern w:val="0"/>
                  <w:sz w:val="2"/>
                  <w:szCs w:val="2"/>
                </w:rPr>
                <w:t>3bde7e5f415e0c0c72974c22ca28814f284f268f4565a071734d13bc8b</w:t>
              </w:r>
            </w:hyperlink>
          </w:p>
        </w:tc>
      </w:tr>
      <w:tr w:rsidR="001107E4" w:rsidRPr="001107E4" w14:paraId="41B1D940"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74F465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74AF550"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80"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arbiscan.io/tx/0x0ea799</w:t>
              </w:r>
              <w:r w:rsidRPr="001107E4">
                <w:rPr>
                  <w:rFonts w:ascii="a" w:eastAsia="宋体" w:hAnsi="a" w:cs="宋体"/>
                  <w:color w:val="0000FF"/>
                  <w:kern w:val="0"/>
                  <w:sz w:val="2"/>
                  <w:szCs w:val="2"/>
                </w:rPr>
                <w:t>9ad2cb34bbd88e88be66bb5f7758b4f33283d1d20bc82f7e4b507afdf3</w:t>
              </w:r>
            </w:hyperlink>
          </w:p>
        </w:tc>
      </w:tr>
      <w:tr w:rsidR="001107E4" w:rsidRPr="001107E4" w14:paraId="12158EC4"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EE84843"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10290E4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81"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arbiscan.io/tx/0x40cfbc</w:t>
              </w:r>
              <w:r w:rsidRPr="001107E4">
                <w:rPr>
                  <w:rFonts w:ascii="a" w:eastAsia="宋体" w:hAnsi="a" w:cs="宋体"/>
                  <w:color w:val="0000FF"/>
                  <w:kern w:val="0"/>
                  <w:sz w:val="2"/>
                  <w:szCs w:val="2"/>
                </w:rPr>
                <w:t>735a065d63f9058cbde762dc1ca7fe7e39308b7b216e285d62a246c206</w:t>
              </w:r>
            </w:hyperlink>
          </w:p>
        </w:tc>
      </w:tr>
      <w:tr w:rsidR="001107E4" w:rsidRPr="001107E4" w14:paraId="7C155095"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6012A7EE"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手续费管理员执行Token Swap</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6C12E2D"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82"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arbiscan.io/tx/0x0d39b2</w:t>
              </w:r>
              <w:r w:rsidRPr="001107E4">
                <w:rPr>
                  <w:rFonts w:ascii="a" w:eastAsia="宋体" w:hAnsi="a" w:cs="宋体"/>
                  <w:color w:val="0000FF"/>
                  <w:kern w:val="0"/>
                  <w:sz w:val="2"/>
                  <w:szCs w:val="2"/>
                </w:rPr>
                <w:t>273b70f677543a6f204810dd3e16abc0adb09804a721b4502b68b2c8b2</w:t>
              </w:r>
            </w:hyperlink>
          </w:p>
        </w:tc>
      </w:tr>
      <w:tr w:rsidR="001107E4" w:rsidRPr="001107E4" w14:paraId="02CD08C6"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58C154F8"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lastRenderedPageBreak/>
              <w:t>手续费管理员把WETH转移到</w:t>
            </w:r>
            <w:proofErr w:type="spellStart"/>
            <w:r w:rsidRPr="001107E4">
              <w:rPr>
                <w:rFonts w:ascii="宋体" w:eastAsia="宋体" w:hAnsi="宋体" w:cs="宋体"/>
                <w:kern w:val="0"/>
                <w:sz w:val="23"/>
                <w:szCs w:val="23"/>
              </w:rPr>
              <w:t>sbfGMX</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RewardDistributor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BE59D37"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83"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arbiscan.io/tx/0xe77d0e</w:t>
              </w:r>
              <w:r w:rsidRPr="001107E4">
                <w:rPr>
                  <w:rFonts w:ascii="a" w:eastAsia="宋体" w:hAnsi="a" w:cs="宋体"/>
                  <w:color w:val="0000FF"/>
                  <w:kern w:val="0"/>
                  <w:sz w:val="2"/>
                  <w:szCs w:val="2"/>
                </w:rPr>
                <w:t>f63db5a776b976dc13f46d5942b7a11ccad953e20f3c7b7ae88f888679</w:t>
              </w:r>
            </w:hyperlink>
          </w:p>
        </w:tc>
      </w:tr>
      <w:tr w:rsidR="001107E4" w:rsidRPr="001107E4" w14:paraId="6838759D" w14:textId="77777777" w:rsidTr="001107E4">
        <w:trPr>
          <w:trHeight w:val="350"/>
        </w:trPr>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0ED6337A"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r w:rsidRPr="001107E4">
              <w:rPr>
                <w:rFonts w:ascii="宋体" w:eastAsia="宋体" w:hAnsi="宋体" w:cs="宋体"/>
                <w:kern w:val="0"/>
                <w:sz w:val="23"/>
                <w:szCs w:val="23"/>
              </w:rPr>
              <w:t>手续费管理员把WETH转移到</w:t>
            </w:r>
            <w:proofErr w:type="spellStart"/>
            <w:r w:rsidRPr="001107E4">
              <w:rPr>
                <w:rFonts w:ascii="宋体" w:eastAsia="宋体" w:hAnsi="宋体" w:cs="宋体"/>
                <w:kern w:val="0"/>
                <w:sz w:val="23"/>
                <w:szCs w:val="23"/>
              </w:rPr>
              <w:t>fGLP</w:t>
            </w:r>
            <w:proofErr w:type="spellEnd"/>
            <w:r w:rsidRPr="001107E4">
              <w:rPr>
                <w:rFonts w:ascii="宋体" w:eastAsia="宋体" w:hAnsi="宋体" w:cs="宋体"/>
                <w:kern w:val="0"/>
                <w:sz w:val="23"/>
                <w:szCs w:val="23"/>
              </w:rPr>
              <w:t xml:space="preserve"> </w:t>
            </w:r>
            <w:proofErr w:type="spellStart"/>
            <w:r w:rsidRPr="001107E4">
              <w:rPr>
                <w:rFonts w:ascii="宋体" w:eastAsia="宋体" w:hAnsi="宋体" w:cs="宋体"/>
                <w:kern w:val="0"/>
                <w:sz w:val="23"/>
                <w:szCs w:val="23"/>
              </w:rPr>
              <w:t>RewardDistributor</w:t>
            </w:r>
            <w:proofErr w:type="spellEnd"/>
            <w:r w:rsidRPr="001107E4">
              <w:rPr>
                <w:rFonts w:ascii="宋体" w:eastAsia="宋体" w:hAnsi="宋体" w:cs="宋体"/>
                <w:kern w:val="0"/>
                <w:sz w:val="23"/>
                <w:szCs w:val="23"/>
              </w:rPr>
              <w:t>合约</w:t>
            </w:r>
          </w:p>
        </w:tc>
        <w:tc>
          <w:tcPr>
            <w:tcW w:w="0" w:type="auto"/>
            <w:tcBorders>
              <w:top w:val="single" w:sz="6" w:space="0" w:color="D3D3D3"/>
              <w:left w:val="single" w:sz="6" w:space="0" w:color="D3D3D3"/>
              <w:bottom w:val="single" w:sz="6" w:space="0" w:color="D3D3D3"/>
              <w:right w:val="single" w:sz="6" w:space="0" w:color="D3D3D3"/>
            </w:tcBorders>
            <w:tcMar>
              <w:top w:w="45" w:type="dxa"/>
              <w:left w:w="180" w:type="dxa"/>
              <w:bottom w:w="45" w:type="dxa"/>
              <w:right w:w="180" w:type="dxa"/>
            </w:tcMar>
            <w:vAlign w:val="center"/>
            <w:hideMark/>
          </w:tcPr>
          <w:p w14:paraId="4A8194DB" w14:textId="77777777" w:rsidR="001107E4" w:rsidRPr="001107E4" w:rsidRDefault="001107E4" w:rsidP="001107E4">
            <w:pPr>
              <w:widowControl/>
              <w:spacing w:before="336" w:after="336" w:line="360" w:lineRule="atLeast"/>
              <w:jc w:val="left"/>
              <w:rPr>
                <w:rFonts w:ascii="宋体" w:eastAsia="宋体" w:hAnsi="宋体" w:cs="宋体"/>
                <w:kern w:val="0"/>
                <w:sz w:val="23"/>
                <w:szCs w:val="23"/>
              </w:rPr>
            </w:pPr>
            <w:hyperlink r:id="rId84" w:tgtFrame="_blank" w:history="1">
              <w:r w:rsidRPr="001107E4">
                <w:rPr>
                  <w:rFonts w:ascii="a" w:eastAsia="宋体" w:hAnsi="a" w:cs="宋体"/>
                  <w:color w:val="0000FF"/>
                  <w:kern w:val="0"/>
                  <w:sz w:val="2"/>
                  <w:szCs w:val="2"/>
                </w:rPr>
                <w:t>https://</w:t>
              </w:r>
              <w:r w:rsidRPr="001107E4">
                <w:rPr>
                  <w:rFonts w:ascii="宋体" w:eastAsia="宋体" w:hAnsi="宋体" w:cs="宋体"/>
                  <w:color w:val="0000FF"/>
                  <w:kern w:val="0"/>
                  <w:sz w:val="23"/>
                  <w:szCs w:val="23"/>
                </w:rPr>
                <w:t>arbiscan.io/tx/0x71e030</w:t>
              </w:r>
              <w:r w:rsidRPr="001107E4">
                <w:rPr>
                  <w:rFonts w:ascii="a" w:eastAsia="宋体" w:hAnsi="a" w:cs="宋体"/>
                  <w:color w:val="0000FF"/>
                  <w:kern w:val="0"/>
                  <w:sz w:val="2"/>
                  <w:szCs w:val="2"/>
                </w:rPr>
                <w:t>541f1e10cd866ab15fa7eb3c0645ddeccce5c782baa7eb05f8d2490613</w:t>
              </w:r>
            </w:hyperlink>
          </w:p>
        </w:tc>
      </w:tr>
    </w:tbl>
    <w:p w14:paraId="590502FE" w14:textId="77777777" w:rsidR="001107E4" w:rsidRPr="001107E4" w:rsidRDefault="001107E4" w:rsidP="001107E4">
      <w:pPr>
        <w:widowControl/>
        <w:shd w:val="clear" w:color="auto" w:fill="FFFFFF"/>
        <w:spacing w:before="100" w:beforeAutospacing="1" w:after="100" w:afterAutospacing="1"/>
        <w:jc w:val="left"/>
        <w:outlineLvl w:val="1"/>
        <w:rPr>
          <w:rFonts w:ascii="inherit" w:eastAsia="微软雅黑" w:hAnsi="inherit" w:cs="宋体"/>
          <w:b/>
          <w:bCs/>
          <w:color w:val="121212"/>
          <w:kern w:val="0"/>
          <w:sz w:val="32"/>
          <w:szCs w:val="32"/>
        </w:rPr>
      </w:pPr>
      <w:r w:rsidRPr="001107E4">
        <w:rPr>
          <w:rFonts w:ascii="inherit" w:eastAsia="微软雅黑" w:hAnsi="inherit" w:cs="宋体"/>
          <w:b/>
          <w:bCs/>
          <w:color w:val="121212"/>
          <w:kern w:val="0"/>
          <w:sz w:val="32"/>
          <w:szCs w:val="32"/>
        </w:rPr>
        <w:t xml:space="preserve">5 </w:t>
      </w:r>
      <w:r w:rsidRPr="001107E4">
        <w:rPr>
          <w:rFonts w:ascii="inherit" w:eastAsia="微软雅黑" w:hAnsi="inherit" w:cs="宋体"/>
          <w:b/>
          <w:bCs/>
          <w:color w:val="121212"/>
          <w:kern w:val="0"/>
          <w:sz w:val="32"/>
          <w:szCs w:val="32"/>
        </w:rPr>
        <w:t>总结</w:t>
      </w:r>
    </w:p>
    <w:p w14:paraId="3050A6E3" w14:textId="77777777" w:rsidR="001107E4" w:rsidRPr="001107E4" w:rsidRDefault="001107E4" w:rsidP="001107E4">
      <w:pPr>
        <w:widowControl/>
        <w:shd w:val="clear" w:color="auto" w:fill="FFFFFF"/>
        <w:spacing w:before="336" w:after="336"/>
        <w:jc w:val="left"/>
        <w:rPr>
          <w:rFonts w:ascii="微软雅黑" w:eastAsia="微软雅黑" w:hAnsi="微软雅黑" w:cs="宋体"/>
          <w:color w:val="121212"/>
          <w:kern w:val="0"/>
          <w:sz w:val="27"/>
          <w:szCs w:val="27"/>
        </w:rPr>
      </w:pPr>
      <w:r w:rsidRPr="001107E4">
        <w:rPr>
          <w:rFonts w:ascii="微软雅黑" w:eastAsia="微软雅黑" w:hAnsi="微软雅黑" w:cs="宋体" w:hint="eastAsia"/>
          <w:color w:val="121212"/>
          <w:kern w:val="0"/>
          <w:sz w:val="27"/>
          <w:szCs w:val="27"/>
        </w:rPr>
        <w:t>总体来看，除了平台手续费分配这块还比较中心化，其它部分都是由智能合约自动完成。因此，可以说整个项目还是比较去中心化。随着中心交易所FTX暴雷，未来使用去中心化交易所可以说是大势所趋，去中心化合约交易所更是兵家必争之地。GMX作为去中心合约交易的龙头，它的优势也是非常明显：</w:t>
      </w:r>
    </w:p>
    <w:p w14:paraId="211F196D" w14:textId="77777777" w:rsidR="001107E4" w:rsidRPr="001107E4" w:rsidRDefault="001107E4" w:rsidP="001107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去中心化</w:t>
      </w:r>
      <w:r w:rsidRPr="001107E4">
        <w:rPr>
          <w:rFonts w:ascii="微软雅黑" w:eastAsia="微软雅黑" w:hAnsi="微软雅黑" w:cs="宋体" w:hint="eastAsia"/>
          <w:color w:val="121212"/>
          <w:kern w:val="0"/>
          <w:sz w:val="27"/>
          <w:szCs w:val="27"/>
        </w:rPr>
        <w:t>。GMX是一个去中心化的永续合约交易平台，所有资产由智能合约保管，智能合约开源，所有运营数据也是公开透明的。</w:t>
      </w:r>
    </w:p>
    <w:p w14:paraId="411F1E99" w14:textId="77777777" w:rsidR="001107E4" w:rsidRPr="001107E4" w:rsidRDefault="001107E4" w:rsidP="001107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全额保证金</w:t>
      </w:r>
      <w:r w:rsidRPr="001107E4">
        <w:rPr>
          <w:rFonts w:ascii="微软雅黑" w:eastAsia="微软雅黑" w:hAnsi="微软雅黑" w:cs="宋体" w:hint="eastAsia"/>
          <w:color w:val="121212"/>
          <w:kern w:val="0"/>
          <w:sz w:val="27"/>
          <w:szCs w:val="27"/>
        </w:rPr>
        <w:t>。GMX上面的所有杠杆订单都是有全额保证金的，保障用户的收益能够钢性对付，很多中心化交易所都无法做到全额保证金。</w:t>
      </w:r>
    </w:p>
    <w:p w14:paraId="61E5AFAB" w14:textId="77777777" w:rsidR="001107E4" w:rsidRPr="001107E4" w:rsidRDefault="001107E4" w:rsidP="001107E4">
      <w:pPr>
        <w:widowControl/>
        <w:numPr>
          <w:ilvl w:val="0"/>
          <w:numId w:val="19"/>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市场报价去中心化</w:t>
      </w:r>
      <w:r w:rsidRPr="001107E4">
        <w:rPr>
          <w:rFonts w:ascii="微软雅黑" w:eastAsia="微软雅黑" w:hAnsi="微软雅黑" w:cs="宋体" w:hint="eastAsia"/>
          <w:color w:val="121212"/>
          <w:kern w:val="0"/>
          <w:sz w:val="27"/>
          <w:szCs w:val="27"/>
        </w:rPr>
        <w:t>。系统报价主要由</w:t>
      </w:r>
      <w:proofErr w:type="spellStart"/>
      <w:r w:rsidRPr="001107E4">
        <w:rPr>
          <w:rFonts w:ascii="微软雅黑" w:eastAsia="微软雅黑" w:hAnsi="微软雅黑" w:cs="宋体" w:hint="eastAsia"/>
          <w:color w:val="121212"/>
          <w:kern w:val="0"/>
          <w:sz w:val="27"/>
          <w:szCs w:val="27"/>
        </w:rPr>
        <w:t>ChainLink</w:t>
      </w:r>
      <w:proofErr w:type="spellEnd"/>
      <w:r w:rsidRPr="001107E4">
        <w:rPr>
          <w:rFonts w:ascii="微软雅黑" w:eastAsia="微软雅黑" w:hAnsi="微软雅黑" w:cs="宋体" w:hint="eastAsia"/>
          <w:color w:val="121212"/>
          <w:kern w:val="0"/>
          <w:sz w:val="27"/>
          <w:szCs w:val="27"/>
        </w:rPr>
        <w:t>和报价机器人组成，报价公开透明，有效避免了恶意插针等扰乱市场的行为。</w:t>
      </w:r>
    </w:p>
    <w:p w14:paraId="43911607" w14:textId="77777777" w:rsidR="001107E4" w:rsidRPr="001107E4" w:rsidRDefault="001107E4" w:rsidP="001107E4">
      <w:pPr>
        <w:widowControl/>
        <w:shd w:val="clear" w:color="auto" w:fill="FFFFFF"/>
        <w:spacing w:before="336" w:after="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它的劣势也非常明显：</w:t>
      </w:r>
    </w:p>
    <w:p w14:paraId="3006DB64" w14:textId="77777777" w:rsidR="001107E4" w:rsidRPr="001107E4" w:rsidRDefault="001107E4" w:rsidP="001107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lastRenderedPageBreak/>
        <w:t>币种太少</w:t>
      </w:r>
      <w:r w:rsidRPr="001107E4">
        <w:rPr>
          <w:rFonts w:ascii="微软雅黑" w:eastAsia="微软雅黑" w:hAnsi="微软雅黑" w:cs="宋体" w:hint="eastAsia"/>
          <w:color w:val="121212"/>
          <w:kern w:val="0"/>
          <w:sz w:val="27"/>
          <w:szCs w:val="27"/>
        </w:rPr>
        <w:t>。包括4种主流代币、4种稳定币，不能满足大部分用户的需求。</w:t>
      </w:r>
    </w:p>
    <w:p w14:paraId="121B64CC" w14:textId="77777777" w:rsidR="001107E4" w:rsidRPr="001107E4" w:rsidRDefault="001107E4" w:rsidP="001107E4">
      <w:pPr>
        <w:widowControl/>
        <w:numPr>
          <w:ilvl w:val="0"/>
          <w:numId w:val="20"/>
        </w:numPr>
        <w:shd w:val="clear" w:color="auto" w:fill="FFFFFF"/>
        <w:spacing w:before="100" w:beforeAutospacing="1" w:after="100" w:afterAutospacing="1"/>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b/>
          <w:bCs/>
          <w:color w:val="121212"/>
          <w:kern w:val="0"/>
          <w:sz w:val="27"/>
          <w:szCs w:val="27"/>
        </w:rPr>
        <w:t>无法做到Permissionless</w:t>
      </w:r>
      <w:r w:rsidRPr="001107E4">
        <w:rPr>
          <w:rFonts w:ascii="微软雅黑" w:eastAsia="微软雅黑" w:hAnsi="微软雅黑" w:cs="宋体" w:hint="eastAsia"/>
          <w:color w:val="121212"/>
          <w:kern w:val="0"/>
          <w:sz w:val="27"/>
          <w:szCs w:val="27"/>
        </w:rPr>
        <w:t>。由于GMX的架构设计，无法像Uniswap那样自由添加代币，它只能预先设定</w:t>
      </w:r>
      <w:proofErr w:type="gramStart"/>
      <w:r w:rsidRPr="001107E4">
        <w:rPr>
          <w:rFonts w:ascii="微软雅黑" w:eastAsia="微软雅黑" w:hAnsi="微软雅黑" w:cs="宋体" w:hint="eastAsia"/>
          <w:color w:val="121212"/>
          <w:kern w:val="0"/>
          <w:sz w:val="27"/>
          <w:szCs w:val="27"/>
        </w:rPr>
        <w:t>好支持</w:t>
      </w:r>
      <w:proofErr w:type="gramEnd"/>
      <w:r w:rsidRPr="001107E4">
        <w:rPr>
          <w:rFonts w:ascii="微软雅黑" w:eastAsia="微软雅黑" w:hAnsi="微软雅黑" w:cs="宋体" w:hint="eastAsia"/>
          <w:color w:val="121212"/>
          <w:kern w:val="0"/>
          <w:sz w:val="27"/>
          <w:szCs w:val="27"/>
        </w:rPr>
        <w:t>哪些代币，无法自由扩展代币种类。</w:t>
      </w:r>
    </w:p>
    <w:p w14:paraId="3FF694F1" w14:textId="77777777" w:rsidR="001107E4" w:rsidRPr="001107E4" w:rsidRDefault="001107E4" w:rsidP="001107E4">
      <w:pPr>
        <w:widowControl/>
        <w:shd w:val="clear" w:color="auto" w:fill="FFFFFF"/>
        <w:spacing w:before="336"/>
        <w:jc w:val="left"/>
        <w:rPr>
          <w:rFonts w:ascii="微软雅黑" w:eastAsia="微软雅黑" w:hAnsi="微软雅黑" w:cs="宋体" w:hint="eastAsia"/>
          <w:color w:val="121212"/>
          <w:kern w:val="0"/>
          <w:sz w:val="27"/>
          <w:szCs w:val="27"/>
        </w:rPr>
      </w:pPr>
      <w:r w:rsidRPr="001107E4">
        <w:rPr>
          <w:rFonts w:ascii="微软雅黑" w:eastAsia="微软雅黑" w:hAnsi="微软雅黑" w:cs="宋体" w:hint="eastAsia"/>
          <w:color w:val="121212"/>
          <w:kern w:val="0"/>
          <w:sz w:val="27"/>
          <w:szCs w:val="27"/>
        </w:rPr>
        <w:t>但不可否认的是，GMX所在的赛道发展潜力巨大，未来一定会诞生超级巨头。虽然GMX目前是去中心化永续合约交易所的龙头，但是还需要升级改造，解决目前平台目前的问题，让用户能像使用中心化永续合约交易所一样去使用去中心化的永续合约交易所。</w:t>
      </w:r>
    </w:p>
    <w:p w14:paraId="1016E41D" w14:textId="77777777" w:rsidR="003837A1" w:rsidRDefault="003837A1"/>
    <w:p w14:paraId="6A2CFB1B" w14:textId="2ED5118B" w:rsidR="001107E4" w:rsidRDefault="001107E4">
      <w:hyperlink r:id="rId85" w:history="1">
        <w:r w:rsidRPr="009B11A6">
          <w:rPr>
            <w:rStyle w:val="a7"/>
          </w:rPr>
          <w:t>https://zhuanlan.zhihu.com/p/621120121</w:t>
        </w:r>
      </w:hyperlink>
    </w:p>
    <w:p w14:paraId="032488AB" w14:textId="77777777" w:rsidR="001107E4" w:rsidRPr="001107E4" w:rsidRDefault="001107E4">
      <w:pPr>
        <w:rPr>
          <w:rFonts w:hint="eastAsia"/>
        </w:rPr>
      </w:pPr>
    </w:p>
    <w:sectPr w:rsidR="001107E4" w:rsidRPr="001107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C12B8" w14:textId="77777777" w:rsidR="00507D1F" w:rsidRDefault="00507D1F" w:rsidP="001107E4">
      <w:r>
        <w:separator/>
      </w:r>
    </w:p>
  </w:endnote>
  <w:endnote w:type="continuationSeparator" w:id="0">
    <w:p w14:paraId="16EF5DDE" w14:textId="77777777" w:rsidR="00507D1F" w:rsidRDefault="00507D1F" w:rsidP="00110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B5EBF" w14:textId="77777777" w:rsidR="00507D1F" w:rsidRDefault="00507D1F" w:rsidP="001107E4">
      <w:r>
        <w:separator/>
      </w:r>
    </w:p>
  </w:footnote>
  <w:footnote w:type="continuationSeparator" w:id="0">
    <w:p w14:paraId="2560AA54" w14:textId="77777777" w:rsidR="00507D1F" w:rsidRDefault="00507D1F" w:rsidP="00110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89E"/>
    <w:multiLevelType w:val="multilevel"/>
    <w:tmpl w:val="F68E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C5B2A"/>
    <w:multiLevelType w:val="multilevel"/>
    <w:tmpl w:val="60643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D78C9"/>
    <w:multiLevelType w:val="multilevel"/>
    <w:tmpl w:val="FA2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00081"/>
    <w:multiLevelType w:val="multilevel"/>
    <w:tmpl w:val="01F8E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63EAF"/>
    <w:multiLevelType w:val="multilevel"/>
    <w:tmpl w:val="DEB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4D2DD2"/>
    <w:multiLevelType w:val="multilevel"/>
    <w:tmpl w:val="2212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567CB"/>
    <w:multiLevelType w:val="multilevel"/>
    <w:tmpl w:val="456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9E00FF"/>
    <w:multiLevelType w:val="multilevel"/>
    <w:tmpl w:val="AE36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F23F9"/>
    <w:multiLevelType w:val="multilevel"/>
    <w:tmpl w:val="5FCEB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152702"/>
    <w:multiLevelType w:val="multilevel"/>
    <w:tmpl w:val="6728F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F69D7"/>
    <w:multiLevelType w:val="multilevel"/>
    <w:tmpl w:val="54DA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705D5"/>
    <w:multiLevelType w:val="multilevel"/>
    <w:tmpl w:val="EBCA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447EA"/>
    <w:multiLevelType w:val="multilevel"/>
    <w:tmpl w:val="3556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92238"/>
    <w:multiLevelType w:val="multilevel"/>
    <w:tmpl w:val="E7CC3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881386"/>
    <w:multiLevelType w:val="multilevel"/>
    <w:tmpl w:val="5A0E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BA6C5F"/>
    <w:multiLevelType w:val="multilevel"/>
    <w:tmpl w:val="98E2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D05DA7"/>
    <w:multiLevelType w:val="multilevel"/>
    <w:tmpl w:val="31BA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FF2E51"/>
    <w:multiLevelType w:val="multilevel"/>
    <w:tmpl w:val="4CA6F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C3C0B"/>
    <w:multiLevelType w:val="multilevel"/>
    <w:tmpl w:val="750E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BB5B2E"/>
    <w:multiLevelType w:val="multilevel"/>
    <w:tmpl w:val="9466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8108722">
    <w:abstractNumId w:val="17"/>
  </w:num>
  <w:num w:numId="2" w16cid:durableId="270598977">
    <w:abstractNumId w:val="12"/>
  </w:num>
  <w:num w:numId="3" w16cid:durableId="216743211">
    <w:abstractNumId w:val="9"/>
  </w:num>
  <w:num w:numId="4" w16cid:durableId="1605383383">
    <w:abstractNumId w:val="6"/>
  </w:num>
  <w:num w:numId="5" w16cid:durableId="1234197014">
    <w:abstractNumId w:val="2"/>
  </w:num>
  <w:num w:numId="6" w16cid:durableId="919365244">
    <w:abstractNumId w:val="4"/>
  </w:num>
  <w:num w:numId="7" w16cid:durableId="1670601526">
    <w:abstractNumId w:val="11"/>
  </w:num>
  <w:num w:numId="8" w16cid:durableId="51656366">
    <w:abstractNumId w:val="1"/>
  </w:num>
  <w:num w:numId="9" w16cid:durableId="1652638044">
    <w:abstractNumId w:val="18"/>
  </w:num>
  <w:num w:numId="10" w16cid:durableId="758869177">
    <w:abstractNumId w:val="13"/>
  </w:num>
  <w:num w:numId="11" w16cid:durableId="1008214568">
    <w:abstractNumId w:val="5"/>
  </w:num>
  <w:num w:numId="12" w16cid:durableId="2145851948">
    <w:abstractNumId w:val="3"/>
  </w:num>
  <w:num w:numId="13" w16cid:durableId="1361395405">
    <w:abstractNumId w:val="14"/>
  </w:num>
  <w:num w:numId="14" w16cid:durableId="303850483">
    <w:abstractNumId w:val="7"/>
  </w:num>
  <w:num w:numId="15" w16cid:durableId="1078752221">
    <w:abstractNumId w:val="19"/>
  </w:num>
  <w:num w:numId="16" w16cid:durableId="746146332">
    <w:abstractNumId w:val="0"/>
  </w:num>
  <w:num w:numId="17" w16cid:durableId="1321619021">
    <w:abstractNumId w:val="8"/>
  </w:num>
  <w:num w:numId="18" w16cid:durableId="337848804">
    <w:abstractNumId w:val="16"/>
  </w:num>
  <w:num w:numId="19" w16cid:durableId="1052969222">
    <w:abstractNumId w:val="15"/>
  </w:num>
  <w:num w:numId="20" w16cid:durableId="16937986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4A"/>
    <w:rsid w:val="001107E4"/>
    <w:rsid w:val="003837A1"/>
    <w:rsid w:val="00391C4A"/>
    <w:rsid w:val="0050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8986B"/>
  <w15:chartTrackingRefBased/>
  <w15:docId w15:val="{B3D30B30-15E6-439C-BCCE-516BDB7E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07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107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107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7E4"/>
    <w:pPr>
      <w:tabs>
        <w:tab w:val="center" w:pos="4153"/>
        <w:tab w:val="right" w:pos="8306"/>
      </w:tabs>
      <w:snapToGrid w:val="0"/>
      <w:jc w:val="center"/>
    </w:pPr>
    <w:rPr>
      <w:sz w:val="18"/>
      <w:szCs w:val="18"/>
    </w:rPr>
  </w:style>
  <w:style w:type="character" w:customStyle="1" w:styleId="a4">
    <w:name w:val="页眉 字符"/>
    <w:basedOn w:val="a0"/>
    <w:link w:val="a3"/>
    <w:uiPriority w:val="99"/>
    <w:rsid w:val="001107E4"/>
    <w:rPr>
      <w:sz w:val="18"/>
      <w:szCs w:val="18"/>
    </w:rPr>
  </w:style>
  <w:style w:type="paragraph" w:styleId="a5">
    <w:name w:val="footer"/>
    <w:basedOn w:val="a"/>
    <w:link w:val="a6"/>
    <w:uiPriority w:val="99"/>
    <w:unhideWhenUsed/>
    <w:rsid w:val="001107E4"/>
    <w:pPr>
      <w:tabs>
        <w:tab w:val="center" w:pos="4153"/>
        <w:tab w:val="right" w:pos="8306"/>
      </w:tabs>
      <w:snapToGrid w:val="0"/>
      <w:jc w:val="left"/>
    </w:pPr>
    <w:rPr>
      <w:sz w:val="18"/>
      <w:szCs w:val="18"/>
    </w:rPr>
  </w:style>
  <w:style w:type="character" w:customStyle="1" w:styleId="a6">
    <w:name w:val="页脚 字符"/>
    <w:basedOn w:val="a0"/>
    <w:link w:val="a5"/>
    <w:uiPriority w:val="99"/>
    <w:rsid w:val="001107E4"/>
    <w:rPr>
      <w:sz w:val="18"/>
      <w:szCs w:val="18"/>
    </w:rPr>
  </w:style>
  <w:style w:type="character" w:customStyle="1" w:styleId="10">
    <w:name w:val="标题 1 字符"/>
    <w:basedOn w:val="a0"/>
    <w:link w:val="1"/>
    <w:uiPriority w:val="9"/>
    <w:rsid w:val="001107E4"/>
    <w:rPr>
      <w:rFonts w:ascii="宋体" w:eastAsia="宋体" w:hAnsi="宋体" w:cs="宋体"/>
      <w:b/>
      <w:bCs/>
      <w:kern w:val="36"/>
      <w:sz w:val="48"/>
      <w:szCs w:val="48"/>
    </w:rPr>
  </w:style>
  <w:style w:type="character" w:customStyle="1" w:styleId="20">
    <w:name w:val="标题 2 字符"/>
    <w:basedOn w:val="a0"/>
    <w:link w:val="2"/>
    <w:uiPriority w:val="9"/>
    <w:rsid w:val="001107E4"/>
    <w:rPr>
      <w:rFonts w:ascii="宋体" w:eastAsia="宋体" w:hAnsi="宋体" w:cs="宋体"/>
      <w:b/>
      <w:bCs/>
      <w:kern w:val="0"/>
      <w:sz w:val="36"/>
      <w:szCs w:val="36"/>
    </w:rPr>
  </w:style>
  <w:style w:type="character" w:customStyle="1" w:styleId="30">
    <w:name w:val="标题 3 字符"/>
    <w:basedOn w:val="a0"/>
    <w:link w:val="3"/>
    <w:uiPriority w:val="9"/>
    <w:rsid w:val="001107E4"/>
    <w:rPr>
      <w:rFonts w:ascii="宋体" w:eastAsia="宋体" w:hAnsi="宋体" w:cs="宋体"/>
      <w:b/>
      <w:bCs/>
      <w:kern w:val="0"/>
      <w:sz w:val="27"/>
      <w:szCs w:val="27"/>
    </w:rPr>
  </w:style>
  <w:style w:type="paragraph" w:customStyle="1" w:styleId="msonormal0">
    <w:name w:val="msonormal"/>
    <w:basedOn w:val="a"/>
    <w:rsid w:val="001107E4"/>
    <w:pPr>
      <w:widowControl/>
      <w:spacing w:before="100" w:beforeAutospacing="1" w:after="100" w:afterAutospacing="1"/>
      <w:jc w:val="left"/>
    </w:pPr>
    <w:rPr>
      <w:rFonts w:ascii="宋体" w:eastAsia="宋体" w:hAnsi="宋体" w:cs="宋体"/>
      <w:kern w:val="0"/>
      <w:sz w:val="24"/>
      <w:szCs w:val="24"/>
    </w:rPr>
  </w:style>
  <w:style w:type="character" w:customStyle="1" w:styleId="userlink">
    <w:name w:val="userlink"/>
    <w:basedOn w:val="a0"/>
    <w:rsid w:val="001107E4"/>
  </w:style>
  <w:style w:type="character" w:styleId="a7">
    <w:name w:val="Hyperlink"/>
    <w:basedOn w:val="a0"/>
    <w:uiPriority w:val="99"/>
    <w:unhideWhenUsed/>
    <w:rsid w:val="001107E4"/>
    <w:rPr>
      <w:color w:val="0000FF"/>
      <w:u w:val="single"/>
    </w:rPr>
  </w:style>
  <w:style w:type="character" w:styleId="a8">
    <w:name w:val="FollowedHyperlink"/>
    <w:basedOn w:val="a0"/>
    <w:uiPriority w:val="99"/>
    <w:semiHidden/>
    <w:unhideWhenUsed/>
    <w:rsid w:val="001107E4"/>
    <w:rPr>
      <w:color w:val="800080"/>
      <w:u w:val="single"/>
    </w:rPr>
  </w:style>
  <w:style w:type="character" w:customStyle="1" w:styleId="voters">
    <w:name w:val="voters"/>
    <w:basedOn w:val="a0"/>
    <w:rsid w:val="001107E4"/>
  </w:style>
  <w:style w:type="paragraph" w:styleId="a9">
    <w:name w:val="Normal (Web)"/>
    <w:basedOn w:val="a"/>
    <w:uiPriority w:val="99"/>
    <w:semiHidden/>
    <w:unhideWhenUsed/>
    <w:rsid w:val="001107E4"/>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1107E4"/>
  </w:style>
  <w:style w:type="character" w:customStyle="1" w:styleId="visible">
    <w:name w:val="visible"/>
    <w:basedOn w:val="a0"/>
    <w:rsid w:val="001107E4"/>
  </w:style>
  <w:style w:type="character" w:customStyle="1" w:styleId="ellipsis">
    <w:name w:val="ellipsis"/>
    <w:basedOn w:val="a0"/>
    <w:rsid w:val="001107E4"/>
  </w:style>
  <w:style w:type="paragraph" w:styleId="HTML">
    <w:name w:val="HTML Preformatted"/>
    <w:basedOn w:val="a"/>
    <w:link w:val="HTML0"/>
    <w:uiPriority w:val="99"/>
    <w:semiHidden/>
    <w:unhideWhenUsed/>
    <w:rsid w:val="001107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107E4"/>
    <w:rPr>
      <w:rFonts w:ascii="宋体" w:eastAsia="宋体" w:hAnsi="宋体" w:cs="宋体"/>
      <w:kern w:val="0"/>
      <w:sz w:val="24"/>
      <w:szCs w:val="24"/>
    </w:rPr>
  </w:style>
  <w:style w:type="character" w:styleId="HTML1">
    <w:name w:val="HTML Code"/>
    <w:basedOn w:val="a0"/>
    <w:uiPriority w:val="99"/>
    <w:semiHidden/>
    <w:unhideWhenUsed/>
    <w:rsid w:val="001107E4"/>
    <w:rPr>
      <w:rFonts w:ascii="宋体" w:eastAsia="宋体" w:hAnsi="宋体" w:cs="宋体"/>
      <w:sz w:val="24"/>
      <w:szCs w:val="24"/>
    </w:rPr>
  </w:style>
  <w:style w:type="character" w:customStyle="1" w:styleId="p">
    <w:name w:val="p"/>
    <w:basedOn w:val="a0"/>
    <w:rsid w:val="001107E4"/>
  </w:style>
  <w:style w:type="character" w:customStyle="1" w:styleId="nt">
    <w:name w:val="nt"/>
    <w:basedOn w:val="a0"/>
    <w:rsid w:val="001107E4"/>
  </w:style>
  <w:style w:type="character" w:customStyle="1" w:styleId="err">
    <w:name w:val="err"/>
    <w:basedOn w:val="a0"/>
    <w:rsid w:val="001107E4"/>
  </w:style>
  <w:style w:type="character" w:customStyle="1" w:styleId="mi">
    <w:name w:val="mi"/>
    <w:basedOn w:val="a0"/>
    <w:rsid w:val="001107E4"/>
  </w:style>
  <w:style w:type="character" w:customStyle="1" w:styleId="nx">
    <w:name w:val="nx"/>
    <w:basedOn w:val="a0"/>
    <w:rsid w:val="001107E4"/>
  </w:style>
  <w:style w:type="character" w:customStyle="1" w:styleId="o">
    <w:name w:val="o"/>
    <w:basedOn w:val="a0"/>
    <w:rsid w:val="001107E4"/>
  </w:style>
  <w:style w:type="character" w:styleId="aa">
    <w:name w:val="Unresolved Mention"/>
    <w:basedOn w:val="a0"/>
    <w:uiPriority w:val="99"/>
    <w:semiHidden/>
    <w:unhideWhenUsed/>
    <w:rsid w:val="001107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66790">
      <w:bodyDiv w:val="1"/>
      <w:marLeft w:val="0"/>
      <w:marRight w:val="0"/>
      <w:marTop w:val="0"/>
      <w:marBottom w:val="0"/>
      <w:divBdr>
        <w:top w:val="none" w:sz="0" w:space="0" w:color="auto"/>
        <w:left w:val="none" w:sz="0" w:space="0" w:color="auto"/>
        <w:bottom w:val="none" w:sz="0" w:space="0" w:color="auto"/>
        <w:right w:val="none" w:sz="0" w:space="0" w:color="auto"/>
      </w:divBdr>
      <w:divsChild>
        <w:div w:id="1304894928">
          <w:marLeft w:val="0"/>
          <w:marRight w:val="0"/>
          <w:marTop w:val="0"/>
          <w:marBottom w:val="0"/>
          <w:divBdr>
            <w:top w:val="none" w:sz="0" w:space="0" w:color="auto"/>
            <w:left w:val="none" w:sz="0" w:space="0" w:color="auto"/>
            <w:bottom w:val="none" w:sz="0" w:space="0" w:color="auto"/>
            <w:right w:val="none" w:sz="0" w:space="0" w:color="auto"/>
          </w:divBdr>
          <w:divsChild>
            <w:div w:id="1788312483">
              <w:marLeft w:val="0"/>
              <w:marRight w:val="0"/>
              <w:marTop w:val="0"/>
              <w:marBottom w:val="0"/>
              <w:divBdr>
                <w:top w:val="none" w:sz="0" w:space="0" w:color="auto"/>
                <w:left w:val="none" w:sz="0" w:space="0" w:color="auto"/>
                <w:bottom w:val="none" w:sz="0" w:space="0" w:color="auto"/>
                <w:right w:val="none" w:sz="0" w:space="0" w:color="auto"/>
              </w:divBdr>
              <w:divsChild>
                <w:div w:id="538588076">
                  <w:marLeft w:val="0"/>
                  <w:marRight w:val="0"/>
                  <w:marTop w:val="0"/>
                  <w:marBottom w:val="0"/>
                  <w:divBdr>
                    <w:top w:val="none" w:sz="0" w:space="0" w:color="auto"/>
                    <w:left w:val="none" w:sz="0" w:space="0" w:color="auto"/>
                    <w:bottom w:val="none" w:sz="0" w:space="0" w:color="auto"/>
                    <w:right w:val="none" w:sz="0" w:space="0" w:color="auto"/>
                  </w:divBdr>
                  <w:divsChild>
                    <w:div w:id="1686906506">
                      <w:marLeft w:val="0"/>
                      <w:marRight w:val="0"/>
                      <w:marTop w:val="0"/>
                      <w:marBottom w:val="0"/>
                      <w:divBdr>
                        <w:top w:val="none" w:sz="0" w:space="0" w:color="auto"/>
                        <w:left w:val="none" w:sz="0" w:space="0" w:color="auto"/>
                        <w:bottom w:val="none" w:sz="0" w:space="0" w:color="auto"/>
                        <w:right w:val="none" w:sz="0" w:space="0" w:color="auto"/>
                      </w:divBdr>
                    </w:div>
                    <w:div w:id="825632331">
                      <w:marLeft w:val="210"/>
                      <w:marRight w:val="0"/>
                      <w:marTop w:val="0"/>
                      <w:marBottom w:val="0"/>
                      <w:divBdr>
                        <w:top w:val="none" w:sz="0" w:space="0" w:color="auto"/>
                        <w:left w:val="none" w:sz="0" w:space="0" w:color="auto"/>
                        <w:bottom w:val="none" w:sz="0" w:space="0" w:color="auto"/>
                        <w:right w:val="none" w:sz="0" w:space="0" w:color="auto"/>
                      </w:divBdr>
                      <w:divsChild>
                        <w:div w:id="59257227">
                          <w:marLeft w:val="0"/>
                          <w:marRight w:val="0"/>
                          <w:marTop w:val="0"/>
                          <w:marBottom w:val="0"/>
                          <w:divBdr>
                            <w:top w:val="none" w:sz="0" w:space="0" w:color="auto"/>
                            <w:left w:val="none" w:sz="0" w:space="0" w:color="auto"/>
                            <w:bottom w:val="none" w:sz="0" w:space="0" w:color="auto"/>
                            <w:right w:val="none" w:sz="0" w:space="0" w:color="auto"/>
                          </w:divBdr>
                          <w:divsChild>
                            <w:div w:id="2526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220084">
          <w:marLeft w:val="0"/>
          <w:marRight w:val="0"/>
          <w:marTop w:val="0"/>
          <w:marBottom w:val="0"/>
          <w:divBdr>
            <w:top w:val="none" w:sz="0" w:space="0" w:color="auto"/>
            <w:left w:val="none" w:sz="0" w:space="0" w:color="auto"/>
            <w:bottom w:val="none" w:sz="0" w:space="0" w:color="auto"/>
            <w:right w:val="none" w:sz="0" w:space="0" w:color="auto"/>
          </w:divBdr>
        </w:div>
        <w:div w:id="638650019">
          <w:marLeft w:val="0"/>
          <w:marRight w:val="0"/>
          <w:marTop w:val="0"/>
          <w:marBottom w:val="0"/>
          <w:divBdr>
            <w:top w:val="none" w:sz="0" w:space="0" w:color="auto"/>
            <w:left w:val="none" w:sz="0" w:space="0" w:color="auto"/>
            <w:bottom w:val="none" w:sz="0" w:space="0" w:color="auto"/>
            <w:right w:val="none" w:sz="0" w:space="0" w:color="auto"/>
          </w:divBdr>
          <w:divsChild>
            <w:div w:id="185825046">
              <w:marLeft w:val="0"/>
              <w:marRight w:val="0"/>
              <w:marTop w:val="240"/>
              <w:marBottom w:val="0"/>
              <w:divBdr>
                <w:top w:val="none" w:sz="0" w:space="0" w:color="auto"/>
                <w:left w:val="none" w:sz="0" w:space="0" w:color="auto"/>
                <w:bottom w:val="none" w:sz="0" w:space="0" w:color="auto"/>
                <w:right w:val="none" w:sz="0" w:space="0" w:color="auto"/>
              </w:divBdr>
              <w:divsChild>
                <w:div w:id="1324434934">
                  <w:marLeft w:val="0"/>
                  <w:marRight w:val="0"/>
                  <w:marTop w:val="0"/>
                  <w:marBottom w:val="0"/>
                  <w:divBdr>
                    <w:top w:val="none" w:sz="0" w:space="0" w:color="auto"/>
                    <w:left w:val="none" w:sz="0" w:space="0" w:color="auto"/>
                    <w:bottom w:val="none" w:sz="0" w:space="0" w:color="auto"/>
                    <w:right w:val="none" w:sz="0" w:space="0" w:color="auto"/>
                  </w:divBdr>
                  <w:divsChild>
                    <w:div w:id="2012950353">
                      <w:marLeft w:val="0"/>
                      <w:marRight w:val="0"/>
                      <w:marTop w:val="0"/>
                      <w:marBottom w:val="0"/>
                      <w:divBdr>
                        <w:top w:val="none" w:sz="0" w:space="0" w:color="auto"/>
                        <w:left w:val="none" w:sz="0" w:space="0" w:color="auto"/>
                        <w:bottom w:val="none" w:sz="0" w:space="0" w:color="auto"/>
                        <w:right w:val="none" w:sz="0" w:space="0" w:color="auto"/>
                      </w:divBdr>
                      <w:divsChild>
                        <w:div w:id="1253124506">
                          <w:marLeft w:val="0"/>
                          <w:marRight w:val="0"/>
                          <w:marTop w:val="0"/>
                          <w:marBottom w:val="0"/>
                          <w:divBdr>
                            <w:top w:val="none" w:sz="0" w:space="0" w:color="auto"/>
                            <w:left w:val="none" w:sz="0" w:space="0" w:color="auto"/>
                            <w:bottom w:val="none" w:sz="0" w:space="0" w:color="auto"/>
                            <w:right w:val="none" w:sz="0" w:space="0" w:color="auto"/>
                          </w:divBdr>
                        </w:div>
                        <w:div w:id="424349929">
                          <w:marLeft w:val="0"/>
                          <w:marRight w:val="0"/>
                          <w:marTop w:val="240"/>
                          <w:marBottom w:val="240"/>
                          <w:divBdr>
                            <w:top w:val="none" w:sz="0" w:space="0" w:color="auto"/>
                            <w:left w:val="none" w:sz="0" w:space="0" w:color="auto"/>
                            <w:bottom w:val="none" w:sz="0" w:space="0" w:color="auto"/>
                            <w:right w:val="none" w:sz="0" w:space="0" w:color="auto"/>
                          </w:divBdr>
                        </w:div>
                        <w:div w:id="1235555264">
                          <w:marLeft w:val="0"/>
                          <w:marRight w:val="0"/>
                          <w:marTop w:val="240"/>
                          <w:marBottom w:val="240"/>
                          <w:divBdr>
                            <w:top w:val="none" w:sz="0" w:space="0" w:color="auto"/>
                            <w:left w:val="none" w:sz="0" w:space="0" w:color="auto"/>
                            <w:bottom w:val="none" w:sz="0" w:space="0" w:color="auto"/>
                            <w:right w:val="none" w:sz="0" w:space="0" w:color="auto"/>
                          </w:divBdr>
                        </w:div>
                        <w:div w:id="937444526">
                          <w:marLeft w:val="0"/>
                          <w:marRight w:val="0"/>
                          <w:marTop w:val="0"/>
                          <w:marBottom w:val="0"/>
                          <w:divBdr>
                            <w:top w:val="none" w:sz="0" w:space="0" w:color="auto"/>
                            <w:left w:val="none" w:sz="0" w:space="0" w:color="auto"/>
                            <w:bottom w:val="none" w:sz="0" w:space="0" w:color="auto"/>
                            <w:right w:val="none" w:sz="0" w:space="0" w:color="auto"/>
                          </w:divBdr>
                        </w:div>
                        <w:div w:id="1749158560">
                          <w:marLeft w:val="0"/>
                          <w:marRight w:val="0"/>
                          <w:marTop w:val="0"/>
                          <w:marBottom w:val="0"/>
                          <w:divBdr>
                            <w:top w:val="none" w:sz="0" w:space="0" w:color="auto"/>
                            <w:left w:val="none" w:sz="0" w:space="0" w:color="auto"/>
                            <w:bottom w:val="none" w:sz="0" w:space="0" w:color="auto"/>
                            <w:right w:val="none" w:sz="0" w:space="0" w:color="auto"/>
                          </w:divBdr>
                        </w:div>
                        <w:div w:id="2093352107">
                          <w:marLeft w:val="0"/>
                          <w:marRight w:val="0"/>
                          <w:marTop w:val="0"/>
                          <w:marBottom w:val="0"/>
                          <w:divBdr>
                            <w:top w:val="none" w:sz="0" w:space="0" w:color="auto"/>
                            <w:left w:val="none" w:sz="0" w:space="0" w:color="auto"/>
                            <w:bottom w:val="none" w:sz="0" w:space="0" w:color="auto"/>
                            <w:right w:val="none" w:sz="0" w:space="0" w:color="auto"/>
                          </w:divBdr>
                        </w:div>
                        <w:div w:id="1431394366">
                          <w:marLeft w:val="0"/>
                          <w:marRight w:val="0"/>
                          <w:marTop w:val="0"/>
                          <w:marBottom w:val="0"/>
                          <w:divBdr>
                            <w:top w:val="none" w:sz="0" w:space="0" w:color="auto"/>
                            <w:left w:val="none" w:sz="0" w:space="0" w:color="auto"/>
                            <w:bottom w:val="none" w:sz="0" w:space="0" w:color="auto"/>
                            <w:right w:val="none" w:sz="0" w:space="0" w:color="auto"/>
                          </w:divBdr>
                        </w:div>
                        <w:div w:id="1492211619">
                          <w:marLeft w:val="0"/>
                          <w:marRight w:val="0"/>
                          <w:marTop w:val="0"/>
                          <w:marBottom w:val="0"/>
                          <w:divBdr>
                            <w:top w:val="none" w:sz="0" w:space="0" w:color="auto"/>
                            <w:left w:val="none" w:sz="0" w:space="0" w:color="auto"/>
                            <w:bottom w:val="none" w:sz="0" w:space="0" w:color="auto"/>
                            <w:right w:val="none" w:sz="0" w:space="0" w:color="auto"/>
                          </w:divBdr>
                        </w:div>
                        <w:div w:id="729577456">
                          <w:marLeft w:val="0"/>
                          <w:marRight w:val="0"/>
                          <w:marTop w:val="0"/>
                          <w:marBottom w:val="0"/>
                          <w:divBdr>
                            <w:top w:val="none" w:sz="0" w:space="0" w:color="auto"/>
                            <w:left w:val="none" w:sz="0" w:space="0" w:color="auto"/>
                            <w:bottom w:val="none" w:sz="0" w:space="0" w:color="auto"/>
                            <w:right w:val="none" w:sz="0" w:space="0" w:color="auto"/>
                          </w:divBdr>
                        </w:div>
                        <w:div w:id="2140100107">
                          <w:marLeft w:val="0"/>
                          <w:marRight w:val="0"/>
                          <w:marTop w:val="0"/>
                          <w:marBottom w:val="0"/>
                          <w:divBdr>
                            <w:top w:val="none" w:sz="0" w:space="0" w:color="auto"/>
                            <w:left w:val="none" w:sz="0" w:space="0" w:color="auto"/>
                            <w:bottom w:val="none" w:sz="0" w:space="0" w:color="auto"/>
                            <w:right w:val="none" w:sz="0" w:space="0" w:color="auto"/>
                          </w:divBdr>
                        </w:div>
                        <w:div w:id="257176896">
                          <w:marLeft w:val="0"/>
                          <w:marRight w:val="0"/>
                          <w:marTop w:val="0"/>
                          <w:marBottom w:val="0"/>
                          <w:divBdr>
                            <w:top w:val="none" w:sz="0" w:space="0" w:color="auto"/>
                            <w:left w:val="none" w:sz="0" w:space="0" w:color="auto"/>
                            <w:bottom w:val="none" w:sz="0" w:space="0" w:color="auto"/>
                            <w:right w:val="none" w:sz="0" w:space="0" w:color="auto"/>
                          </w:divBdr>
                        </w:div>
                        <w:div w:id="5653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zhihu.com/?target=https%3A//arbiscan.io/tx/0xccca7adf093d4e20ed25d2d479419a1efaac964c337beea958f214b4db195c34" TargetMode="External"/><Relationship Id="rId21" Type="http://schemas.openxmlformats.org/officeDocument/2006/relationships/hyperlink" Target="https://link.zhihu.com/?target=https%3A//arbiscan.io/tx/0x5f5a3a90ed30b099ad456f14e7ea580cea3f25cd4bdf2d491ae5e18eadd87ff2" TargetMode="External"/><Relationship Id="rId42" Type="http://schemas.openxmlformats.org/officeDocument/2006/relationships/hyperlink" Target="https://link.zhihu.com/?target=https%3A//arbiscan.io/address/0xd2d1162512f927a7e282ef43a362659e4f2a728f" TargetMode="External"/><Relationship Id="rId47" Type="http://schemas.openxmlformats.org/officeDocument/2006/relationships/hyperlink" Target="https://link.zhihu.com/?target=https%3A//arbiscan.io/address/0x489ee077994b6658eafa855c308275ead8097c4a" TargetMode="External"/><Relationship Id="rId63" Type="http://schemas.openxmlformats.org/officeDocument/2006/relationships/hyperlink" Target="https://link.zhihu.com/?target=https%3A//arbiscan.io/address/0xa75287d2f8b217273e7fcd7e86ef07d33972042e" TargetMode="External"/><Relationship Id="rId68" Type="http://schemas.openxmlformats.org/officeDocument/2006/relationships/hyperlink" Target="https://link.zhihu.com/?target=https%3A//arbiscan.io/address/0xd2d1162512f927a7e282ef43a362659e4f2a728f" TargetMode="External"/><Relationship Id="rId84" Type="http://schemas.openxmlformats.org/officeDocument/2006/relationships/hyperlink" Target="https://link.zhihu.com/?target=https%3A//arbiscan.io/tx/0x71e030541f1e10cd866ab15fa7eb3c0645ddeccce5c782baa7eb05f8d2490613" TargetMode="External"/><Relationship Id="rId16" Type="http://schemas.openxmlformats.org/officeDocument/2006/relationships/hyperlink" Target="https://link.zhihu.com/?target=https%3A//arbiscan.io/address/0xb87a436b93ffe9d75c5cfa7bacfff96430b09868" TargetMode="External"/><Relationship Id="rId11" Type="http://schemas.openxmlformats.org/officeDocument/2006/relationships/hyperlink" Target="https://link.zhihu.com/?target=https%3A//github.com/xvi10/xvix-contracts" TargetMode="External"/><Relationship Id="rId32" Type="http://schemas.openxmlformats.org/officeDocument/2006/relationships/image" Target="media/image6.jpeg"/><Relationship Id="rId37" Type="http://schemas.openxmlformats.org/officeDocument/2006/relationships/hyperlink" Target="https://link.zhihu.com/?target=https%3A//arbiscan.io/tx/0xf885f7691effca2b0ba23423fa38941d3c2341598c6de208f025375e91d3c4e1" TargetMode="External"/><Relationship Id="rId53" Type="http://schemas.openxmlformats.org/officeDocument/2006/relationships/hyperlink" Target="https://link.zhihu.com/?target=https%3A//arbiscan.io/address/0xa906f338cb21815cbc4bc87ace9e68c87ef8d8f1" TargetMode="External"/><Relationship Id="rId58" Type="http://schemas.openxmlformats.org/officeDocument/2006/relationships/hyperlink" Target="https://link.zhihu.com/?target=https%3A//arbiscan.io/address/0x1addd80e6039594ee970e5872d247bf0414c8903" TargetMode="External"/><Relationship Id="rId74" Type="http://schemas.openxmlformats.org/officeDocument/2006/relationships/hyperlink" Target="https://link.zhihu.com/?target=https%3A//arbiscan.io/address/0x1de098faf30bd74f22753c28db17a2560d4f5554" TargetMode="External"/><Relationship Id="rId79" Type="http://schemas.openxmlformats.org/officeDocument/2006/relationships/hyperlink" Target="https://link.zhihu.com/?target=https%3A//arbiscan.io/tx/0x8c46063bde7e5f415e0c0c72974c22ca28814f284f268f4565a071734d13bc8b" TargetMode="External"/><Relationship Id="rId5" Type="http://schemas.openxmlformats.org/officeDocument/2006/relationships/footnotes" Target="footnotes.xml"/><Relationship Id="rId19" Type="http://schemas.openxmlformats.org/officeDocument/2006/relationships/hyperlink" Target="https://link.zhihu.com/?target=https%3A//arbiscan.io/tx/0x3230e702a44c6029790d279d0a11e87f89474a9fec251aa0b7f5070aab38104b" TargetMode="External"/><Relationship Id="rId14" Type="http://schemas.openxmlformats.org/officeDocument/2006/relationships/image" Target="media/image2.jpeg"/><Relationship Id="rId22" Type="http://schemas.openxmlformats.org/officeDocument/2006/relationships/hyperlink" Target="https://link.zhihu.com/?target=https%3A//arbiscan.io/tx/0x3cc5b3bd1fc5efeba0cbf1cfc5752773d9476c15b2fb8cc3bb5dc02b8480b5af" TargetMode="External"/><Relationship Id="rId27" Type="http://schemas.openxmlformats.org/officeDocument/2006/relationships/image" Target="media/image5.png"/><Relationship Id="rId30" Type="http://schemas.openxmlformats.org/officeDocument/2006/relationships/hyperlink" Target="https://link.zhihu.com/?target=https%3A//arbiscan.io/address/0x2d68011bca022ed0e474264145f46cc4de96a002" TargetMode="External"/><Relationship Id="rId35" Type="http://schemas.openxmlformats.org/officeDocument/2006/relationships/hyperlink" Target="https://link.zhihu.com/?target=https%3A//arbiscan.io/address/0x4d268a7d4c16ceb5a606c173bd974984343fea13" TargetMode="External"/><Relationship Id="rId43" Type="http://schemas.openxmlformats.org/officeDocument/2006/relationships/hyperlink" Target="https://link.zhihu.com/?target=https%3A//arbiscan.io/tx/0x1dc5efbc0ddfe09c3596407d1974647b787f77794a415e81df11ff21e8d683c3" TargetMode="External"/><Relationship Id="rId48" Type="http://schemas.openxmlformats.org/officeDocument/2006/relationships/hyperlink" Target="https://link.zhihu.com/?target=https%3A//arbiscan.io/address/0x4277f8f2c384827b5273592ff7cebd9f2c1ac258" TargetMode="External"/><Relationship Id="rId56" Type="http://schemas.openxmlformats.org/officeDocument/2006/relationships/hyperlink" Target="https://link.zhihu.com/?target=https%3A//arbiscan.io/address/0x4277f8f2c384827b5273592ff7cebd9f2c1ac258" TargetMode="External"/><Relationship Id="rId64" Type="http://schemas.openxmlformats.org/officeDocument/2006/relationships/hyperlink" Target="https://link.zhihu.com/?target=https%3A//arbiscan.io/address/0x4e971a87900b931ff39d1aad67697f49835400b6" TargetMode="External"/><Relationship Id="rId69" Type="http://schemas.openxmlformats.org/officeDocument/2006/relationships/hyperlink" Target="https://link.zhihu.com/?target=https%3A//arbiscan.io/tx/0x2731c50c5b63e80779aaa97b14a1d25cdf1f4ecc414204d583238fb38c076096" TargetMode="External"/><Relationship Id="rId77" Type="http://schemas.openxmlformats.org/officeDocument/2006/relationships/hyperlink" Target="https://link.zhihu.com/?target=https%3A//arbiscan.io/tx/0x2612bce63d085248fee6193b0ca3ba189d353bc7d3f5492017c7a6c7d933cbfd" TargetMode="External"/><Relationship Id="rId8" Type="http://schemas.openxmlformats.org/officeDocument/2006/relationships/image" Target="media/image1.jpeg"/><Relationship Id="rId51" Type="http://schemas.openxmlformats.org/officeDocument/2006/relationships/hyperlink" Target="https://link.zhihu.com/?target=https%3A//arbiscan.io/tx/0x348cffb309afeafe3fa252c355e6f27251ab40bb9dfa48b0b0ee8c40cf95d9e1" TargetMode="External"/><Relationship Id="rId72" Type="http://schemas.openxmlformats.org/officeDocument/2006/relationships/hyperlink" Target="https://link.zhihu.com/?target=https%3A//arbiscan.io/address/0x489ee077994b6658eafa855c308275ead8097c4a" TargetMode="External"/><Relationship Id="rId80" Type="http://schemas.openxmlformats.org/officeDocument/2006/relationships/hyperlink" Target="https://link.zhihu.com/?target=https%3A//arbiscan.io/tx/0x0ea7999ad2cb34bbd88e88be66bb5f7758b4f33283d1d20bc82f7e4b507afdf3" TargetMode="External"/><Relationship Id="rId85" Type="http://schemas.openxmlformats.org/officeDocument/2006/relationships/hyperlink" Target="https://zhuanlan.zhihu.com/p/621120121" TargetMode="External"/><Relationship Id="rId3" Type="http://schemas.openxmlformats.org/officeDocument/2006/relationships/settings" Target="settings.xml"/><Relationship Id="rId12" Type="http://schemas.openxmlformats.org/officeDocument/2006/relationships/hyperlink" Target="https://link.zhihu.com/?target=https%3A//github.com/xvi10/gambit-contracts" TargetMode="External"/><Relationship Id="rId17" Type="http://schemas.openxmlformats.org/officeDocument/2006/relationships/hyperlink" Target="https://link.zhihu.com/?target=https%3A//arbiscan.io/address/0x09f77e8a13de9a35a7231028187e9fd5db8a2acb" TargetMode="External"/><Relationship Id="rId25" Type="http://schemas.openxmlformats.org/officeDocument/2006/relationships/hyperlink" Target="https://link.zhihu.com/?target=https%3A//arbiscan.io/address/0x489ee077994b6658eafa855c308275ead8097c4a" TargetMode="External"/><Relationship Id="rId33" Type="http://schemas.openxmlformats.org/officeDocument/2006/relationships/hyperlink" Target="https://link.zhihu.com/?target=https%3A//arbiscan.io/address/0xa906f338cb21815cbc4bc87ace9e68c87ef8d8f1" TargetMode="External"/><Relationship Id="rId38" Type="http://schemas.openxmlformats.org/officeDocument/2006/relationships/image" Target="media/image7.jpeg"/><Relationship Id="rId46" Type="http://schemas.openxmlformats.org/officeDocument/2006/relationships/hyperlink" Target="https://link.zhihu.com/?target=https%3A//arbiscan.io/address/0x3963ffc9dff443c2a94f21b129d429891e32ec18" TargetMode="External"/><Relationship Id="rId59" Type="http://schemas.openxmlformats.org/officeDocument/2006/relationships/hyperlink" Target="https://link.zhihu.com/?target=https%3A//arbiscan.io/tx/0x79b20a42a9ed410772fea136b0f45bf1f35ea77a2726aef170c1ba9612109888" TargetMode="External"/><Relationship Id="rId67" Type="http://schemas.openxmlformats.org/officeDocument/2006/relationships/hyperlink" Target="https://link.zhihu.com/?target=https%3A//arbiscan.io/address/0x4d268a7d4c16ceb5a606c173bd974984343fea13" TargetMode="External"/><Relationship Id="rId20" Type="http://schemas.openxmlformats.org/officeDocument/2006/relationships/hyperlink" Target="https://link.zhihu.com/?target=https%3A//arbiscan.io/tx/0x7d359cb6a1744f87c6b4cc1ff93a8b8ee9fc6bbfa73227e8c7d8b59214a8a368" TargetMode="External"/><Relationship Id="rId41" Type="http://schemas.openxmlformats.org/officeDocument/2006/relationships/hyperlink" Target="https://link.zhihu.com/?target=https%3A//arbiscan.io/address/0x4d268a7d4c16ceb5a606c173bd974984343fea13" TargetMode="External"/><Relationship Id="rId54" Type="http://schemas.openxmlformats.org/officeDocument/2006/relationships/hyperlink" Target="https://link.zhihu.com/?target=https%3A//arbiscan.io/address/0x3963ffc9dff443c2a94f21b129d429891e32ec18" TargetMode="External"/><Relationship Id="rId62" Type="http://schemas.openxmlformats.org/officeDocument/2006/relationships/hyperlink" Target="https://link.zhihu.com/?target=https%3A//arbiscan.io/address/0x199070ddfd1cfb69173aa2f7e20906f26b363004" TargetMode="External"/><Relationship Id="rId70" Type="http://schemas.openxmlformats.org/officeDocument/2006/relationships/image" Target="media/image11.jpeg"/><Relationship Id="rId75" Type="http://schemas.openxmlformats.org/officeDocument/2006/relationships/hyperlink" Target="https://link.zhihu.com/?target=https%3A//arbiscan.io/address/0x5c04a12eb54a093c396f61355c6da0b15890150d" TargetMode="External"/><Relationship Id="rId83" Type="http://schemas.openxmlformats.org/officeDocument/2006/relationships/hyperlink" Target="https://link.zhihu.com/?target=https%3A//arbiscan.io/tx/0xe77d0ef63db5a776b976dc13f46d5942b7a11ccad953e20f3c7b7ae88f88867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hyperlink" Target="https://link.zhihu.com/?target=https%3A//arbiscan.io/address/0xabbc5f99639c9b6bcb58544ddf04efa6802f4064" TargetMode="External"/><Relationship Id="rId36" Type="http://schemas.openxmlformats.org/officeDocument/2006/relationships/hyperlink" Target="https://link.zhihu.com/?target=https%3A//arbiscan.io/address/0xd2d1162512f927a7e282ef43a362659e4f2a728f" TargetMode="External"/><Relationship Id="rId49" Type="http://schemas.openxmlformats.org/officeDocument/2006/relationships/hyperlink" Target="https://link.zhihu.com/?target=https%3A//arbiscan.io/address/0x4e971a87900b931ff39d1aad67697f49835400b6" TargetMode="External"/><Relationship Id="rId57" Type="http://schemas.openxmlformats.org/officeDocument/2006/relationships/hyperlink" Target="https://link.zhihu.com/?target=https%3A//arbiscan.io/address/0x4e971a87900b931ff39d1aad67697f49835400b6" TargetMode="External"/><Relationship Id="rId10" Type="http://schemas.openxmlformats.org/officeDocument/2006/relationships/hyperlink" Target="https://link.zhihu.com/?target=https%3A//github.com/xvi10/xvix-contracts" TargetMode="External"/><Relationship Id="rId31" Type="http://schemas.openxmlformats.org/officeDocument/2006/relationships/hyperlink" Target="https://link.zhihu.com/?target=https%3A//arbiscan.io/tx/0x0da7809c5f6372b5cc7342493fa405d0215d56ac47167b2682797df3ac4fca64" TargetMode="External"/><Relationship Id="rId44" Type="http://schemas.openxmlformats.org/officeDocument/2006/relationships/image" Target="media/image8.jpeg"/><Relationship Id="rId52" Type="http://schemas.openxmlformats.org/officeDocument/2006/relationships/image" Target="media/image9.jpeg"/><Relationship Id="rId60" Type="http://schemas.openxmlformats.org/officeDocument/2006/relationships/image" Target="media/image10.jpeg"/><Relationship Id="rId65" Type="http://schemas.openxmlformats.org/officeDocument/2006/relationships/hyperlink" Target="https://link.zhihu.com/?target=https%3A//arbiscan.io/address/0x1addd80e6039594ee970e5872d247bf0414c8903" TargetMode="External"/><Relationship Id="rId73" Type="http://schemas.openxmlformats.org/officeDocument/2006/relationships/hyperlink" Target="https://link.zhihu.com/?target=https%3A//arbiscan.io/address/0xabbc5f99639c9b6bcb58544ddf04efa6802f4064" TargetMode="External"/><Relationship Id="rId78" Type="http://schemas.openxmlformats.org/officeDocument/2006/relationships/hyperlink" Target="https://link.zhihu.com/?target=https%3A//arbiscan.io/tx/0x4b1a039541b367d3fe38db73d491d58b9d9dd5baf7e34cd9bdd5286725634536" TargetMode="External"/><Relationship Id="rId81" Type="http://schemas.openxmlformats.org/officeDocument/2006/relationships/hyperlink" Target="https://link.zhihu.com/?target=https%3A//arbiscan.io/tx/0x40cfbc735a065d63f9058cbde762dc1ca7fe7e39308b7b216e285d62a246c206"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hihu.com/people/xuqi-zhong" TargetMode="External"/><Relationship Id="rId13" Type="http://schemas.openxmlformats.org/officeDocument/2006/relationships/hyperlink" Target="https://link.zhihu.com/?target=https%3A//github.com/xvi10/gambit-contracts" TargetMode="External"/><Relationship Id="rId18" Type="http://schemas.openxmlformats.org/officeDocument/2006/relationships/hyperlink" Target="https://link.zhihu.com/?target=https%3A//arbiscan.io/address/0x489ee077994b6658eafa855c308275ead8097c4a" TargetMode="External"/><Relationship Id="rId39" Type="http://schemas.openxmlformats.org/officeDocument/2006/relationships/hyperlink" Target="https://link.zhihu.com/?target=https%3A//arbiscan.io/address/0xa906f338cb21815cbc4bc87ace9e68c87ef8d8f1" TargetMode="External"/><Relationship Id="rId34" Type="http://schemas.openxmlformats.org/officeDocument/2006/relationships/hyperlink" Target="https://link.zhihu.com/?target=https%3A//arbiscan.io/address/0x908c4d94d34924765f1edc22a1dd098397c59dd4" TargetMode="External"/><Relationship Id="rId50" Type="http://schemas.openxmlformats.org/officeDocument/2006/relationships/hyperlink" Target="https://link.zhihu.com/?target=https%3A//arbiscan.io/address/0x1addd80e6039594ee970e5872d247bf0414c8903" TargetMode="External"/><Relationship Id="rId55" Type="http://schemas.openxmlformats.org/officeDocument/2006/relationships/hyperlink" Target="https://link.zhihu.com/?target=https%3A//arbiscan.io/address/0x489ee077994b6658eafa855c308275ead8097c4a" TargetMode="External"/><Relationship Id="rId76" Type="http://schemas.openxmlformats.org/officeDocument/2006/relationships/hyperlink" Target="https://link.zhihu.com/?target=https%3A//arbiscan.io/tx/0x8c0c1ceae993b037d003a195a72147a702f772986de3b4076cf614edaf6834d0" TargetMode="External"/><Relationship Id="rId7" Type="http://schemas.openxmlformats.org/officeDocument/2006/relationships/hyperlink" Target="https://www.zhihu.com/people/xuqi-zhong" TargetMode="External"/><Relationship Id="rId71" Type="http://schemas.openxmlformats.org/officeDocument/2006/relationships/hyperlink" Target="https://link.zhihu.com/?target=https%3A//arbiscan.io/address/0xe7e740fa40ca16b15b621b49de8e9f0d69cf4858" TargetMode="External"/><Relationship Id="rId2" Type="http://schemas.openxmlformats.org/officeDocument/2006/relationships/styles" Target="styles.xml"/><Relationship Id="rId29" Type="http://schemas.openxmlformats.org/officeDocument/2006/relationships/hyperlink" Target="https://link.zhihu.com/?target=https%3A//arbiscan.io/address/0x489ee077994b6658eafa855c308275ead8097c4a" TargetMode="External"/><Relationship Id="rId24" Type="http://schemas.openxmlformats.org/officeDocument/2006/relationships/hyperlink" Target="https://link.zhihu.com/?target=https%3A//arbiscan.io/address/0x75e42e6f01baf1d6022bea862a28774a9f8a4a0c" TargetMode="External"/><Relationship Id="rId40" Type="http://schemas.openxmlformats.org/officeDocument/2006/relationships/hyperlink" Target="https://link.zhihu.com/?target=https%3A//arbiscan.io/address/0x908c4d94d34924765f1edc22a1dd098397c59dd4" TargetMode="External"/><Relationship Id="rId45" Type="http://schemas.openxmlformats.org/officeDocument/2006/relationships/hyperlink" Target="https://link.zhihu.com/?target=https%3A//arbiscan.io/address/0xa906f338cb21815cbc4bc87ace9e68c87ef8d8f1" TargetMode="External"/><Relationship Id="rId66" Type="http://schemas.openxmlformats.org/officeDocument/2006/relationships/hyperlink" Target="https://link.zhihu.com/?target=https%3A//arbiscan.io/address/0x908c4d94d34924765f1edc22a1dd098397c59dd4" TargetMode="External"/><Relationship Id="rId87" Type="http://schemas.openxmlformats.org/officeDocument/2006/relationships/theme" Target="theme/theme1.xml"/><Relationship Id="rId61" Type="http://schemas.openxmlformats.org/officeDocument/2006/relationships/hyperlink" Target="https://link.zhihu.com/?target=https%3A//arbiscan.io/address/0xa906f338cb21815cbc4bc87ace9e68c87ef8d8f1" TargetMode="External"/><Relationship Id="rId82" Type="http://schemas.openxmlformats.org/officeDocument/2006/relationships/hyperlink" Target="https://link.zhihu.com/?target=https%3A//arbiscan.io/tx/0x0d39b2273b70f677543a6f204810dd3e16abc0adb09804a721b4502b68b2c8b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29</Pages>
  <Words>3244</Words>
  <Characters>18492</Characters>
  <Application>Microsoft Office Word</Application>
  <DocSecurity>0</DocSecurity>
  <Lines>154</Lines>
  <Paragraphs>43</Paragraphs>
  <ScaleCrop>false</ScaleCrop>
  <Company/>
  <LinksUpToDate>false</LinksUpToDate>
  <CharactersWithSpaces>21693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2</cp:revision>
  <dcterms:created xsi:type="dcterms:W3CDTF">2023-07-21T07:31:00Z</dcterms:created>
  <dcterms:modified xsi:type="dcterms:W3CDTF">2023-07-21T07:37:00Z</dcterms:modified>
</cp:coreProperties>
</file>