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0A2EC" w14:textId="77777777" w:rsidR="008741D0" w:rsidRPr="008741D0" w:rsidRDefault="008741D0" w:rsidP="008741D0">
      <w:pPr>
        <w:widowControl/>
        <w:shd w:val="clear" w:color="auto" w:fill="FFFFFF"/>
        <w:jc w:val="left"/>
        <w:rPr>
          <w:rFonts w:ascii="MiSans-Demibold" w:eastAsia="宋体" w:hAnsi="MiSans-Demibold" w:cs="宋体"/>
          <w:b/>
          <w:bCs/>
          <w:color w:val="000000"/>
          <w:kern w:val="0"/>
          <w:sz w:val="36"/>
          <w:szCs w:val="36"/>
        </w:rPr>
      </w:pPr>
      <w:r w:rsidRPr="008741D0">
        <w:rPr>
          <w:rFonts w:ascii="MiSans-Demibold" w:eastAsia="宋体" w:hAnsi="MiSans-Demibold" w:cs="宋体"/>
          <w:b/>
          <w:bCs/>
          <w:color w:val="000000"/>
          <w:kern w:val="0"/>
          <w:sz w:val="36"/>
          <w:szCs w:val="36"/>
        </w:rPr>
        <w:t>一文了解</w:t>
      </w:r>
      <w:r w:rsidRPr="008741D0">
        <w:rPr>
          <w:rFonts w:ascii="MiSans-Demibold" w:eastAsia="宋体" w:hAnsi="MiSans-Demibold" w:cs="宋体"/>
          <w:b/>
          <w:bCs/>
          <w:color w:val="000000"/>
          <w:kern w:val="0"/>
          <w:sz w:val="36"/>
          <w:szCs w:val="36"/>
        </w:rPr>
        <w:t xml:space="preserve"> </w:t>
      </w:r>
      <w:r w:rsidRPr="008741D0">
        <w:rPr>
          <w:rFonts w:ascii="MiSans-Demibold" w:eastAsia="宋体" w:hAnsi="MiSans-Demibold" w:cs="宋体"/>
          <w:b/>
          <w:bCs/>
          <w:color w:val="000000"/>
          <w:kern w:val="0"/>
          <w:sz w:val="36"/>
          <w:szCs w:val="36"/>
          <w:highlight w:val="yellow"/>
        </w:rPr>
        <w:t>DeFi</w:t>
      </w:r>
      <w:r w:rsidRPr="008741D0">
        <w:rPr>
          <w:rFonts w:ascii="MiSans-Demibold" w:eastAsia="宋体" w:hAnsi="MiSans-Demibold" w:cs="宋体"/>
          <w:b/>
          <w:bCs/>
          <w:color w:val="000000"/>
          <w:kern w:val="0"/>
          <w:sz w:val="36"/>
          <w:szCs w:val="36"/>
        </w:rPr>
        <w:t xml:space="preserve"> </w:t>
      </w:r>
      <w:r w:rsidRPr="008741D0">
        <w:rPr>
          <w:rFonts w:ascii="MiSans-Demibold" w:eastAsia="宋体" w:hAnsi="MiSans-Demibold" w:cs="宋体"/>
          <w:b/>
          <w:bCs/>
          <w:color w:val="000000"/>
          <w:kern w:val="0"/>
          <w:sz w:val="36"/>
          <w:szCs w:val="36"/>
        </w:rPr>
        <w:t>时代的</w:t>
      </w:r>
      <w:r w:rsidRPr="008741D0">
        <w:rPr>
          <w:rFonts w:ascii="MiSans-Demibold" w:eastAsia="宋体" w:hAnsi="MiSans-Demibold" w:cs="宋体"/>
          <w:b/>
          <w:bCs/>
          <w:color w:val="000000"/>
          <w:kern w:val="0"/>
          <w:sz w:val="36"/>
          <w:szCs w:val="36"/>
        </w:rPr>
        <w:t xml:space="preserve"> </w:t>
      </w:r>
      <w:r w:rsidRPr="008741D0">
        <w:rPr>
          <w:rFonts w:ascii="MiSans-Demibold" w:eastAsia="宋体" w:hAnsi="MiSans-Demibold" w:cs="宋体"/>
          <w:b/>
          <w:bCs/>
          <w:color w:val="000000"/>
          <w:kern w:val="0"/>
          <w:sz w:val="36"/>
          <w:szCs w:val="36"/>
          <w:highlight w:val="yellow"/>
        </w:rPr>
        <w:t>ZK KYC</w:t>
      </w:r>
      <w:r w:rsidRPr="008741D0">
        <w:rPr>
          <w:rFonts w:ascii="MiSans-Demibold" w:eastAsia="宋体" w:hAnsi="MiSans-Demibold" w:cs="宋体"/>
          <w:b/>
          <w:bCs/>
          <w:color w:val="000000"/>
          <w:kern w:val="0"/>
          <w:sz w:val="36"/>
          <w:szCs w:val="36"/>
        </w:rPr>
        <w:t>：</w:t>
      </w:r>
      <w:r w:rsidRPr="008741D0">
        <w:rPr>
          <w:rFonts w:ascii="MiSans-Demibold" w:eastAsia="宋体" w:hAnsi="MiSans-Demibold" w:cs="宋体"/>
          <w:b/>
          <w:bCs/>
          <w:color w:val="000000"/>
          <w:kern w:val="0"/>
          <w:sz w:val="36"/>
          <w:szCs w:val="36"/>
          <w:highlight w:val="yellow"/>
        </w:rPr>
        <w:t>合</w:t>
      </w:r>
      <w:proofErr w:type="gramStart"/>
      <w:r w:rsidRPr="008741D0">
        <w:rPr>
          <w:rFonts w:ascii="MiSans-Demibold" w:eastAsia="宋体" w:hAnsi="MiSans-Demibold" w:cs="宋体"/>
          <w:b/>
          <w:bCs/>
          <w:color w:val="000000"/>
          <w:kern w:val="0"/>
          <w:sz w:val="36"/>
          <w:szCs w:val="36"/>
          <w:highlight w:val="yellow"/>
        </w:rPr>
        <w:t>规</w:t>
      </w:r>
      <w:proofErr w:type="gramEnd"/>
      <w:r w:rsidRPr="008741D0">
        <w:rPr>
          <w:rFonts w:ascii="MiSans-Demibold" w:eastAsia="宋体" w:hAnsi="MiSans-Demibold" w:cs="宋体"/>
          <w:b/>
          <w:bCs/>
          <w:color w:val="000000"/>
          <w:kern w:val="0"/>
          <w:sz w:val="36"/>
          <w:szCs w:val="36"/>
        </w:rPr>
        <w:t>方向的有力竞争者</w:t>
      </w:r>
    </w:p>
    <w:p w14:paraId="0D6717B9" w14:textId="77777777" w:rsidR="008741D0" w:rsidRPr="008741D0" w:rsidRDefault="008741D0" w:rsidP="008741D0">
      <w:pPr>
        <w:widowControl/>
        <w:shd w:val="clear" w:color="auto" w:fill="FFFFFF"/>
        <w:jc w:val="left"/>
        <w:rPr>
          <w:rFonts w:ascii="MiSans" w:eastAsia="宋体" w:hAnsi="MiSans" w:cs="宋体"/>
          <w:color w:val="0066CC"/>
          <w:kern w:val="0"/>
          <w:sz w:val="27"/>
          <w:szCs w:val="27"/>
        </w:rPr>
      </w:pPr>
      <w:r w:rsidRPr="008741D0">
        <w:rPr>
          <w:rFonts w:ascii="MiSans" w:eastAsia="宋体" w:hAnsi="MiSans" w:cs="宋体" w:hint="eastAsia"/>
          <w:color w:val="000000"/>
          <w:kern w:val="0"/>
          <w:sz w:val="27"/>
          <w:szCs w:val="27"/>
        </w:rPr>
        <w:fldChar w:fldCharType="begin"/>
      </w:r>
      <w:r w:rsidRPr="008741D0">
        <w:rPr>
          <w:rFonts w:ascii="MiSans" w:eastAsia="宋体" w:hAnsi="MiSans" w:cs="宋体" w:hint="eastAsia"/>
          <w:color w:val="000000"/>
          <w:kern w:val="0"/>
          <w:sz w:val="27"/>
          <w:szCs w:val="27"/>
        </w:rPr>
        <w:instrText>HYPERLINK "https://foresightnews.pro/column/detail/200"</w:instrText>
      </w:r>
      <w:r w:rsidRPr="008741D0">
        <w:rPr>
          <w:rFonts w:ascii="MiSans" w:eastAsia="宋体" w:hAnsi="MiSans" w:cs="宋体" w:hint="eastAsia"/>
          <w:color w:val="000000"/>
          <w:kern w:val="0"/>
          <w:sz w:val="27"/>
          <w:szCs w:val="27"/>
        </w:rPr>
      </w:r>
      <w:r w:rsidRPr="008741D0">
        <w:rPr>
          <w:rFonts w:ascii="MiSans" w:eastAsia="宋体" w:hAnsi="MiSans" w:cs="宋体" w:hint="eastAsia"/>
          <w:color w:val="000000"/>
          <w:kern w:val="0"/>
          <w:sz w:val="27"/>
          <w:szCs w:val="27"/>
        </w:rPr>
        <w:fldChar w:fldCharType="separate"/>
      </w:r>
    </w:p>
    <w:p w14:paraId="4705BB78" w14:textId="1A60853B" w:rsidR="008741D0" w:rsidRPr="008741D0" w:rsidRDefault="008741D0" w:rsidP="008741D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1D0">
        <w:rPr>
          <w:rFonts w:ascii="MiSans" w:eastAsia="宋体" w:hAnsi="MiSans" w:cs="宋体" w:hint="eastAsia"/>
          <w:noProof/>
          <w:color w:val="0066CC"/>
          <w:kern w:val="0"/>
          <w:sz w:val="27"/>
          <w:szCs w:val="27"/>
        </w:rPr>
        <w:drawing>
          <wp:inline distT="0" distB="0" distL="0" distR="0" wp14:anchorId="075F1290" wp14:editId="6A2B4E1C">
            <wp:extent cx="1430020" cy="1430020"/>
            <wp:effectExtent l="0" t="0" r="0" b="0"/>
            <wp:docPr id="2040209938" name="图片 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5CB54" w14:textId="77777777" w:rsidR="008741D0" w:rsidRPr="008741D0" w:rsidRDefault="008741D0" w:rsidP="008741D0">
      <w:pPr>
        <w:widowControl/>
        <w:shd w:val="clear" w:color="auto" w:fill="FFFFFF"/>
        <w:spacing w:line="315" w:lineRule="atLeast"/>
        <w:jc w:val="left"/>
        <w:rPr>
          <w:rFonts w:ascii="MiSans-Demibold" w:eastAsia="宋体" w:hAnsi="MiSans-Demibold" w:cs="宋体"/>
          <w:b/>
          <w:bCs/>
          <w:color w:val="2E303E"/>
          <w:kern w:val="0"/>
          <w:szCs w:val="21"/>
        </w:rPr>
      </w:pPr>
      <w:r w:rsidRPr="008741D0">
        <w:rPr>
          <w:rFonts w:ascii="MiSans-Demibold" w:eastAsia="宋体" w:hAnsi="MiSans-Demibold" w:cs="宋体"/>
          <w:b/>
          <w:bCs/>
          <w:color w:val="2E303E"/>
          <w:kern w:val="0"/>
          <w:szCs w:val="21"/>
        </w:rPr>
        <w:t>Cabin VC</w:t>
      </w:r>
    </w:p>
    <w:p w14:paraId="0D861C1A" w14:textId="77777777" w:rsidR="008741D0" w:rsidRPr="008741D0" w:rsidRDefault="008741D0" w:rsidP="008741D0">
      <w:pPr>
        <w:widowControl/>
        <w:shd w:val="clear" w:color="auto" w:fill="FFFFFF"/>
        <w:spacing w:line="255" w:lineRule="atLeast"/>
        <w:jc w:val="left"/>
        <w:rPr>
          <w:rFonts w:ascii="MiSans-Demibold" w:eastAsia="宋体" w:hAnsi="MiSans-Demibold" w:cs="宋体"/>
          <w:b/>
          <w:bCs/>
          <w:color w:val="686E81"/>
          <w:kern w:val="0"/>
          <w:sz w:val="18"/>
          <w:szCs w:val="18"/>
        </w:rPr>
      </w:pPr>
      <w:r w:rsidRPr="008741D0">
        <w:rPr>
          <w:rFonts w:ascii="MiSans-Demibold" w:eastAsia="宋体" w:hAnsi="MiSans-Demibold" w:cs="宋体"/>
          <w:b/>
          <w:bCs/>
          <w:color w:val="686E81"/>
          <w:kern w:val="0"/>
          <w:sz w:val="18"/>
          <w:szCs w:val="18"/>
          <w:highlight w:val="yellow"/>
        </w:rPr>
        <w:t>2022</w:t>
      </w:r>
      <w:r w:rsidRPr="008741D0">
        <w:rPr>
          <w:rFonts w:ascii="MiSans-Demibold" w:eastAsia="宋体" w:hAnsi="MiSans-Demibold" w:cs="宋体"/>
          <w:b/>
          <w:bCs/>
          <w:color w:val="686E81"/>
          <w:kern w:val="0"/>
          <w:sz w:val="18"/>
          <w:szCs w:val="18"/>
        </w:rPr>
        <w:t>-11-22 15:29</w:t>
      </w:r>
    </w:p>
    <w:p w14:paraId="6CF0C8F7" w14:textId="77777777" w:rsidR="008741D0" w:rsidRPr="008741D0" w:rsidRDefault="008741D0" w:rsidP="008741D0">
      <w:pPr>
        <w:widowControl/>
        <w:shd w:val="clear" w:color="auto" w:fill="FFFFFF"/>
        <w:jc w:val="left"/>
        <w:rPr>
          <w:rFonts w:ascii="MiSans" w:eastAsia="宋体" w:hAnsi="MiSans" w:cs="宋体"/>
          <w:color w:val="000000"/>
          <w:kern w:val="0"/>
          <w:sz w:val="27"/>
          <w:szCs w:val="27"/>
        </w:rPr>
      </w:pPr>
      <w:r w:rsidRPr="008741D0">
        <w:rPr>
          <w:rFonts w:ascii="MiSans" w:eastAsia="宋体" w:hAnsi="MiSans" w:cs="宋体" w:hint="eastAsia"/>
          <w:color w:val="000000"/>
          <w:kern w:val="0"/>
          <w:sz w:val="27"/>
          <w:szCs w:val="27"/>
        </w:rPr>
        <w:fldChar w:fldCharType="end"/>
      </w:r>
    </w:p>
    <w:p w14:paraId="6C5A9C6C" w14:textId="77777777" w:rsidR="008741D0" w:rsidRPr="008741D0" w:rsidRDefault="008741D0" w:rsidP="008741D0">
      <w:pPr>
        <w:widowControl/>
        <w:shd w:val="clear" w:color="auto" w:fill="F5F5F7"/>
        <w:jc w:val="left"/>
        <w:rPr>
          <w:rFonts w:ascii="MiSans" w:eastAsia="宋体" w:hAnsi="MiSans" w:cs="宋体"/>
          <w:color w:val="2E303E"/>
          <w:kern w:val="0"/>
          <w:szCs w:val="21"/>
        </w:rPr>
      </w:pPr>
      <w:r w:rsidRPr="008741D0">
        <w:rPr>
          <w:rFonts w:ascii="MiSans" w:eastAsia="宋体" w:hAnsi="MiSans" w:cs="宋体"/>
          <w:color w:val="2E303E"/>
          <w:kern w:val="0"/>
          <w:szCs w:val="21"/>
        </w:rPr>
        <w:t>来源链接</w:t>
      </w:r>
    </w:p>
    <w:p w14:paraId="6B2FBC44" w14:textId="77777777" w:rsidR="008741D0" w:rsidRPr="008741D0" w:rsidRDefault="008741D0" w:rsidP="008741D0">
      <w:pPr>
        <w:widowControl/>
        <w:shd w:val="clear" w:color="auto" w:fill="F5F5F7"/>
        <w:jc w:val="left"/>
        <w:rPr>
          <w:rFonts w:ascii="MiSans" w:eastAsia="宋体" w:hAnsi="MiSans" w:cs="宋体"/>
          <w:color w:val="2E303E"/>
          <w:kern w:val="0"/>
          <w:szCs w:val="21"/>
        </w:rPr>
      </w:pPr>
      <w:r w:rsidRPr="008741D0">
        <w:rPr>
          <w:rFonts w:ascii="MiSans" w:eastAsia="宋体" w:hAnsi="MiSans" w:cs="宋体"/>
          <w:color w:val="2E303E"/>
          <w:kern w:val="0"/>
          <w:szCs w:val="21"/>
        </w:rPr>
        <w:t>订阅此专栏</w:t>
      </w:r>
    </w:p>
    <w:p w14:paraId="21565F3C" w14:textId="77777777" w:rsidR="008741D0" w:rsidRPr="008741D0" w:rsidRDefault="008741D0" w:rsidP="008741D0">
      <w:pPr>
        <w:widowControl/>
        <w:shd w:val="clear" w:color="auto" w:fill="F5F5F7"/>
        <w:jc w:val="left"/>
        <w:rPr>
          <w:rFonts w:ascii="MiSans" w:eastAsia="宋体" w:hAnsi="MiSans" w:cs="宋体"/>
          <w:color w:val="2E303E"/>
          <w:kern w:val="0"/>
          <w:szCs w:val="21"/>
        </w:rPr>
      </w:pPr>
      <w:r w:rsidRPr="008741D0">
        <w:rPr>
          <w:rFonts w:ascii="MiSans" w:eastAsia="宋体" w:hAnsi="MiSans" w:cs="宋体"/>
          <w:color w:val="2E303E"/>
          <w:kern w:val="0"/>
          <w:szCs w:val="21"/>
        </w:rPr>
        <w:t>收藏此文章</w:t>
      </w:r>
    </w:p>
    <w:p w14:paraId="0990553F" w14:textId="77777777" w:rsidR="008741D0" w:rsidRPr="008741D0" w:rsidRDefault="008741D0" w:rsidP="008741D0">
      <w:pPr>
        <w:widowControl/>
        <w:shd w:val="clear" w:color="auto" w:fill="EFF2FA"/>
        <w:spacing w:line="360" w:lineRule="atLeast"/>
        <w:jc w:val="left"/>
        <w:rPr>
          <w:rFonts w:ascii="blockquote" w:eastAsia="宋体" w:hAnsi="blockquote" w:cs="宋体"/>
          <w:color w:val="002FA7"/>
          <w:kern w:val="0"/>
          <w:sz w:val="24"/>
          <w:szCs w:val="24"/>
        </w:rPr>
      </w:pPr>
      <w:r w:rsidRPr="008741D0">
        <w:rPr>
          <w:rFonts w:ascii="blockquote" w:eastAsia="宋体" w:hAnsi="blockquote" w:cs="宋体"/>
          <w:color w:val="002FA7"/>
          <w:kern w:val="0"/>
          <w:sz w:val="24"/>
          <w:szCs w:val="24"/>
        </w:rPr>
        <w:t>长久以来，</w:t>
      </w:r>
      <w:r w:rsidRPr="008741D0">
        <w:rPr>
          <w:rFonts w:ascii="blockquote" w:eastAsia="宋体" w:hAnsi="blockquote" w:cs="宋体"/>
          <w:color w:val="002FA7"/>
          <w:kern w:val="0"/>
          <w:sz w:val="24"/>
          <w:szCs w:val="24"/>
        </w:rPr>
        <w:t xml:space="preserve">KYC </w:t>
      </w:r>
      <w:r w:rsidRPr="008741D0">
        <w:rPr>
          <w:rFonts w:ascii="blockquote" w:eastAsia="宋体" w:hAnsi="blockquote" w:cs="宋体"/>
          <w:color w:val="002FA7"/>
          <w:kern w:val="0"/>
          <w:sz w:val="24"/>
          <w:szCs w:val="24"/>
        </w:rPr>
        <w:t>领域的项目在「</w:t>
      </w:r>
      <w:r w:rsidRPr="008741D0">
        <w:rPr>
          <w:rFonts w:ascii="blockquote" w:eastAsia="宋体" w:hAnsi="blockquote" w:cs="宋体"/>
          <w:color w:val="002FA7"/>
          <w:kern w:val="0"/>
          <w:sz w:val="24"/>
          <w:szCs w:val="24"/>
          <w:highlight w:val="yellow"/>
        </w:rPr>
        <w:t>用户隐私</w:t>
      </w:r>
      <w:r w:rsidRPr="008741D0">
        <w:rPr>
          <w:rFonts w:ascii="blockquote" w:eastAsia="宋体" w:hAnsi="blockquote" w:cs="宋体"/>
          <w:color w:val="002FA7"/>
          <w:kern w:val="0"/>
          <w:sz w:val="24"/>
          <w:szCs w:val="24"/>
        </w:rPr>
        <w:t>」与「</w:t>
      </w:r>
      <w:r w:rsidRPr="008741D0">
        <w:rPr>
          <w:rFonts w:ascii="blockquote" w:eastAsia="宋体" w:hAnsi="blockquote" w:cs="宋体"/>
          <w:color w:val="002FA7"/>
          <w:kern w:val="0"/>
          <w:sz w:val="24"/>
          <w:szCs w:val="24"/>
          <w:highlight w:val="yellow"/>
        </w:rPr>
        <w:t>用户认证</w:t>
      </w:r>
      <w:r w:rsidRPr="008741D0">
        <w:rPr>
          <w:rFonts w:ascii="blockquote" w:eastAsia="宋体" w:hAnsi="blockquote" w:cs="宋体"/>
          <w:color w:val="002FA7"/>
          <w:kern w:val="0"/>
          <w:sz w:val="24"/>
          <w:szCs w:val="24"/>
        </w:rPr>
        <w:t>」两难选择中寻找</w:t>
      </w:r>
      <w:r w:rsidRPr="008741D0">
        <w:rPr>
          <w:rFonts w:ascii="blockquote" w:eastAsia="宋体" w:hAnsi="blockquote" w:cs="宋体"/>
          <w:color w:val="002FA7"/>
          <w:kern w:val="0"/>
          <w:sz w:val="24"/>
          <w:szCs w:val="24"/>
          <w:highlight w:val="yellow"/>
        </w:rPr>
        <w:t>平衡</w:t>
      </w:r>
      <w:r w:rsidRPr="008741D0">
        <w:rPr>
          <w:rFonts w:ascii="blockquote" w:eastAsia="宋体" w:hAnsi="blockquote" w:cs="宋体"/>
          <w:color w:val="002FA7"/>
          <w:kern w:val="0"/>
          <w:sz w:val="24"/>
          <w:szCs w:val="24"/>
        </w:rPr>
        <w:t>。</w:t>
      </w:r>
    </w:p>
    <w:p w14:paraId="0122FA34" w14:textId="77777777" w:rsidR="008741D0" w:rsidRPr="008741D0" w:rsidRDefault="008741D0" w:rsidP="008741D0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7"/>
          <w:szCs w:val="27"/>
        </w:rPr>
      </w:pPr>
    </w:p>
    <w:p w14:paraId="35E545BA" w14:textId="77777777" w:rsidR="008741D0" w:rsidRPr="008741D0" w:rsidRDefault="008741D0" w:rsidP="008741D0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7"/>
          <w:szCs w:val="27"/>
        </w:rPr>
      </w:pPr>
      <w:r w:rsidRPr="008741D0">
        <w:rPr>
          <w:rFonts w:ascii="MiSans" w:eastAsia="宋体" w:hAnsi="MiSans" w:cs="宋体"/>
          <w:b/>
          <w:bCs/>
          <w:color w:val="000000"/>
          <w:kern w:val="0"/>
          <w:sz w:val="27"/>
          <w:szCs w:val="27"/>
        </w:rPr>
        <w:t>原文标题：《</w:t>
      </w:r>
      <w:r w:rsidRPr="008741D0">
        <w:rPr>
          <w:rFonts w:ascii="MiSans" w:eastAsia="宋体" w:hAnsi="MiSans" w:cs="宋体"/>
          <w:b/>
          <w:bCs/>
          <w:color w:val="000000"/>
          <w:kern w:val="0"/>
          <w:sz w:val="27"/>
          <w:szCs w:val="27"/>
        </w:rPr>
        <w:t>Weekly Brief | ZK-KYC</w:t>
      </w:r>
      <w:r w:rsidRPr="008741D0">
        <w:rPr>
          <w:rFonts w:ascii="MiSans" w:eastAsia="宋体" w:hAnsi="MiSans" w:cs="宋体"/>
          <w:b/>
          <w:bCs/>
          <w:color w:val="000000"/>
          <w:kern w:val="0"/>
          <w:sz w:val="27"/>
          <w:szCs w:val="27"/>
        </w:rPr>
        <w:t>：合规方向的有力竞争者》</w:t>
      </w:r>
    </w:p>
    <w:p w14:paraId="37B0CA30" w14:textId="77777777" w:rsidR="008741D0" w:rsidRPr="008741D0" w:rsidRDefault="008741D0" w:rsidP="008741D0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7"/>
          <w:szCs w:val="27"/>
        </w:rPr>
      </w:pPr>
      <w:r w:rsidRPr="008741D0">
        <w:rPr>
          <w:rFonts w:ascii="MiSans" w:eastAsia="宋体" w:hAnsi="MiSans" w:cs="宋体"/>
          <w:b/>
          <w:bCs/>
          <w:color w:val="000000"/>
          <w:kern w:val="0"/>
          <w:sz w:val="27"/>
          <w:szCs w:val="27"/>
        </w:rPr>
        <w:t>撰文：</w:t>
      </w:r>
      <w:r w:rsidRPr="008741D0">
        <w:rPr>
          <w:rFonts w:ascii="MiSans" w:eastAsia="宋体" w:hAnsi="MiSans" w:cs="宋体"/>
          <w:b/>
          <w:bCs/>
          <w:color w:val="000000"/>
          <w:kern w:val="0"/>
          <w:sz w:val="27"/>
          <w:szCs w:val="27"/>
        </w:rPr>
        <w:t>Cabin VC</w:t>
      </w:r>
    </w:p>
    <w:p w14:paraId="14495BAC" w14:textId="77777777" w:rsidR="008741D0" w:rsidRPr="008741D0" w:rsidRDefault="008741D0" w:rsidP="008741D0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7"/>
          <w:szCs w:val="27"/>
        </w:rPr>
      </w:pPr>
    </w:p>
    <w:p w14:paraId="5D4E8CDB" w14:textId="77777777" w:rsidR="008741D0" w:rsidRPr="008741D0" w:rsidRDefault="008741D0" w:rsidP="008741D0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7"/>
          <w:szCs w:val="27"/>
        </w:rPr>
      </w:pP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在大量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 xml:space="preserve"> Web2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传统机构向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 xml:space="preserve"> Web3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过渡的过程中，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合</w:t>
      </w:r>
      <w:proofErr w:type="gramStart"/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规</w:t>
      </w:r>
      <w:proofErr w:type="gramEnd"/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是一个重要话题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。传统金融市场体量庞大，但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链上市场的安全与信任基础设施仍未准备好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。</w:t>
      </w:r>
    </w:p>
    <w:p w14:paraId="297E9051" w14:textId="77777777" w:rsidR="008741D0" w:rsidRPr="008741D0" w:rsidRDefault="008741D0" w:rsidP="008741D0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7"/>
          <w:szCs w:val="27"/>
        </w:rPr>
      </w:pPr>
    </w:p>
    <w:p w14:paraId="77733655" w14:textId="77777777" w:rsidR="008741D0" w:rsidRPr="008741D0" w:rsidRDefault="008741D0" w:rsidP="008741D0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7"/>
          <w:szCs w:val="27"/>
        </w:rPr>
      </w:pP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lastRenderedPageBreak/>
        <w:t>链上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DApp</w:t>
      </w:r>
      <w:proofErr w:type="spellEnd"/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 xml:space="preserve">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的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 xml:space="preserve">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 xml:space="preserve">KYC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赛道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正在扩展，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 xml:space="preserve">KYC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对于传统机构大规模的资金来说，是其安全、顺利地进入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 xml:space="preserve"> Crypto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领域的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必经之路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，通过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 xml:space="preserve"> KYC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的机构和个人们可在这个新兴领域共同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释放流动性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。</w:t>
      </w:r>
    </w:p>
    <w:p w14:paraId="19F862F4" w14:textId="77777777" w:rsidR="008741D0" w:rsidRPr="008741D0" w:rsidRDefault="008741D0" w:rsidP="008741D0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7"/>
          <w:szCs w:val="27"/>
        </w:rPr>
      </w:pPr>
    </w:p>
    <w:p w14:paraId="68F8D8B8" w14:textId="77777777" w:rsidR="008741D0" w:rsidRPr="008741D0" w:rsidRDefault="008741D0" w:rsidP="008741D0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7"/>
          <w:szCs w:val="27"/>
        </w:rPr>
      </w:pP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 xml:space="preserve">Tornado cash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监管等事件给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 xml:space="preserve"> Crypto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市场带来的思考，基于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 xml:space="preserve"> KYC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服务的项目也在更新迭代。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长久以来，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 xml:space="preserve">KYC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领域的项目在「用户隐私」与「用户认证」两难选择中寻找平衡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。而随着</w:t>
      </w:r>
      <w:proofErr w:type="gramStart"/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零知识</w:t>
      </w:r>
      <w:proofErr w:type="gramEnd"/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证明的成熟度提升、技术普适性增强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，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ZK-KYC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 xml:space="preserve">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这一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 xml:space="preserve"> ZK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细分领域正在受到更多关注。</w:t>
      </w:r>
    </w:p>
    <w:p w14:paraId="2D9EFFE2" w14:textId="77777777" w:rsidR="008741D0" w:rsidRPr="008741D0" w:rsidRDefault="008741D0" w:rsidP="008741D0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7"/>
          <w:szCs w:val="27"/>
        </w:rPr>
      </w:pPr>
    </w:p>
    <w:p w14:paraId="47CB504D" w14:textId="77777777" w:rsidR="008741D0" w:rsidRPr="008741D0" w:rsidRDefault="008741D0" w:rsidP="008741D0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7"/>
          <w:szCs w:val="27"/>
        </w:rPr>
      </w:pP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 xml:space="preserve">2021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年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 xml:space="preserve"> 9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月，《</w:t>
      </w:r>
      <w:proofErr w:type="spellStart"/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zkKYC</w:t>
      </w:r>
      <w:proofErr w:type="spellEnd"/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 xml:space="preserve"> in DeFi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》论文中概括了在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 xml:space="preserve"> DeFi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中实现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 xml:space="preserve"> ZK-KYC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解决方案的生态体系：</w:t>
      </w:r>
    </w:p>
    <w:p w14:paraId="5DD47396" w14:textId="77777777" w:rsidR="008741D0" w:rsidRPr="008741D0" w:rsidRDefault="008741D0" w:rsidP="008741D0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7"/>
          <w:szCs w:val="27"/>
        </w:rPr>
      </w:pPr>
    </w:p>
    <w:p w14:paraId="3A63249F" w14:textId="71705C11" w:rsidR="008741D0" w:rsidRPr="008741D0" w:rsidRDefault="008741D0" w:rsidP="008741D0">
      <w:pPr>
        <w:widowControl/>
        <w:shd w:val="clear" w:color="auto" w:fill="FFFFFF"/>
        <w:spacing w:line="480" w:lineRule="auto"/>
        <w:jc w:val="center"/>
        <w:rPr>
          <w:rFonts w:ascii="PingFang" w:eastAsia="宋体" w:hAnsi="PingFang" w:cs="宋体"/>
          <w:color w:val="000000"/>
          <w:kern w:val="0"/>
          <w:sz w:val="27"/>
          <w:szCs w:val="27"/>
        </w:rPr>
      </w:pPr>
      <w:r w:rsidRPr="008741D0">
        <w:rPr>
          <w:rFonts w:ascii="PingFang" w:eastAsia="宋体" w:hAnsi="PingFang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 wp14:anchorId="6557E4AB" wp14:editId="1C0E7377">
            <wp:extent cx="5274310" cy="2825750"/>
            <wp:effectExtent l="0" t="0" r="2540" b="0"/>
            <wp:docPr id="12527217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41D0">
        <w:rPr>
          <w:rFonts w:ascii="PingFang" w:eastAsia="宋体" w:hAnsi="PingFang" w:cs="宋体"/>
          <w:i/>
          <w:iCs/>
          <w:color w:val="888888"/>
          <w:kern w:val="0"/>
          <w:sz w:val="27"/>
          <w:szCs w:val="27"/>
        </w:rPr>
        <w:t>（</w:t>
      </w:r>
      <w:r w:rsidRPr="008741D0">
        <w:rPr>
          <w:rFonts w:ascii="PingFang" w:eastAsia="宋体" w:hAnsi="PingFang" w:cs="宋体"/>
          <w:i/>
          <w:iCs/>
          <w:color w:val="888888"/>
          <w:kern w:val="0"/>
          <w:sz w:val="27"/>
          <w:szCs w:val="27"/>
        </w:rPr>
        <w:t>https://eprint.iacr.org/2022/321</w:t>
      </w:r>
      <w:r w:rsidRPr="008741D0">
        <w:rPr>
          <w:rFonts w:ascii="PingFang" w:eastAsia="宋体" w:hAnsi="PingFang" w:cs="宋体"/>
          <w:i/>
          <w:iCs/>
          <w:color w:val="888888"/>
          <w:kern w:val="0"/>
          <w:sz w:val="27"/>
          <w:szCs w:val="27"/>
        </w:rPr>
        <w:t>）</w:t>
      </w:r>
    </w:p>
    <w:p w14:paraId="0880CD85" w14:textId="77777777" w:rsidR="008741D0" w:rsidRPr="008741D0" w:rsidRDefault="008741D0" w:rsidP="008741D0">
      <w:pPr>
        <w:widowControl/>
        <w:shd w:val="clear" w:color="auto" w:fill="FFFFFF"/>
        <w:spacing w:line="480" w:lineRule="auto"/>
        <w:jc w:val="center"/>
        <w:rPr>
          <w:rFonts w:ascii="PingFang" w:eastAsia="宋体" w:hAnsi="PingFang" w:cs="宋体"/>
          <w:color w:val="000000"/>
          <w:kern w:val="0"/>
          <w:sz w:val="27"/>
          <w:szCs w:val="27"/>
        </w:rPr>
      </w:pPr>
    </w:p>
    <w:p w14:paraId="50590E0E" w14:textId="77777777" w:rsidR="008741D0" w:rsidRPr="008741D0" w:rsidRDefault="008741D0" w:rsidP="008741D0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7"/>
          <w:szCs w:val="27"/>
        </w:rPr>
      </w:pP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lastRenderedPageBreak/>
        <w:t>出于监管透明的目的，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 xml:space="preserve">DeFi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中的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 xml:space="preserve"> ZK-KYC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不要求与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 xml:space="preserve"> DeFi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协议共享任何个人身份信息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。</w:t>
      </w:r>
      <w:proofErr w:type="spellStart"/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zkKYC</w:t>
      </w:r>
      <w:proofErr w:type="spellEnd"/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 xml:space="preserve">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解决方案通过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 xml:space="preserve">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 xml:space="preserve">DID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及</w:t>
      </w:r>
      <w:proofErr w:type="gramStart"/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零知识</w:t>
      </w:r>
      <w:proofErr w:type="gramEnd"/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证明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，引入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 xml:space="preserve">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 xml:space="preserve">KYC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发行方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和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去中心化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 xml:space="preserve"> Oracle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网络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 xml:space="preserve"> (DON)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 xml:space="preserve">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作为关键组件。「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 xml:space="preserve">KYC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发行方」在不接触用户数字资产钱包信息（或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 xml:space="preserve"> DeFi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活动）的情况下验证个人身份；而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 xml:space="preserve"> DeFi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协议在不知道用户身份的情况下，与用户数字钱包交互。在某些情况下，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仅指定的治理实体（图中为政府机构）才能触及受怀疑的用户身份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。</w:t>
      </w:r>
    </w:p>
    <w:p w14:paraId="037D0568" w14:textId="77777777" w:rsidR="008741D0" w:rsidRPr="008741D0" w:rsidRDefault="008741D0" w:rsidP="008741D0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7"/>
          <w:szCs w:val="27"/>
        </w:rPr>
      </w:pPr>
    </w:p>
    <w:p w14:paraId="6E4523D8" w14:textId="77777777" w:rsidR="008741D0" w:rsidRPr="008741D0" w:rsidRDefault="008741D0" w:rsidP="008741D0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7"/>
          <w:szCs w:val="27"/>
        </w:rPr>
      </w:pP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《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ZK-KYC and ZK Authentication Process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》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对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 xml:space="preserve"> ZK-KYC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进行了更准确的定义：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在不知道客户的任何直接信息下做出对该客户的认证判断过程，叫做</w:t>
      </w:r>
      <w:proofErr w:type="gramStart"/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零知识</w:t>
      </w:r>
      <w:proofErr w:type="gramEnd"/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了解你的客户，即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 xml:space="preserve"> ZK-KYC (Zero Knowledge-Know Your Customer)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。</w:t>
      </w:r>
    </w:p>
    <w:p w14:paraId="6D7D1718" w14:textId="77777777" w:rsidR="008741D0" w:rsidRPr="008741D0" w:rsidRDefault="008741D0" w:rsidP="008741D0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7"/>
          <w:szCs w:val="27"/>
        </w:rPr>
      </w:pPr>
    </w:p>
    <w:p w14:paraId="72EBD6D9" w14:textId="77777777" w:rsidR="008741D0" w:rsidRPr="008741D0" w:rsidRDefault="008741D0" w:rsidP="008741D0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7"/>
          <w:szCs w:val="27"/>
        </w:rPr>
      </w:pPr>
      <w:r w:rsidRPr="008741D0">
        <w:rPr>
          <w:rFonts w:ascii="PingFang" w:eastAsia="宋体" w:hAnsi="PingFang" w:cs="宋体"/>
          <w:i/>
          <w:iCs/>
          <w:color w:val="000000"/>
          <w:kern w:val="0"/>
          <w:sz w:val="27"/>
          <w:szCs w:val="27"/>
        </w:rPr>
        <w:t>（</w:t>
      </w:r>
      <w:r w:rsidRPr="008741D0">
        <w:rPr>
          <w:rFonts w:ascii="PingFang" w:eastAsia="宋体" w:hAnsi="PingFang" w:cs="宋体"/>
          <w:i/>
          <w:iCs/>
          <w:color w:val="000000"/>
          <w:kern w:val="0"/>
          <w:sz w:val="27"/>
          <w:szCs w:val="27"/>
        </w:rPr>
        <w:t xml:space="preserve">* </w:t>
      </w:r>
      <w:r w:rsidRPr="008741D0">
        <w:rPr>
          <w:rFonts w:ascii="PingFang" w:eastAsia="宋体" w:hAnsi="PingFang" w:cs="宋体"/>
          <w:i/>
          <w:iCs/>
          <w:color w:val="000000"/>
          <w:kern w:val="0"/>
          <w:sz w:val="27"/>
          <w:szCs w:val="27"/>
        </w:rPr>
        <w:t>其他相关的定义还有：其中</w:t>
      </w:r>
      <w:r w:rsidRPr="008741D0">
        <w:rPr>
          <w:rFonts w:ascii="PingFang" w:eastAsia="宋体" w:hAnsi="PingFang" w:cs="宋体"/>
          <w:i/>
          <w:iCs/>
          <w:color w:val="000000"/>
          <w:kern w:val="0"/>
          <w:sz w:val="27"/>
          <w:szCs w:val="27"/>
          <w:highlight w:val="yellow"/>
        </w:rPr>
        <w:t>在</w:t>
      </w:r>
      <w:proofErr w:type="gramStart"/>
      <w:r w:rsidRPr="008741D0">
        <w:rPr>
          <w:rFonts w:ascii="PingFang" w:eastAsia="宋体" w:hAnsi="PingFang" w:cs="宋体"/>
          <w:i/>
          <w:iCs/>
          <w:color w:val="000000"/>
          <w:kern w:val="0"/>
          <w:sz w:val="27"/>
          <w:szCs w:val="27"/>
          <w:highlight w:val="yellow"/>
        </w:rPr>
        <w:t>零知识</w:t>
      </w:r>
      <w:proofErr w:type="gramEnd"/>
      <w:r w:rsidRPr="008741D0">
        <w:rPr>
          <w:rFonts w:ascii="PingFang" w:eastAsia="宋体" w:hAnsi="PingFang" w:cs="宋体"/>
          <w:i/>
          <w:iCs/>
          <w:color w:val="000000"/>
          <w:kern w:val="0"/>
          <w:sz w:val="27"/>
          <w:szCs w:val="27"/>
          <w:highlight w:val="yellow"/>
        </w:rPr>
        <w:t>的情况下做出判断</w:t>
      </w:r>
      <w:r w:rsidRPr="008741D0">
        <w:rPr>
          <w:rFonts w:ascii="PingFang" w:eastAsia="宋体" w:hAnsi="PingFang" w:cs="宋体"/>
          <w:i/>
          <w:iCs/>
          <w:color w:val="000000"/>
          <w:kern w:val="0"/>
          <w:sz w:val="27"/>
          <w:szCs w:val="27"/>
        </w:rPr>
        <w:t>的技术，称为</w:t>
      </w:r>
      <w:r w:rsidRPr="008741D0">
        <w:rPr>
          <w:rFonts w:ascii="PingFang" w:eastAsia="宋体" w:hAnsi="PingFang" w:cs="宋体"/>
          <w:i/>
          <w:iCs/>
          <w:color w:val="000000"/>
          <w:kern w:val="0"/>
          <w:sz w:val="27"/>
          <w:szCs w:val="27"/>
        </w:rPr>
        <w:t xml:space="preserve"> </w:t>
      </w:r>
      <w:r w:rsidRPr="008741D0">
        <w:rPr>
          <w:rFonts w:ascii="PingFang" w:eastAsia="宋体" w:hAnsi="PingFang" w:cs="宋体"/>
          <w:i/>
          <w:iCs/>
          <w:color w:val="000000"/>
          <w:kern w:val="0"/>
          <w:sz w:val="27"/>
          <w:szCs w:val="27"/>
          <w:highlight w:val="yellow"/>
        </w:rPr>
        <w:t xml:space="preserve">ZK </w:t>
      </w:r>
      <w:r w:rsidRPr="008741D0">
        <w:rPr>
          <w:rFonts w:ascii="PingFang" w:eastAsia="宋体" w:hAnsi="PingFang" w:cs="宋体"/>
          <w:i/>
          <w:iCs/>
          <w:color w:val="000000"/>
          <w:kern w:val="0"/>
          <w:sz w:val="27"/>
          <w:szCs w:val="27"/>
          <w:highlight w:val="yellow"/>
        </w:rPr>
        <w:t>认证技术</w:t>
      </w:r>
      <w:r w:rsidRPr="008741D0">
        <w:rPr>
          <w:rFonts w:ascii="PingFang" w:eastAsia="宋体" w:hAnsi="PingFang" w:cs="宋体"/>
          <w:i/>
          <w:iCs/>
          <w:color w:val="000000"/>
          <w:kern w:val="0"/>
          <w:sz w:val="27"/>
          <w:szCs w:val="27"/>
        </w:rPr>
        <w:t xml:space="preserve"> ( </w:t>
      </w:r>
      <w:r w:rsidRPr="008741D0">
        <w:rPr>
          <w:rFonts w:ascii="PingFang" w:eastAsia="宋体" w:hAnsi="PingFang" w:cs="宋体"/>
          <w:i/>
          <w:iCs/>
          <w:color w:val="000000"/>
          <w:kern w:val="0"/>
          <w:sz w:val="27"/>
          <w:szCs w:val="27"/>
          <w:highlight w:val="yellow"/>
        </w:rPr>
        <w:t>Authentication Technology</w:t>
      </w:r>
      <w:r w:rsidRPr="008741D0">
        <w:rPr>
          <w:rFonts w:ascii="PingFang" w:eastAsia="宋体" w:hAnsi="PingFang" w:cs="宋体"/>
          <w:i/>
          <w:iCs/>
          <w:color w:val="000000"/>
          <w:kern w:val="0"/>
          <w:sz w:val="27"/>
          <w:szCs w:val="27"/>
        </w:rPr>
        <w:t>)</w:t>
      </w:r>
      <w:r w:rsidRPr="008741D0">
        <w:rPr>
          <w:rFonts w:ascii="PingFang" w:eastAsia="宋体" w:hAnsi="PingFang" w:cs="宋体"/>
          <w:i/>
          <w:iCs/>
          <w:color w:val="000000"/>
          <w:kern w:val="0"/>
          <w:sz w:val="27"/>
          <w:szCs w:val="27"/>
        </w:rPr>
        <w:t>，使用</w:t>
      </w:r>
      <w:r w:rsidRPr="008741D0">
        <w:rPr>
          <w:rFonts w:ascii="PingFang" w:eastAsia="宋体" w:hAnsi="PingFang" w:cs="宋体"/>
          <w:i/>
          <w:iCs/>
          <w:color w:val="000000"/>
          <w:kern w:val="0"/>
          <w:sz w:val="27"/>
          <w:szCs w:val="27"/>
        </w:rPr>
        <w:t xml:space="preserve"> ZK </w:t>
      </w:r>
      <w:r w:rsidRPr="008741D0">
        <w:rPr>
          <w:rFonts w:ascii="PingFang" w:eastAsia="宋体" w:hAnsi="PingFang" w:cs="宋体"/>
          <w:i/>
          <w:iCs/>
          <w:color w:val="000000"/>
          <w:kern w:val="0"/>
          <w:sz w:val="27"/>
          <w:szCs w:val="27"/>
        </w:rPr>
        <w:t>认证技术完成对</w:t>
      </w:r>
      <w:r w:rsidRPr="008741D0">
        <w:rPr>
          <w:rFonts w:ascii="PingFang" w:eastAsia="宋体" w:hAnsi="PingFang" w:cs="宋体"/>
          <w:i/>
          <w:iCs/>
          <w:color w:val="000000"/>
          <w:kern w:val="0"/>
          <w:sz w:val="27"/>
          <w:szCs w:val="27"/>
          <w:highlight w:val="yellow"/>
        </w:rPr>
        <w:t>客户、资产、事件</w:t>
      </w:r>
      <w:r w:rsidRPr="008741D0">
        <w:rPr>
          <w:rFonts w:ascii="PingFang" w:eastAsia="宋体" w:hAnsi="PingFang" w:cs="宋体"/>
          <w:i/>
          <w:iCs/>
          <w:color w:val="000000"/>
          <w:kern w:val="0"/>
          <w:sz w:val="27"/>
          <w:szCs w:val="27"/>
        </w:rPr>
        <w:t>等认证的过程，称为</w:t>
      </w:r>
      <w:r w:rsidRPr="008741D0">
        <w:rPr>
          <w:rFonts w:ascii="PingFang" w:eastAsia="宋体" w:hAnsi="PingFang" w:cs="宋体"/>
          <w:i/>
          <w:iCs/>
          <w:color w:val="000000"/>
          <w:kern w:val="0"/>
          <w:sz w:val="27"/>
          <w:szCs w:val="27"/>
        </w:rPr>
        <w:t xml:space="preserve"> </w:t>
      </w:r>
      <w:r w:rsidRPr="008741D0">
        <w:rPr>
          <w:rFonts w:ascii="PingFang" w:eastAsia="宋体" w:hAnsi="PingFang" w:cs="宋体"/>
          <w:i/>
          <w:iCs/>
          <w:color w:val="000000"/>
          <w:kern w:val="0"/>
          <w:sz w:val="27"/>
          <w:szCs w:val="27"/>
          <w:highlight w:val="yellow"/>
        </w:rPr>
        <w:t xml:space="preserve">ZK </w:t>
      </w:r>
      <w:r w:rsidRPr="008741D0">
        <w:rPr>
          <w:rFonts w:ascii="PingFang" w:eastAsia="宋体" w:hAnsi="PingFang" w:cs="宋体"/>
          <w:i/>
          <w:iCs/>
          <w:color w:val="000000"/>
          <w:kern w:val="0"/>
          <w:sz w:val="27"/>
          <w:szCs w:val="27"/>
          <w:highlight w:val="yellow"/>
        </w:rPr>
        <w:t>认证过程</w:t>
      </w:r>
      <w:r w:rsidRPr="008741D0">
        <w:rPr>
          <w:rFonts w:ascii="PingFang" w:eastAsia="宋体" w:hAnsi="PingFang" w:cs="宋体"/>
          <w:i/>
          <w:iCs/>
          <w:color w:val="000000"/>
          <w:kern w:val="0"/>
          <w:sz w:val="27"/>
          <w:szCs w:val="27"/>
        </w:rPr>
        <w:t xml:space="preserve"> (</w:t>
      </w:r>
      <w:r w:rsidRPr="008741D0">
        <w:rPr>
          <w:rFonts w:ascii="PingFang" w:eastAsia="宋体" w:hAnsi="PingFang" w:cs="宋体"/>
          <w:i/>
          <w:iCs/>
          <w:color w:val="000000"/>
          <w:kern w:val="0"/>
          <w:sz w:val="27"/>
          <w:szCs w:val="27"/>
          <w:highlight w:val="yellow"/>
        </w:rPr>
        <w:t>Authentication Process</w:t>
      </w:r>
      <w:r w:rsidRPr="008741D0">
        <w:rPr>
          <w:rFonts w:ascii="PingFang" w:eastAsia="宋体" w:hAnsi="PingFang" w:cs="宋体"/>
          <w:i/>
          <w:iCs/>
          <w:color w:val="000000"/>
          <w:kern w:val="0"/>
          <w:sz w:val="27"/>
          <w:szCs w:val="27"/>
        </w:rPr>
        <w:t>)</w:t>
      </w:r>
      <w:r w:rsidRPr="008741D0">
        <w:rPr>
          <w:rFonts w:ascii="PingFang" w:eastAsia="宋体" w:hAnsi="PingFang" w:cs="宋体"/>
          <w:i/>
          <w:iCs/>
          <w:color w:val="000000"/>
          <w:kern w:val="0"/>
          <w:sz w:val="27"/>
          <w:szCs w:val="27"/>
        </w:rPr>
        <w:t>。</w:t>
      </w:r>
    </w:p>
    <w:p w14:paraId="5C9E28A8" w14:textId="77777777" w:rsidR="008741D0" w:rsidRPr="008741D0" w:rsidRDefault="008741D0" w:rsidP="008741D0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7"/>
          <w:szCs w:val="27"/>
        </w:rPr>
      </w:pPr>
    </w:p>
    <w:p w14:paraId="3A8AAF8A" w14:textId="77777777" w:rsidR="008741D0" w:rsidRPr="008741D0" w:rsidRDefault="008741D0" w:rsidP="008741D0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7"/>
          <w:szCs w:val="27"/>
        </w:rPr>
      </w:pP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该论文进一步阐释了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 xml:space="preserve"> ZK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认证过程如何实现：</w:t>
      </w:r>
    </w:p>
    <w:p w14:paraId="757D1A4B" w14:textId="77777777" w:rsidR="008741D0" w:rsidRPr="008741D0" w:rsidRDefault="008741D0" w:rsidP="008741D0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7"/>
          <w:szCs w:val="27"/>
        </w:rPr>
      </w:pPr>
    </w:p>
    <w:p w14:paraId="5B66B54B" w14:textId="1D3D00D4" w:rsidR="008741D0" w:rsidRPr="008741D0" w:rsidRDefault="008741D0" w:rsidP="008741D0">
      <w:pPr>
        <w:widowControl/>
        <w:shd w:val="clear" w:color="auto" w:fill="FFFFFF"/>
        <w:spacing w:line="480" w:lineRule="auto"/>
        <w:jc w:val="center"/>
        <w:rPr>
          <w:rFonts w:ascii="PingFang" w:eastAsia="宋体" w:hAnsi="PingFang" w:cs="宋体"/>
          <w:color w:val="000000"/>
          <w:kern w:val="0"/>
          <w:sz w:val="27"/>
          <w:szCs w:val="27"/>
        </w:rPr>
      </w:pPr>
      <w:r w:rsidRPr="008741D0">
        <w:rPr>
          <w:rFonts w:ascii="PingFang" w:eastAsia="宋体" w:hAnsi="PingFang" w:cs="宋体" w:hint="eastAsia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 wp14:anchorId="77EC6376" wp14:editId="04D5E84A">
            <wp:extent cx="4114800" cy="2532380"/>
            <wp:effectExtent l="0" t="0" r="0" b="1270"/>
            <wp:docPr id="7462768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5D671" w14:textId="77777777" w:rsidR="008741D0" w:rsidRPr="008741D0" w:rsidRDefault="008741D0" w:rsidP="008741D0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7"/>
          <w:szCs w:val="27"/>
        </w:rPr>
      </w:pPr>
    </w:p>
    <w:p w14:paraId="28405883" w14:textId="77777777" w:rsidR="008741D0" w:rsidRPr="008741D0" w:rsidRDefault="008741D0" w:rsidP="008741D0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7"/>
          <w:szCs w:val="27"/>
        </w:rPr>
      </w:pPr>
      <w:proofErr w:type="gramStart"/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零知识</w:t>
      </w:r>
      <w:proofErr w:type="gramEnd"/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认证处理器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 xml:space="preserve"> ZKPU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（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Zero Knowledge Processing Unit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）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需要对输入信息进行处理，并与既定的表针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 xml:space="preserve"> Protocol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进行核对，增加用户于基础公</w:t>
      </w:r>
      <w:proofErr w:type="gramStart"/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钥</w:t>
      </w:r>
      <w:proofErr w:type="gramEnd"/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的数据维度，以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 xml:space="preserve"> ZK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认证的方式实现用户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关联资产增信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、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信用核实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等信息的各项工作。</w:t>
      </w:r>
    </w:p>
    <w:p w14:paraId="47905A8D" w14:textId="77777777" w:rsidR="008741D0" w:rsidRPr="008741D0" w:rsidRDefault="008741D0" w:rsidP="008741D0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7"/>
          <w:szCs w:val="27"/>
        </w:rPr>
      </w:pPr>
    </w:p>
    <w:p w14:paraId="07EEBF93" w14:textId="77777777" w:rsidR="008741D0" w:rsidRPr="008741D0" w:rsidRDefault="008741D0" w:rsidP="008741D0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7"/>
          <w:szCs w:val="27"/>
        </w:rPr>
      </w:pPr>
      <w:proofErr w:type="gramStart"/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该核心</w:t>
      </w:r>
      <w:proofErr w:type="gramEnd"/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环节往往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设计复杂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，可能使用到的技术包括但不限于：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边缘计算、区块链协议、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 xml:space="preserve">ZK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认证算法、加密算法、异步计算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等等，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 xml:space="preserve">ZKPU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的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形态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根据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应用场景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也非常多样，如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算法函数、链上节点、预言机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等等。</w:t>
      </w:r>
    </w:p>
    <w:p w14:paraId="6D38108A" w14:textId="77777777" w:rsidR="008741D0" w:rsidRPr="008741D0" w:rsidRDefault="008741D0" w:rsidP="008741D0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7"/>
          <w:szCs w:val="27"/>
        </w:rPr>
      </w:pPr>
    </w:p>
    <w:p w14:paraId="1ADF696F" w14:textId="77777777" w:rsidR="008741D0" w:rsidRPr="008741D0" w:rsidRDefault="008741D0" w:rsidP="008741D0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7"/>
          <w:szCs w:val="27"/>
        </w:rPr>
      </w:pP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 xml:space="preserve">ZKPU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的设计需要做到：</w:t>
      </w:r>
    </w:p>
    <w:p w14:paraId="07DC7F00" w14:textId="77777777" w:rsidR="008741D0" w:rsidRPr="008741D0" w:rsidRDefault="008741D0" w:rsidP="008741D0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7"/>
          <w:szCs w:val="27"/>
        </w:rPr>
      </w:pPr>
    </w:p>
    <w:p w14:paraId="3100D4E7" w14:textId="77777777" w:rsidR="008741D0" w:rsidRPr="008741D0" w:rsidRDefault="008741D0" w:rsidP="008741D0">
      <w:pPr>
        <w:widowControl/>
        <w:numPr>
          <w:ilvl w:val="0"/>
          <w:numId w:val="1"/>
        </w:numPr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7"/>
          <w:szCs w:val="27"/>
        </w:rPr>
      </w:pP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证明其认证问题的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有效性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，并且保证</w:t>
      </w:r>
    </w:p>
    <w:p w14:paraId="07F47AB6" w14:textId="77777777" w:rsidR="008741D0" w:rsidRPr="008741D0" w:rsidRDefault="008741D0" w:rsidP="008741D0">
      <w:pPr>
        <w:widowControl/>
        <w:numPr>
          <w:ilvl w:val="0"/>
          <w:numId w:val="1"/>
        </w:numPr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7"/>
          <w:szCs w:val="27"/>
        </w:rPr>
      </w:pP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不会对外泄露或被攻破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获取实际数据</w:t>
      </w:r>
    </w:p>
    <w:p w14:paraId="491454F5" w14:textId="77777777" w:rsidR="008741D0" w:rsidRPr="008741D0" w:rsidRDefault="008741D0" w:rsidP="008741D0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7"/>
          <w:szCs w:val="27"/>
        </w:rPr>
      </w:pPr>
    </w:p>
    <w:p w14:paraId="2C0C27BA" w14:textId="77777777" w:rsidR="008741D0" w:rsidRPr="008741D0" w:rsidRDefault="008741D0" w:rsidP="008741D0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7"/>
          <w:szCs w:val="27"/>
        </w:rPr>
      </w:pP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lastRenderedPageBreak/>
        <w:t xml:space="preserve">ZK-KYC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最终的呈现形式将是能够包括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个人隐私、满足监管需要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、为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 xml:space="preserve"> DeFi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协议营造合</w:t>
      </w:r>
      <w:proofErr w:type="gramStart"/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规</w:t>
      </w:r>
      <w:proofErr w:type="gramEnd"/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环境，例如：用户利用自己的信息</w:t>
      </w:r>
      <w:proofErr w:type="gramStart"/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在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链下</w:t>
      </w:r>
      <w:proofErr w:type="gramEnd"/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通过自己的设备以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 xml:space="preserve"> ZK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生成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 xml:space="preserve">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ZK Proof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，随后通过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 xml:space="preserve"> Proof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即可验证是否为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白名单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的用户。随后，某一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 xml:space="preserve"> DeFi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协议与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 xml:space="preserve">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 xml:space="preserve">KYC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发行方（或服务商）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合作，以用户出示的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zk</w:t>
      </w:r>
      <w:proofErr w:type="spellEnd"/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 xml:space="preserve"> proof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 xml:space="preserve">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证明其符合监管，并允许用户使用该协议。这种方式也易于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 xml:space="preserve"> Web2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机构方接受。</w:t>
      </w:r>
    </w:p>
    <w:p w14:paraId="695CD38C" w14:textId="77777777" w:rsidR="008741D0" w:rsidRPr="008741D0" w:rsidRDefault="008741D0" w:rsidP="008741D0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7"/>
          <w:szCs w:val="27"/>
        </w:rPr>
      </w:pPr>
    </w:p>
    <w:p w14:paraId="292C9EEB" w14:textId="77777777" w:rsidR="008741D0" w:rsidRPr="008741D0" w:rsidRDefault="008741D0" w:rsidP="008741D0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7"/>
          <w:szCs w:val="27"/>
        </w:rPr>
      </w:pP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近段时间，</w:t>
      </w:r>
      <w:proofErr w:type="gramStart"/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币安公布</w:t>
      </w:r>
      <w:proofErr w:type="gramEnd"/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了</w:t>
      </w:r>
      <w:proofErr w:type="gramStart"/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入选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币安孵化器</w:t>
      </w:r>
      <w:proofErr w:type="gramEnd"/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第五季孵化计划的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 xml:space="preserve"> 12 </w:t>
      </w:r>
      <w:proofErr w:type="gramStart"/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个</w:t>
      </w:r>
      <w:proofErr w:type="gramEnd"/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项目，其中就包括了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zkDID</w:t>
      </w:r>
      <w:proofErr w:type="spellEnd"/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 xml:space="preserve">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赛道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的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隐私去中心化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 xml:space="preserve"> KYC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解决方案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 xml:space="preserve"> </w:t>
      </w:r>
      <w:proofErr w:type="spellStart"/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zkPass</w:t>
      </w:r>
      <w:proofErr w:type="spellEnd"/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。</w:t>
      </w:r>
      <w:proofErr w:type="spellStart"/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zkPass</w:t>
      </w:r>
      <w:proofErr w:type="spellEnd"/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 xml:space="preserve">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旨在通过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 xml:space="preserve">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MPC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 xml:space="preserve">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用于防止欺诈（用户伪造数据），并使用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 xml:space="preserve"> ZKP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保护用户隐私。</w:t>
      </w:r>
    </w:p>
    <w:p w14:paraId="2FD956EB" w14:textId="77777777" w:rsidR="008741D0" w:rsidRPr="008741D0" w:rsidRDefault="008741D0" w:rsidP="008741D0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7"/>
          <w:szCs w:val="27"/>
        </w:rPr>
      </w:pPr>
    </w:p>
    <w:p w14:paraId="3FE83C07" w14:textId="77777777" w:rsidR="008741D0" w:rsidRPr="008741D0" w:rsidRDefault="008741D0" w:rsidP="008741D0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7"/>
          <w:szCs w:val="27"/>
        </w:rPr>
      </w:pP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此外，该赛道中值得关注的还有：去中心化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 xml:space="preserve"> KYC NFT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提供商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IdentDeFi</w:t>
      </w:r>
      <w:proofErr w:type="spellEnd"/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、链上</w:t>
      </w:r>
      <w:proofErr w:type="gramStart"/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零知识</w:t>
      </w:r>
      <w:proofErr w:type="gramEnd"/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证明身份平台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 xml:space="preserve">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  <w:highlight w:val="yellow"/>
        </w:rPr>
        <w:t>0xHolonym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 xml:space="preserve"> </w:t>
      </w:r>
      <w:r w:rsidRPr="008741D0">
        <w:rPr>
          <w:rFonts w:ascii="PingFang" w:eastAsia="宋体" w:hAnsi="PingFang" w:cs="宋体"/>
          <w:color w:val="000000"/>
          <w:kern w:val="0"/>
          <w:sz w:val="27"/>
          <w:szCs w:val="27"/>
        </w:rPr>
        <w:t>等。</w:t>
      </w:r>
    </w:p>
    <w:p w14:paraId="2023B858" w14:textId="77777777" w:rsidR="0087451B" w:rsidRDefault="0087451B"/>
    <w:p w14:paraId="1744FB56" w14:textId="0959AA15" w:rsidR="002C6C42" w:rsidRDefault="002C6C42">
      <w:hyperlink r:id="rId11" w:history="1">
        <w:r w:rsidRPr="00074BF3">
          <w:rPr>
            <w:rStyle w:val="a7"/>
          </w:rPr>
          <w:t>https://foresightnews.pro/article/detail/19586</w:t>
        </w:r>
      </w:hyperlink>
    </w:p>
    <w:p w14:paraId="02C3CA77" w14:textId="77777777" w:rsidR="002C6C42" w:rsidRPr="002C6C42" w:rsidRDefault="002C6C42">
      <w:pPr>
        <w:rPr>
          <w:rFonts w:hint="eastAsia"/>
        </w:rPr>
      </w:pPr>
    </w:p>
    <w:sectPr w:rsidR="002C6C42" w:rsidRPr="002C6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D496E" w14:textId="77777777" w:rsidR="004A533C" w:rsidRDefault="004A533C" w:rsidP="008741D0">
      <w:r>
        <w:separator/>
      </w:r>
    </w:p>
  </w:endnote>
  <w:endnote w:type="continuationSeparator" w:id="0">
    <w:p w14:paraId="289EEBDA" w14:textId="77777777" w:rsidR="004A533C" w:rsidRDefault="004A533C" w:rsidP="00874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Sans-Demibold">
    <w:altName w:val="Cambria"/>
    <w:panose1 w:val="00000000000000000000"/>
    <w:charset w:val="00"/>
    <w:family w:val="roman"/>
    <w:notTrueType/>
    <w:pitch w:val="default"/>
  </w:font>
  <w:font w:name="MiSans">
    <w:altName w:val="Cambria"/>
    <w:panose1 w:val="00000000000000000000"/>
    <w:charset w:val="00"/>
    <w:family w:val="roman"/>
    <w:notTrueType/>
    <w:pitch w:val="default"/>
  </w:font>
  <w:font w:name="blockquote">
    <w:altName w:val="Cambria"/>
    <w:panose1 w:val="00000000000000000000"/>
    <w:charset w:val="00"/>
    <w:family w:val="roman"/>
    <w:notTrueType/>
    <w:pitch w:val="default"/>
  </w:font>
  <w:font w:name="PingFang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B2AF3" w14:textId="77777777" w:rsidR="004A533C" w:rsidRDefault="004A533C" w:rsidP="008741D0">
      <w:r>
        <w:separator/>
      </w:r>
    </w:p>
  </w:footnote>
  <w:footnote w:type="continuationSeparator" w:id="0">
    <w:p w14:paraId="5462C070" w14:textId="77777777" w:rsidR="004A533C" w:rsidRDefault="004A533C" w:rsidP="008741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94386"/>
    <w:multiLevelType w:val="multilevel"/>
    <w:tmpl w:val="456C9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3756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C1"/>
    <w:rsid w:val="002C6C42"/>
    <w:rsid w:val="004A533C"/>
    <w:rsid w:val="00632EC1"/>
    <w:rsid w:val="008741D0"/>
    <w:rsid w:val="0087451B"/>
    <w:rsid w:val="00EC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CE976"/>
  <w15:chartTrackingRefBased/>
  <w15:docId w15:val="{5364AA5B-7492-438E-A5A8-1A507F24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41D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41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41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41D0"/>
    <w:rPr>
      <w:sz w:val="18"/>
      <w:szCs w:val="18"/>
    </w:rPr>
  </w:style>
  <w:style w:type="character" w:styleId="a7">
    <w:name w:val="Hyperlink"/>
    <w:basedOn w:val="a0"/>
    <w:uiPriority w:val="99"/>
    <w:unhideWhenUsed/>
    <w:rsid w:val="008741D0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8741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8741D0"/>
    <w:rPr>
      <w:b/>
      <w:bCs/>
    </w:rPr>
  </w:style>
  <w:style w:type="paragraph" w:customStyle="1" w:styleId="ql-align-center">
    <w:name w:val="ql-align-center"/>
    <w:basedOn w:val="a"/>
    <w:rsid w:val="008741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8741D0"/>
    <w:rPr>
      <w:i/>
      <w:iCs/>
    </w:rPr>
  </w:style>
  <w:style w:type="character" w:styleId="ab">
    <w:name w:val="Unresolved Mention"/>
    <w:basedOn w:val="a0"/>
    <w:uiPriority w:val="99"/>
    <w:semiHidden/>
    <w:unhideWhenUsed/>
    <w:rsid w:val="002C6C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1450">
          <w:marLeft w:val="0"/>
          <w:marRight w:val="0"/>
          <w:marTop w:val="300"/>
          <w:marBottom w:val="6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41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D7DBE6"/>
            <w:right w:val="none" w:sz="0" w:space="0" w:color="auto"/>
          </w:divBdr>
          <w:divsChild>
            <w:div w:id="591862179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9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3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86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5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3083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519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oresightnews.pro/column/detail/20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oresightnews.pro/article/detail/19586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 林</dc:creator>
  <cp:keywords/>
  <dc:description/>
  <cp:lastModifiedBy>科 林</cp:lastModifiedBy>
  <cp:revision>4</cp:revision>
  <dcterms:created xsi:type="dcterms:W3CDTF">2023-09-22T08:41:00Z</dcterms:created>
  <dcterms:modified xsi:type="dcterms:W3CDTF">2023-09-22T09:01:00Z</dcterms:modified>
</cp:coreProperties>
</file>