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0144"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jc w:val="left"/>
        <w:outlineLvl w:val="0"/>
        <w:rPr>
          <w:rFonts w:ascii="DM Serif Display" w:eastAsia="宋体" w:hAnsi="DM Serif Display" w:cs="宋体"/>
          <w:color w:val="000000" w:themeColor="text1"/>
          <w:kern w:val="36"/>
          <w:sz w:val="48"/>
          <w:szCs w:val="48"/>
        </w:rPr>
      </w:pPr>
      <w:r w:rsidRPr="006F6612">
        <w:rPr>
          <w:rFonts w:ascii="DM Serif Display" w:eastAsia="宋体" w:hAnsi="DM Serif Display" w:cs="宋体"/>
          <w:color w:val="000000" w:themeColor="text1"/>
          <w:kern w:val="36"/>
          <w:sz w:val="48"/>
          <w:szCs w:val="48"/>
        </w:rPr>
        <w:t xml:space="preserve">What is a </w:t>
      </w:r>
      <w:r w:rsidRPr="006F6612">
        <w:rPr>
          <w:rFonts w:ascii="DM Serif Display" w:eastAsia="宋体" w:hAnsi="DM Serif Display" w:cs="宋体"/>
          <w:color w:val="000000" w:themeColor="text1"/>
          <w:kern w:val="36"/>
          <w:sz w:val="48"/>
          <w:szCs w:val="48"/>
          <w:highlight w:val="yellow"/>
        </w:rPr>
        <w:t>covered call</w:t>
      </w:r>
      <w:r w:rsidRPr="006F6612">
        <w:rPr>
          <w:rFonts w:ascii="DM Serif Display" w:eastAsia="宋体" w:hAnsi="DM Serif Display" w:cs="宋体"/>
          <w:color w:val="000000" w:themeColor="text1"/>
          <w:kern w:val="36"/>
          <w:sz w:val="48"/>
          <w:szCs w:val="48"/>
        </w:rPr>
        <w:t>?</w:t>
      </w:r>
    </w:p>
    <w:p w14:paraId="165F5A5C" w14:textId="77777777" w:rsidR="006F6612" w:rsidRPr="006F6612" w:rsidRDefault="006F6612" w:rsidP="006F6612">
      <w:pPr>
        <w:widowControl/>
        <w:jc w:val="left"/>
        <w:rPr>
          <w:rFonts w:ascii="宋体" w:eastAsia="宋体" w:hAnsi="宋体" w:cs="宋体"/>
          <w:color w:val="000000" w:themeColor="text1"/>
          <w:kern w:val="0"/>
          <w:sz w:val="24"/>
          <w:szCs w:val="24"/>
        </w:rPr>
      </w:pPr>
      <w:hyperlink r:id="rId7" w:history="1">
        <w:r w:rsidRPr="006F6612">
          <w:rPr>
            <w:rFonts w:ascii="Arial" w:eastAsia="宋体" w:hAnsi="Arial" w:cs="Arial"/>
            <w:b/>
            <w:bCs/>
            <w:caps/>
            <w:color w:val="000000" w:themeColor="text1"/>
            <w:kern w:val="0"/>
            <w:sz w:val="24"/>
            <w:szCs w:val="24"/>
            <w:u w:val="single"/>
            <w:bdr w:val="single" w:sz="2" w:space="0" w:color="auto" w:frame="1"/>
          </w:rPr>
          <w:t>INVESTING</w:t>
        </w:r>
      </w:hyperlink>
    </w:p>
    <w:p w14:paraId="631A27ED" w14:textId="77777777" w:rsidR="006F6612" w:rsidRPr="006F6612" w:rsidRDefault="006F6612" w:rsidP="006F6612">
      <w:pPr>
        <w:widowControl/>
        <w:jc w:val="left"/>
        <w:rPr>
          <w:rFonts w:ascii="宋体" w:eastAsia="宋体" w:hAnsi="宋体" w:cs="宋体"/>
          <w:color w:val="000000" w:themeColor="text1"/>
          <w:kern w:val="0"/>
          <w:sz w:val="24"/>
          <w:szCs w:val="24"/>
        </w:rPr>
      </w:pPr>
      <w:r w:rsidRPr="006F6612">
        <w:rPr>
          <w:rFonts w:ascii="宋体" w:eastAsia="宋体" w:hAnsi="宋体" w:cs="宋体"/>
          <w:color w:val="000000" w:themeColor="text1"/>
          <w:kern w:val="0"/>
          <w:sz w:val="24"/>
          <w:szCs w:val="24"/>
        </w:rPr>
        <w:t>Advertiser Disclosure</w:t>
      </w:r>
    </w:p>
    <w:p w14:paraId="7D7AAB40" w14:textId="77777777" w:rsidR="006F6612" w:rsidRPr="006F6612" w:rsidRDefault="006F6612" w:rsidP="006F6612">
      <w:pPr>
        <w:widowControl/>
        <w:jc w:val="left"/>
        <w:rPr>
          <w:rFonts w:ascii="宋体" w:eastAsia="宋体" w:hAnsi="宋体" w:cs="宋体"/>
          <w:color w:val="000000" w:themeColor="text1"/>
          <w:kern w:val="0"/>
          <w:sz w:val="24"/>
          <w:szCs w:val="24"/>
        </w:rPr>
      </w:pPr>
      <w:r w:rsidRPr="006F6612">
        <w:rPr>
          <w:rFonts w:ascii="Arial" w:eastAsia="宋体" w:hAnsi="Arial" w:cs="Arial"/>
          <w:b/>
          <w:bCs/>
          <w:caps/>
          <w:color w:val="000000" w:themeColor="text1"/>
          <w:kern w:val="0"/>
          <w:sz w:val="24"/>
          <w:szCs w:val="24"/>
          <w:bdr w:val="single" w:sz="2" w:space="0" w:color="auto" w:frame="1"/>
        </w:rPr>
        <w:t>SHARE:</w:t>
      </w:r>
    </w:p>
    <w:p w14:paraId="6608B5A0" w14:textId="77777777" w:rsidR="006F6612" w:rsidRPr="006F6612" w:rsidRDefault="006F6612" w:rsidP="006F6612">
      <w:pPr>
        <w:widowControl/>
        <w:numPr>
          <w:ilvl w:val="0"/>
          <w:numId w:val="1"/>
        </w:numPr>
        <w:pBdr>
          <w:top w:val="single" w:sz="2" w:space="0" w:color="auto"/>
          <w:left w:val="single" w:sz="2" w:space="0" w:color="auto"/>
          <w:bottom w:val="single" w:sz="2" w:space="0" w:color="auto"/>
          <w:right w:val="single" w:sz="2" w:space="0" w:color="auto"/>
        </w:pBdr>
        <w:spacing w:beforeAutospacing="1" w:afterAutospacing="1"/>
        <w:jc w:val="left"/>
        <w:rPr>
          <w:rFonts w:ascii="宋体" w:eastAsia="宋体" w:hAnsi="宋体" w:cs="宋体"/>
          <w:color w:val="000000" w:themeColor="text1"/>
          <w:kern w:val="0"/>
          <w:sz w:val="24"/>
          <w:szCs w:val="24"/>
        </w:rPr>
      </w:pPr>
      <w:hyperlink r:id="rId8" w:tgtFrame="_blank" w:history="1">
        <w:r w:rsidRPr="006F6612">
          <w:rPr>
            <w:rFonts w:ascii="宋体" w:eastAsia="宋体" w:hAnsi="宋体" w:cs="宋体"/>
            <w:color w:val="000000" w:themeColor="text1"/>
            <w:kern w:val="0"/>
            <w:sz w:val="24"/>
            <w:szCs w:val="24"/>
            <w:u w:val="single"/>
            <w:bdr w:val="none" w:sz="0" w:space="0" w:color="auto" w:frame="1"/>
          </w:rPr>
          <w:t>Share this article on Facebook</w:t>
        </w:r>
      </w:hyperlink>
    </w:p>
    <w:p w14:paraId="772CB33B" w14:textId="77777777" w:rsidR="006F6612" w:rsidRPr="006F6612" w:rsidRDefault="006F6612" w:rsidP="006F6612">
      <w:pPr>
        <w:widowControl/>
        <w:numPr>
          <w:ilvl w:val="0"/>
          <w:numId w:val="1"/>
        </w:numPr>
        <w:pBdr>
          <w:top w:val="single" w:sz="2" w:space="0" w:color="auto"/>
          <w:left w:val="single" w:sz="2" w:space="0" w:color="auto"/>
          <w:bottom w:val="single" w:sz="2" w:space="0" w:color="auto"/>
          <w:right w:val="single" w:sz="2" w:space="0" w:color="auto"/>
        </w:pBdr>
        <w:spacing w:beforeAutospacing="1" w:afterAutospacing="1"/>
        <w:jc w:val="left"/>
        <w:rPr>
          <w:rFonts w:ascii="宋体" w:eastAsia="宋体" w:hAnsi="宋体" w:cs="宋体"/>
          <w:color w:val="000000" w:themeColor="text1"/>
          <w:kern w:val="0"/>
          <w:sz w:val="24"/>
          <w:szCs w:val="24"/>
        </w:rPr>
      </w:pPr>
      <w:hyperlink r:id="rId9" w:tgtFrame="_blank" w:history="1">
        <w:r w:rsidRPr="006F6612">
          <w:rPr>
            <w:rFonts w:ascii="宋体" w:eastAsia="宋体" w:hAnsi="宋体" w:cs="宋体"/>
            <w:color w:val="000000" w:themeColor="text1"/>
            <w:kern w:val="0"/>
            <w:sz w:val="24"/>
            <w:szCs w:val="24"/>
            <w:u w:val="single"/>
            <w:bdr w:val="none" w:sz="0" w:space="0" w:color="auto" w:frame="1"/>
          </w:rPr>
          <w:t>Share this article on Twitter</w:t>
        </w:r>
      </w:hyperlink>
    </w:p>
    <w:p w14:paraId="08E4E529" w14:textId="77777777" w:rsidR="006F6612" w:rsidRPr="006F6612" w:rsidRDefault="006F6612" w:rsidP="006F6612">
      <w:pPr>
        <w:widowControl/>
        <w:numPr>
          <w:ilvl w:val="0"/>
          <w:numId w:val="1"/>
        </w:numPr>
        <w:pBdr>
          <w:top w:val="single" w:sz="2" w:space="0" w:color="auto"/>
          <w:left w:val="single" w:sz="2" w:space="0" w:color="auto"/>
          <w:bottom w:val="single" w:sz="2" w:space="0" w:color="auto"/>
          <w:right w:val="single" w:sz="2" w:space="0" w:color="auto"/>
        </w:pBdr>
        <w:spacing w:beforeAutospacing="1" w:afterAutospacing="1"/>
        <w:jc w:val="left"/>
        <w:rPr>
          <w:rFonts w:ascii="宋体" w:eastAsia="宋体" w:hAnsi="宋体" w:cs="宋体"/>
          <w:color w:val="000000" w:themeColor="text1"/>
          <w:kern w:val="0"/>
          <w:sz w:val="24"/>
          <w:szCs w:val="24"/>
        </w:rPr>
      </w:pPr>
      <w:hyperlink r:id="rId10" w:tgtFrame="_blank" w:history="1">
        <w:r w:rsidRPr="006F6612">
          <w:rPr>
            <w:rFonts w:ascii="宋体" w:eastAsia="宋体" w:hAnsi="宋体" w:cs="宋体"/>
            <w:color w:val="000000" w:themeColor="text1"/>
            <w:kern w:val="0"/>
            <w:sz w:val="24"/>
            <w:szCs w:val="24"/>
            <w:u w:val="single"/>
            <w:bdr w:val="none" w:sz="0" w:space="0" w:color="auto" w:frame="1"/>
          </w:rPr>
          <w:t>Share this article on LinkedIn</w:t>
        </w:r>
      </w:hyperlink>
    </w:p>
    <w:p w14:paraId="5037F9C9" w14:textId="77777777" w:rsidR="006F6612" w:rsidRPr="006F6612" w:rsidRDefault="006F6612" w:rsidP="006F6612">
      <w:pPr>
        <w:widowControl/>
        <w:numPr>
          <w:ilvl w:val="0"/>
          <w:numId w:val="1"/>
        </w:numPr>
        <w:pBdr>
          <w:top w:val="single" w:sz="2" w:space="0" w:color="auto"/>
          <w:left w:val="single" w:sz="2" w:space="0" w:color="auto"/>
          <w:bottom w:val="single" w:sz="2" w:space="0" w:color="auto"/>
          <w:right w:val="single" w:sz="2" w:space="0" w:color="auto"/>
        </w:pBdr>
        <w:spacing w:beforeAutospacing="1" w:afterAutospacing="1"/>
        <w:jc w:val="left"/>
        <w:rPr>
          <w:rFonts w:ascii="宋体" w:eastAsia="宋体" w:hAnsi="宋体" w:cs="宋体"/>
          <w:color w:val="000000" w:themeColor="text1"/>
          <w:kern w:val="0"/>
          <w:sz w:val="24"/>
          <w:szCs w:val="24"/>
        </w:rPr>
      </w:pPr>
      <w:hyperlink r:id="rId11" w:tgtFrame="_blank" w:history="1">
        <w:r w:rsidRPr="006F6612">
          <w:rPr>
            <w:rFonts w:ascii="宋体" w:eastAsia="宋体" w:hAnsi="宋体" w:cs="宋体"/>
            <w:color w:val="000000" w:themeColor="text1"/>
            <w:kern w:val="0"/>
            <w:sz w:val="24"/>
            <w:szCs w:val="24"/>
            <w:u w:val="single"/>
            <w:bdr w:val="none" w:sz="0" w:space="0" w:color="auto" w:frame="1"/>
          </w:rPr>
          <w:t>Share this article via email</w:t>
        </w:r>
      </w:hyperlink>
    </w:p>
    <w:p w14:paraId="0E766E16" w14:textId="77777777" w:rsidR="006F6612" w:rsidRPr="006F6612" w:rsidRDefault="006F6612" w:rsidP="006F6612">
      <w:pPr>
        <w:widowControl/>
        <w:pBdr>
          <w:top w:val="single" w:sz="2" w:space="0" w:color="auto"/>
          <w:left w:val="single" w:sz="2" w:space="0" w:color="auto"/>
          <w:right w:val="single" w:sz="2" w:space="0" w:color="auto"/>
        </w:pBdr>
        <w:spacing w:before="100" w:beforeAutospacing="1" w:after="100" w:afterAutospacing="1"/>
        <w:jc w:val="left"/>
        <w:outlineLvl w:val="2"/>
        <w:rPr>
          <w:rFonts w:ascii="Arial" w:eastAsia="宋体" w:hAnsi="Arial" w:cs="Arial"/>
          <w:b/>
          <w:bCs/>
          <w:caps/>
          <w:color w:val="151515"/>
          <w:kern w:val="0"/>
          <w:sz w:val="27"/>
          <w:szCs w:val="27"/>
        </w:rPr>
      </w:pPr>
      <w:r w:rsidRPr="006F6612">
        <w:rPr>
          <w:rFonts w:ascii="Arial" w:eastAsia="宋体" w:hAnsi="Arial" w:cs="Arial"/>
          <w:b/>
          <w:bCs/>
          <w:caps/>
          <w:color w:val="151515"/>
          <w:kern w:val="0"/>
          <w:sz w:val="27"/>
          <w:szCs w:val="27"/>
        </w:rPr>
        <w:t>ON THIS PAGE</w:t>
      </w:r>
    </w:p>
    <w:p w14:paraId="706A0234" w14:textId="77777777" w:rsidR="006F6612" w:rsidRPr="006F6612" w:rsidRDefault="006F6612" w:rsidP="006F6612">
      <w:pPr>
        <w:widowControl/>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000000"/>
          <w:kern w:val="0"/>
          <w:sz w:val="24"/>
          <w:szCs w:val="24"/>
        </w:rPr>
      </w:pPr>
      <w:hyperlink r:id="rId12" w:anchor="how-a-covered-call-works" w:history="1">
        <w:r w:rsidRPr="006F6612">
          <w:rPr>
            <w:rFonts w:ascii="Arial" w:eastAsia="宋体" w:hAnsi="Arial" w:cs="Arial"/>
            <w:color w:val="0000FF"/>
            <w:kern w:val="0"/>
            <w:sz w:val="24"/>
            <w:szCs w:val="24"/>
            <w:bdr w:val="single" w:sz="2" w:space="0" w:color="auto" w:frame="1"/>
          </w:rPr>
          <w:t>How a covered call works</w:t>
        </w:r>
      </w:hyperlink>
    </w:p>
    <w:p w14:paraId="2DE37848" w14:textId="77777777" w:rsidR="006F6612" w:rsidRPr="006F6612" w:rsidRDefault="006F6612" w:rsidP="006F6612">
      <w:pPr>
        <w:widowControl/>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000000"/>
          <w:kern w:val="0"/>
          <w:sz w:val="24"/>
          <w:szCs w:val="24"/>
        </w:rPr>
      </w:pPr>
      <w:hyperlink r:id="rId13" w:anchor="pros-cons" w:history="1">
        <w:r w:rsidRPr="006F6612">
          <w:rPr>
            <w:rFonts w:ascii="Arial" w:eastAsia="宋体" w:hAnsi="Arial" w:cs="Arial"/>
            <w:color w:val="0000FF"/>
            <w:kern w:val="0"/>
            <w:sz w:val="24"/>
            <w:szCs w:val="24"/>
            <w:bdr w:val="single" w:sz="2" w:space="0" w:color="auto" w:frame="1"/>
          </w:rPr>
          <w:t>What are the pros and cons of a covered call?</w:t>
        </w:r>
      </w:hyperlink>
    </w:p>
    <w:p w14:paraId="0A8A3182" w14:textId="77777777" w:rsidR="006F6612" w:rsidRPr="006F6612" w:rsidRDefault="006F6612" w:rsidP="006F6612">
      <w:pPr>
        <w:widowControl/>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000000"/>
          <w:kern w:val="0"/>
          <w:sz w:val="24"/>
          <w:szCs w:val="24"/>
        </w:rPr>
      </w:pPr>
      <w:hyperlink r:id="rId14" w:anchor="when-to-use" w:history="1">
        <w:r w:rsidRPr="006F6612">
          <w:rPr>
            <w:rFonts w:ascii="Arial" w:eastAsia="宋体" w:hAnsi="Arial" w:cs="Arial"/>
            <w:color w:val="0000FF"/>
            <w:kern w:val="0"/>
            <w:sz w:val="24"/>
            <w:szCs w:val="24"/>
            <w:bdr w:val="single" w:sz="2" w:space="0" w:color="auto" w:frame="1"/>
          </w:rPr>
          <w:t>When to use a covered call</w:t>
        </w:r>
      </w:hyperlink>
    </w:p>
    <w:p w14:paraId="729A0969" w14:textId="77777777" w:rsidR="006F6612" w:rsidRPr="006F6612" w:rsidRDefault="006F6612" w:rsidP="006F6612">
      <w:pPr>
        <w:widowControl/>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000000"/>
          <w:kern w:val="0"/>
          <w:sz w:val="24"/>
          <w:szCs w:val="24"/>
        </w:rPr>
      </w:pPr>
      <w:hyperlink r:id="rId15" w:anchor="when-to-avoid" w:history="1">
        <w:r w:rsidRPr="006F6612">
          <w:rPr>
            <w:rFonts w:ascii="var(--font-circular-bold)" w:eastAsia="宋体" w:hAnsi="var(--font-circular-bold)" w:cs="Arial"/>
            <w:color w:val="0000FF"/>
            <w:kern w:val="0"/>
            <w:sz w:val="24"/>
            <w:szCs w:val="24"/>
            <w:bdr w:val="single" w:sz="2" w:space="0" w:color="auto" w:frame="1"/>
          </w:rPr>
          <w:t>When to avoid a covered call</w:t>
        </w:r>
      </w:hyperlink>
    </w:p>
    <w:p w14:paraId="1A680266" w14:textId="5737035E" w:rsidR="006F6612" w:rsidRPr="006F6612" w:rsidRDefault="006F6612" w:rsidP="006F6612">
      <w:pPr>
        <w:widowControl/>
        <w:jc w:val="left"/>
        <w:rPr>
          <w:rFonts w:ascii="Arial" w:eastAsia="宋体" w:hAnsi="Arial" w:cs="Arial"/>
          <w:color w:val="515260"/>
          <w:kern w:val="0"/>
          <w:sz w:val="24"/>
          <w:szCs w:val="24"/>
        </w:rPr>
      </w:pPr>
    </w:p>
    <w:p w14:paraId="2330C345" w14:textId="77777777" w:rsidR="006F6612" w:rsidRPr="006F6612" w:rsidRDefault="006F6612" w:rsidP="006F6612">
      <w:pPr>
        <w:widowControl/>
        <w:jc w:val="left"/>
        <w:rPr>
          <w:rFonts w:ascii="Arial" w:eastAsia="宋体" w:hAnsi="Arial" w:cs="Arial"/>
          <w:color w:val="151515"/>
          <w:kern w:val="0"/>
          <w:sz w:val="24"/>
          <w:szCs w:val="24"/>
        </w:rPr>
      </w:pPr>
      <w:r w:rsidRPr="006F6612">
        <w:rPr>
          <w:rFonts w:ascii="Arial" w:eastAsia="宋体" w:hAnsi="Arial" w:cs="Arial"/>
          <w:color w:val="151515"/>
          <w:kern w:val="0"/>
          <w:sz w:val="24"/>
          <w:szCs w:val="24"/>
        </w:rPr>
        <w:t>Alistair Berg/Getty Images</w:t>
      </w:r>
    </w:p>
    <w:p w14:paraId="20BFFB18" w14:textId="77777777" w:rsidR="006F6612" w:rsidRPr="006F6612" w:rsidRDefault="006F6612" w:rsidP="006F6612">
      <w:pPr>
        <w:widowControl/>
        <w:shd w:val="clear" w:color="auto" w:fill="FFFFFF"/>
        <w:jc w:val="left"/>
        <w:rPr>
          <w:rFonts w:ascii="Arial" w:eastAsia="宋体" w:hAnsi="Arial" w:cs="Arial"/>
          <w:color w:val="515260"/>
          <w:kern w:val="0"/>
          <w:sz w:val="24"/>
          <w:szCs w:val="24"/>
        </w:rPr>
      </w:pPr>
      <w:r w:rsidRPr="006F6612">
        <w:rPr>
          <w:rFonts w:ascii="Arial" w:eastAsia="宋体" w:hAnsi="Arial" w:cs="Arial"/>
          <w:caps/>
          <w:color w:val="515260"/>
          <w:kern w:val="0"/>
          <w:sz w:val="24"/>
          <w:szCs w:val="24"/>
          <w:bdr w:val="single" w:sz="2" w:space="0" w:color="auto" w:frame="1"/>
        </w:rPr>
        <w:t xml:space="preserve">6 MIN </w:t>
      </w:r>
      <w:proofErr w:type="spellStart"/>
      <w:r w:rsidRPr="006F6612">
        <w:rPr>
          <w:rFonts w:ascii="Arial" w:eastAsia="宋体" w:hAnsi="Arial" w:cs="Arial"/>
          <w:caps/>
          <w:color w:val="515260"/>
          <w:kern w:val="0"/>
          <w:sz w:val="24"/>
          <w:szCs w:val="24"/>
          <w:bdr w:val="single" w:sz="2" w:space="0" w:color="auto" w:frame="1"/>
        </w:rPr>
        <w:t>READ</w:t>
      </w:r>
      <w:r w:rsidRPr="006F6612">
        <w:rPr>
          <w:rFonts w:ascii="Arial" w:eastAsia="宋体" w:hAnsi="Arial" w:cs="Arial"/>
          <w:color w:val="515260"/>
          <w:kern w:val="0"/>
          <w:sz w:val="24"/>
          <w:szCs w:val="24"/>
          <w:bdr w:val="single" w:sz="2" w:space="0" w:color="auto" w:frame="1"/>
        </w:rPr>
        <w:t>Published</w:t>
      </w:r>
      <w:proofErr w:type="spellEnd"/>
      <w:r w:rsidRPr="006F6612">
        <w:rPr>
          <w:rFonts w:ascii="Arial" w:eastAsia="宋体" w:hAnsi="Arial" w:cs="Arial"/>
          <w:color w:val="515260"/>
          <w:kern w:val="0"/>
          <w:sz w:val="24"/>
          <w:szCs w:val="24"/>
          <w:bdr w:val="single" w:sz="2" w:space="0" w:color="auto" w:frame="1"/>
        </w:rPr>
        <w:t> February 17, 2023</w:t>
      </w:r>
    </w:p>
    <w:p w14:paraId="00109712" w14:textId="77777777" w:rsidR="006F6612" w:rsidRPr="006F6612" w:rsidRDefault="006F6612" w:rsidP="006F6612">
      <w:pPr>
        <w:widowControl/>
        <w:shd w:val="clear" w:color="auto" w:fill="FFFFFF"/>
        <w:jc w:val="left"/>
        <w:rPr>
          <w:rFonts w:ascii="Arial" w:eastAsia="宋体" w:hAnsi="Arial" w:cs="Arial"/>
          <w:color w:val="515260"/>
          <w:kern w:val="0"/>
          <w:sz w:val="24"/>
          <w:szCs w:val="24"/>
          <w:bdr w:val="single" w:sz="2" w:space="0" w:color="auto" w:frame="1"/>
        </w:rPr>
      </w:pPr>
      <w:r w:rsidRPr="006F6612">
        <w:rPr>
          <w:rFonts w:ascii="Arial" w:eastAsia="宋体" w:hAnsi="Arial" w:cs="Arial"/>
          <w:color w:val="515260"/>
          <w:kern w:val="0"/>
          <w:sz w:val="24"/>
          <w:szCs w:val="24"/>
          <w:bdr w:val="single" w:sz="2" w:space="0" w:color="auto" w:frame="1"/>
        </w:rPr>
        <w:t>Written by </w:t>
      </w:r>
    </w:p>
    <w:p w14:paraId="17804EBB" w14:textId="77777777" w:rsidR="006F6612" w:rsidRPr="006F6612" w:rsidRDefault="006F6612" w:rsidP="006F6612">
      <w:pPr>
        <w:widowControl/>
        <w:jc w:val="left"/>
        <w:rPr>
          <w:rFonts w:ascii="Arial" w:eastAsia="宋体" w:hAnsi="Arial" w:cs="Arial"/>
          <w:color w:val="515260"/>
          <w:kern w:val="0"/>
          <w:sz w:val="24"/>
          <w:szCs w:val="24"/>
          <w:bdr w:val="single" w:sz="2" w:space="0" w:color="auto" w:frame="1"/>
        </w:rPr>
      </w:pPr>
      <w:r w:rsidRPr="006F6612">
        <w:rPr>
          <w:rFonts w:ascii="Arial" w:eastAsia="宋体" w:hAnsi="Arial" w:cs="Arial"/>
          <w:b/>
          <w:bCs/>
          <w:color w:val="151515"/>
          <w:kern w:val="0"/>
          <w:sz w:val="24"/>
          <w:szCs w:val="24"/>
          <w:bdr w:val="single" w:sz="2" w:space="0" w:color="auto" w:frame="1"/>
        </w:rPr>
        <w:t>James Royal</w:t>
      </w:r>
    </w:p>
    <w:p w14:paraId="30591076" w14:textId="77777777" w:rsidR="006F6612" w:rsidRPr="006F6612" w:rsidRDefault="006F6612" w:rsidP="006F6612">
      <w:pPr>
        <w:widowControl/>
        <w:shd w:val="clear" w:color="auto" w:fill="FFFFFF"/>
        <w:jc w:val="left"/>
        <w:rPr>
          <w:rFonts w:ascii="Arial" w:eastAsia="宋体" w:hAnsi="Arial" w:cs="Arial"/>
          <w:color w:val="515260"/>
          <w:kern w:val="0"/>
          <w:sz w:val="24"/>
          <w:szCs w:val="24"/>
          <w:bdr w:val="single" w:sz="2" w:space="0" w:color="auto" w:frame="1"/>
        </w:rPr>
      </w:pPr>
      <w:r w:rsidRPr="006F6612">
        <w:rPr>
          <w:rFonts w:ascii="Arial" w:eastAsia="宋体" w:hAnsi="Arial" w:cs="Arial"/>
          <w:color w:val="515260"/>
          <w:kern w:val="0"/>
          <w:sz w:val="24"/>
          <w:szCs w:val="24"/>
          <w:bdr w:val="single" w:sz="2" w:space="0" w:color="auto" w:frame="1"/>
        </w:rPr>
        <w:t>Edited by </w:t>
      </w:r>
    </w:p>
    <w:p w14:paraId="63D94CA9" w14:textId="77777777" w:rsidR="006F6612" w:rsidRPr="006F6612" w:rsidRDefault="006F6612" w:rsidP="006F6612">
      <w:pPr>
        <w:widowControl/>
        <w:jc w:val="left"/>
        <w:rPr>
          <w:rFonts w:ascii="Arial" w:eastAsia="宋体" w:hAnsi="Arial" w:cs="Arial"/>
          <w:color w:val="515260"/>
          <w:kern w:val="0"/>
          <w:sz w:val="24"/>
          <w:szCs w:val="24"/>
          <w:bdr w:val="single" w:sz="2" w:space="0" w:color="auto" w:frame="1"/>
        </w:rPr>
      </w:pPr>
      <w:r w:rsidRPr="006F6612">
        <w:rPr>
          <w:rFonts w:ascii="Arial" w:eastAsia="宋体" w:hAnsi="Arial" w:cs="Arial"/>
          <w:b/>
          <w:bCs/>
          <w:color w:val="151515"/>
          <w:kern w:val="0"/>
          <w:sz w:val="24"/>
          <w:szCs w:val="24"/>
          <w:bdr w:val="single" w:sz="2" w:space="0" w:color="auto" w:frame="1"/>
        </w:rPr>
        <w:t>Brian Beers</w:t>
      </w:r>
    </w:p>
    <w:p w14:paraId="225ED633"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hd w:val="clear" w:color="auto" w:fill="F3F4F8"/>
        <w:jc w:val="left"/>
        <w:outlineLvl w:val="1"/>
        <w:rPr>
          <w:rFonts w:ascii="Arial" w:eastAsia="宋体" w:hAnsi="Arial" w:cs="Arial"/>
          <w:color w:val="151515"/>
          <w:kern w:val="0"/>
          <w:sz w:val="36"/>
          <w:szCs w:val="36"/>
        </w:rPr>
      </w:pPr>
      <w:r w:rsidRPr="006F6612">
        <w:rPr>
          <w:rFonts w:ascii="Arial" w:eastAsia="宋体" w:hAnsi="Arial" w:cs="Arial"/>
          <w:color w:val="151515"/>
          <w:kern w:val="0"/>
          <w:sz w:val="36"/>
          <w:szCs w:val="36"/>
        </w:rPr>
        <w:t>The Bankrate promise</w:t>
      </w:r>
    </w:p>
    <w:p w14:paraId="2B4C1E19" w14:textId="77777777" w:rsidR="006F6612" w:rsidRPr="006F6612" w:rsidRDefault="006F6612" w:rsidP="006F6612">
      <w:pPr>
        <w:widowControl/>
        <w:shd w:val="clear" w:color="auto" w:fill="F3F4F8"/>
        <w:jc w:val="left"/>
        <w:rPr>
          <w:rFonts w:ascii="Arial" w:eastAsia="宋体" w:hAnsi="Arial" w:cs="Arial"/>
          <w:color w:val="515260"/>
          <w:kern w:val="0"/>
          <w:sz w:val="24"/>
          <w:szCs w:val="24"/>
        </w:rPr>
      </w:pPr>
      <w:r w:rsidRPr="006F6612">
        <w:rPr>
          <w:rFonts w:ascii="Arial" w:eastAsia="宋体" w:hAnsi="Arial" w:cs="Arial"/>
          <w:color w:val="515260"/>
          <w:kern w:val="0"/>
          <w:sz w:val="24"/>
          <w:szCs w:val="24"/>
          <w:bdr w:val="single" w:sz="2" w:space="0" w:color="auto" w:frame="1"/>
        </w:rPr>
        <w:t>More info</w:t>
      </w:r>
    </w:p>
    <w:p w14:paraId="222B6812"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hd w:val="clear" w:color="auto" w:fill="F3F4F8"/>
        <w:jc w:val="left"/>
        <w:rPr>
          <w:rFonts w:ascii="Arial" w:eastAsia="宋体" w:hAnsi="Arial" w:cs="Arial"/>
          <w:color w:val="515260"/>
          <w:kern w:val="0"/>
          <w:sz w:val="24"/>
          <w:szCs w:val="24"/>
        </w:rPr>
      </w:pPr>
      <w:r w:rsidRPr="006F6612">
        <w:rPr>
          <w:rFonts w:ascii="Arial" w:eastAsia="宋体" w:hAnsi="Arial" w:cs="Arial"/>
          <w:color w:val="515260"/>
          <w:kern w:val="0"/>
          <w:sz w:val="24"/>
          <w:szCs w:val="24"/>
        </w:rPr>
        <w:t xml:space="preserve">At Bankrate we strive to help you make smarter financial decisions. While we adhere to strict editorial integrity, this post may contain references to products from our partners. Here's an explanation for how we make </w:t>
      </w:r>
      <w:proofErr w:type="gramStart"/>
      <w:r w:rsidRPr="006F6612">
        <w:rPr>
          <w:rFonts w:ascii="Arial" w:eastAsia="宋体" w:hAnsi="Arial" w:cs="Arial"/>
          <w:color w:val="515260"/>
          <w:kern w:val="0"/>
          <w:sz w:val="24"/>
          <w:szCs w:val="24"/>
        </w:rPr>
        <w:t>money .</w:t>
      </w:r>
      <w:proofErr w:type="gramEnd"/>
    </w:p>
    <w:p w14:paraId="76443CD9"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 xml:space="preserve">A covered call is a kind of options strategy that offers </w:t>
      </w:r>
      <w:r w:rsidRPr="006F6612">
        <w:rPr>
          <w:rFonts w:ascii="Arial" w:eastAsia="宋体" w:hAnsi="Arial" w:cs="Arial"/>
          <w:color w:val="515260"/>
          <w:kern w:val="0"/>
          <w:sz w:val="27"/>
          <w:szCs w:val="27"/>
          <w:highlight w:val="yellow"/>
        </w:rPr>
        <w:t>limited return</w:t>
      </w:r>
      <w:r w:rsidRPr="006F6612">
        <w:rPr>
          <w:rFonts w:ascii="Arial" w:eastAsia="宋体" w:hAnsi="Arial" w:cs="Arial"/>
          <w:color w:val="515260"/>
          <w:kern w:val="0"/>
          <w:sz w:val="27"/>
          <w:szCs w:val="27"/>
        </w:rPr>
        <w:t xml:space="preserve"> for </w:t>
      </w:r>
      <w:r w:rsidRPr="006F6612">
        <w:rPr>
          <w:rFonts w:ascii="Arial" w:eastAsia="宋体" w:hAnsi="Arial" w:cs="Arial"/>
          <w:color w:val="515260"/>
          <w:kern w:val="0"/>
          <w:sz w:val="27"/>
          <w:szCs w:val="27"/>
          <w:highlight w:val="yellow"/>
        </w:rPr>
        <w:t>limited risk</w:t>
      </w:r>
      <w:r w:rsidRPr="006F6612">
        <w:rPr>
          <w:rFonts w:ascii="Arial" w:eastAsia="宋体" w:hAnsi="Arial" w:cs="Arial"/>
          <w:color w:val="515260"/>
          <w:kern w:val="0"/>
          <w:sz w:val="27"/>
          <w:szCs w:val="27"/>
        </w:rPr>
        <w:t xml:space="preserve">. A covered call involves </w:t>
      </w:r>
      <w:r w:rsidRPr="006F6612">
        <w:rPr>
          <w:rFonts w:ascii="Arial" w:eastAsia="宋体" w:hAnsi="Arial" w:cs="Arial"/>
          <w:color w:val="515260"/>
          <w:kern w:val="0"/>
          <w:sz w:val="27"/>
          <w:szCs w:val="27"/>
          <w:highlight w:val="yellow"/>
        </w:rPr>
        <w:t>selling</w:t>
      </w:r>
      <w:r w:rsidRPr="006F6612">
        <w:rPr>
          <w:rFonts w:ascii="Arial" w:eastAsia="宋体" w:hAnsi="Arial" w:cs="Arial"/>
          <w:color w:val="515260"/>
          <w:kern w:val="0"/>
          <w:sz w:val="27"/>
          <w:szCs w:val="27"/>
        </w:rPr>
        <w:t xml:space="preserve"> a call option on a stock that you </w:t>
      </w:r>
      <w:r w:rsidRPr="006F6612">
        <w:rPr>
          <w:rFonts w:ascii="Arial" w:eastAsia="宋体" w:hAnsi="Arial" w:cs="Arial"/>
          <w:color w:val="515260"/>
          <w:kern w:val="0"/>
          <w:sz w:val="27"/>
          <w:szCs w:val="27"/>
          <w:highlight w:val="yellow"/>
        </w:rPr>
        <w:t xml:space="preserve">already </w:t>
      </w:r>
      <w:commentRangeStart w:id="0"/>
      <w:r w:rsidRPr="006F6612">
        <w:rPr>
          <w:rFonts w:ascii="Arial" w:eastAsia="宋体" w:hAnsi="Arial" w:cs="Arial"/>
          <w:color w:val="515260"/>
          <w:kern w:val="0"/>
          <w:sz w:val="27"/>
          <w:szCs w:val="27"/>
          <w:highlight w:val="yellow"/>
        </w:rPr>
        <w:t>own</w:t>
      </w:r>
      <w:commentRangeEnd w:id="0"/>
      <w:r w:rsidR="005E5792">
        <w:rPr>
          <w:rStyle w:val="aa"/>
        </w:rPr>
        <w:commentReference w:id="0"/>
      </w:r>
      <w:r w:rsidRPr="006F6612">
        <w:rPr>
          <w:rFonts w:ascii="Arial" w:eastAsia="宋体" w:hAnsi="Arial" w:cs="Arial"/>
          <w:color w:val="515260"/>
          <w:kern w:val="0"/>
          <w:sz w:val="27"/>
          <w:szCs w:val="27"/>
        </w:rPr>
        <w:t xml:space="preserve">. By </w:t>
      </w:r>
      <w:r w:rsidRPr="006F6612">
        <w:rPr>
          <w:rFonts w:ascii="Arial" w:eastAsia="宋体" w:hAnsi="Arial" w:cs="Arial"/>
          <w:color w:val="515260"/>
          <w:kern w:val="0"/>
          <w:sz w:val="27"/>
          <w:szCs w:val="27"/>
          <w:highlight w:val="yellow"/>
        </w:rPr>
        <w:t>owning</w:t>
      </w:r>
      <w:r w:rsidRPr="006F6612">
        <w:rPr>
          <w:rFonts w:ascii="Arial" w:eastAsia="宋体" w:hAnsi="Arial" w:cs="Arial"/>
          <w:color w:val="515260"/>
          <w:kern w:val="0"/>
          <w:sz w:val="27"/>
          <w:szCs w:val="27"/>
        </w:rPr>
        <w:t xml:space="preserve"> the stock, you’re “</w:t>
      </w:r>
      <w:r w:rsidRPr="006F6612">
        <w:rPr>
          <w:rFonts w:ascii="Arial" w:eastAsia="宋体" w:hAnsi="Arial" w:cs="Arial"/>
          <w:color w:val="515260"/>
          <w:kern w:val="0"/>
          <w:sz w:val="27"/>
          <w:szCs w:val="27"/>
          <w:highlight w:val="yellow"/>
        </w:rPr>
        <w:t>covered</w:t>
      </w:r>
      <w:r w:rsidRPr="006F6612">
        <w:rPr>
          <w:rFonts w:ascii="Arial" w:eastAsia="宋体" w:hAnsi="Arial" w:cs="Arial"/>
          <w:color w:val="515260"/>
          <w:kern w:val="0"/>
          <w:sz w:val="27"/>
          <w:szCs w:val="27"/>
        </w:rPr>
        <w:t>” (</w:t>
      </w:r>
      <w:proofErr w:type="gramStart"/>
      <w:r w:rsidRPr="006F6612">
        <w:rPr>
          <w:rFonts w:ascii="Arial" w:eastAsia="宋体" w:hAnsi="Arial" w:cs="Arial"/>
          <w:color w:val="515260"/>
          <w:kern w:val="0"/>
          <w:sz w:val="27"/>
          <w:szCs w:val="27"/>
        </w:rPr>
        <w:t>i.e.</w:t>
      </w:r>
      <w:proofErr w:type="gramEnd"/>
      <w:r w:rsidRPr="006F6612">
        <w:rPr>
          <w:rFonts w:ascii="Arial" w:eastAsia="宋体" w:hAnsi="Arial" w:cs="Arial"/>
          <w:color w:val="515260"/>
          <w:kern w:val="0"/>
          <w:sz w:val="27"/>
          <w:szCs w:val="27"/>
        </w:rPr>
        <w:t xml:space="preserve"> </w:t>
      </w:r>
      <w:r w:rsidRPr="006F6612">
        <w:rPr>
          <w:rFonts w:ascii="Arial" w:eastAsia="宋体" w:hAnsi="Arial" w:cs="Arial"/>
          <w:color w:val="515260"/>
          <w:kern w:val="0"/>
          <w:sz w:val="27"/>
          <w:szCs w:val="27"/>
          <w:highlight w:val="yellow"/>
        </w:rPr>
        <w:t>protected</w:t>
      </w:r>
      <w:r w:rsidRPr="006F6612">
        <w:rPr>
          <w:rFonts w:ascii="Arial" w:eastAsia="宋体" w:hAnsi="Arial" w:cs="Arial"/>
          <w:color w:val="515260"/>
          <w:kern w:val="0"/>
          <w:sz w:val="27"/>
          <w:szCs w:val="27"/>
        </w:rPr>
        <w:t>) if the stock rises and the call option expires in the money. A covered call is one of the lower-risk option strategies, and it’s even suitable for </w:t>
      </w:r>
      <w:hyperlink r:id="rId20" w:history="1">
        <w:r w:rsidRPr="006F6612">
          <w:rPr>
            <w:rFonts w:ascii="Arial" w:eastAsia="宋体" w:hAnsi="Arial" w:cs="Arial"/>
            <w:color w:val="0157FF"/>
            <w:kern w:val="0"/>
            <w:sz w:val="24"/>
            <w:szCs w:val="24"/>
            <w:u w:val="single"/>
            <w:bdr w:val="single" w:sz="2" w:space="0" w:color="auto" w:frame="1"/>
          </w:rPr>
          <w:t>beginning options </w:t>
        </w:r>
      </w:hyperlink>
      <w:r w:rsidRPr="006F6612">
        <w:rPr>
          <w:rFonts w:ascii="Arial" w:eastAsia="宋体" w:hAnsi="Arial" w:cs="Arial"/>
          <w:color w:val="515260"/>
          <w:kern w:val="0"/>
          <w:sz w:val="27"/>
          <w:szCs w:val="27"/>
        </w:rPr>
        <w:t>traders.</w:t>
      </w:r>
    </w:p>
    <w:p w14:paraId="32DF4785"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Here’s how a covered call works, the pros and cons and when to use this option strategy.</w:t>
      </w:r>
    </w:p>
    <w:p w14:paraId="3AC7885E"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1"/>
        <w:rPr>
          <w:rFonts w:ascii="Arial" w:eastAsia="宋体" w:hAnsi="Arial" w:cs="Arial"/>
          <w:b/>
          <w:bCs/>
          <w:color w:val="151515"/>
          <w:kern w:val="0"/>
          <w:sz w:val="36"/>
          <w:szCs w:val="36"/>
        </w:rPr>
      </w:pPr>
      <w:r w:rsidRPr="006F6612">
        <w:rPr>
          <w:rFonts w:ascii="Arial" w:eastAsia="宋体" w:hAnsi="Arial" w:cs="Arial"/>
          <w:b/>
          <w:bCs/>
          <w:color w:val="151515"/>
          <w:kern w:val="0"/>
          <w:sz w:val="36"/>
          <w:szCs w:val="36"/>
        </w:rPr>
        <w:t>How a covered call works</w:t>
      </w:r>
    </w:p>
    <w:p w14:paraId="13C749D4"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lastRenderedPageBreak/>
        <w:t>A covered call is a basic options strategy that involves selling a </w:t>
      </w:r>
      <w:hyperlink r:id="rId21" w:history="1">
        <w:r w:rsidRPr="006F6612">
          <w:rPr>
            <w:rFonts w:ascii="Arial" w:eastAsia="宋体" w:hAnsi="Arial" w:cs="Arial"/>
            <w:color w:val="0157FF"/>
            <w:kern w:val="0"/>
            <w:sz w:val="24"/>
            <w:szCs w:val="24"/>
            <w:u w:val="single"/>
            <w:bdr w:val="single" w:sz="2" w:space="0" w:color="auto" w:frame="1"/>
          </w:rPr>
          <w:t>call option</w:t>
        </w:r>
      </w:hyperlink>
      <w:r w:rsidRPr="006F6612">
        <w:rPr>
          <w:rFonts w:ascii="Arial" w:eastAsia="宋体" w:hAnsi="Arial" w:cs="Arial"/>
          <w:color w:val="515260"/>
          <w:kern w:val="0"/>
          <w:sz w:val="27"/>
          <w:szCs w:val="27"/>
        </w:rPr>
        <w:t> (or “</w:t>
      </w:r>
      <w:r w:rsidRPr="006F6612">
        <w:rPr>
          <w:rFonts w:ascii="Arial" w:eastAsia="宋体" w:hAnsi="Arial" w:cs="Arial"/>
          <w:color w:val="515260"/>
          <w:kern w:val="0"/>
          <w:sz w:val="27"/>
          <w:szCs w:val="27"/>
          <w:highlight w:val="yellow"/>
        </w:rPr>
        <w:t>going short</w:t>
      </w:r>
      <w:r w:rsidRPr="006F6612">
        <w:rPr>
          <w:rFonts w:ascii="Arial" w:eastAsia="宋体" w:hAnsi="Arial" w:cs="Arial"/>
          <w:color w:val="515260"/>
          <w:kern w:val="0"/>
          <w:sz w:val="27"/>
          <w:szCs w:val="27"/>
        </w:rPr>
        <w:t>” as the pros call it) for every 100 shares of the underlying stock that you own. It’s a relatively simple options trade to set up, and it generates some income from a stock position.</w:t>
      </w:r>
    </w:p>
    <w:p w14:paraId="5F680F06"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 xml:space="preserve">A covered call is a kind of </w:t>
      </w:r>
      <w:r w:rsidRPr="006F6612">
        <w:rPr>
          <w:rFonts w:ascii="Arial" w:eastAsia="宋体" w:hAnsi="Arial" w:cs="Arial"/>
          <w:color w:val="515260"/>
          <w:kern w:val="0"/>
          <w:sz w:val="27"/>
          <w:szCs w:val="27"/>
          <w:highlight w:val="yellow"/>
        </w:rPr>
        <w:t>hedged strategy</w:t>
      </w:r>
      <w:r w:rsidRPr="006F6612">
        <w:rPr>
          <w:rFonts w:ascii="Arial" w:eastAsia="宋体" w:hAnsi="Arial" w:cs="Arial"/>
          <w:color w:val="515260"/>
          <w:kern w:val="0"/>
          <w:sz w:val="27"/>
          <w:szCs w:val="27"/>
        </w:rPr>
        <w:t xml:space="preserve">, in which the trader sells some of the stock’s upside for a period of time in exchange for the option premium. </w:t>
      </w:r>
      <w:commentRangeStart w:id="1"/>
      <w:r w:rsidRPr="006F6612">
        <w:rPr>
          <w:rFonts w:ascii="Arial" w:eastAsia="宋体" w:hAnsi="Arial" w:cs="Arial"/>
          <w:color w:val="515260"/>
          <w:kern w:val="0"/>
          <w:sz w:val="27"/>
          <w:szCs w:val="27"/>
        </w:rPr>
        <w:t>Normally</w:t>
      </w:r>
      <w:commentRangeEnd w:id="1"/>
      <w:r w:rsidR="00320386">
        <w:rPr>
          <w:rStyle w:val="aa"/>
        </w:rPr>
        <w:commentReference w:id="1"/>
      </w:r>
      <w:r w:rsidRPr="006F6612">
        <w:rPr>
          <w:rFonts w:ascii="Arial" w:eastAsia="宋体" w:hAnsi="Arial" w:cs="Arial"/>
          <w:color w:val="515260"/>
          <w:kern w:val="0"/>
          <w:sz w:val="27"/>
          <w:szCs w:val="27"/>
        </w:rPr>
        <w:t>, selling a call option is a risky thing to do, because it exposes the seller to unlimited losses if the stock soars. However, by owning the underlying stock, you limit those potential losses and can generate income.</w:t>
      </w:r>
    </w:p>
    <w:p w14:paraId="36153E2F"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At the expiration of the </w:t>
      </w:r>
      <w:hyperlink r:id="rId22" w:history="1">
        <w:r w:rsidRPr="006F6612">
          <w:rPr>
            <w:rFonts w:ascii="Arial" w:eastAsia="宋体" w:hAnsi="Arial" w:cs="Arial"/>
            <w:color w:val="0157FF"/>
            <w:kern w:val="0"/>
            <w:sz w:val="24"/>
            <w:szCs w:val="24"/>
            <w:u w:val="single"/>
            <w:bdr w:val="single" w:sz="2" w:space="0" w:color="auto" w:frame="1"/>
          </w:rPr>
          <w:t>call option</w:t>
        </w:r>
      </w:hyperlink>
      <w:r w:rsidRPr="006F6612">
        <w:rPr>
          <w:rFonts w:ascii="Arial" w:eastAsia="宋体" w:hAnsi="Arial" w:cs="Arial"/>
          <w:color w:val="515260"/>
          <w:kern w:val="0"/>
          <w:sz w:val="27"/>
          <w:szCs w:val="27"/>
        </w:rPr>
        <w:t>, one of two things will happen:</w:t>
      </w:r>
    </w:p>
    <w:p w14:paraId="67FF6537" w14:textId="77777777" w:rsidR="006F6612" w:rsidRPr="006F6612" w:rsidRDefault="006F6612" w:rsidP="006F6612">
      <w:pPr>
        <w:widowControl/>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If the stock finishes above the call’s strike price,</w:t>
      </w:r>
      <w:r w:rsidRPr="006F6612">
        <w:rPr>
          <w:rFonts w:ascii="Arial" w:eastAsia="宋体" w:hAnsi="Arial" w:cs="Arial"/>
          <w:color w:val="515260"/>
          <w:kern w:val="0"/>
          <w:sz w:val="27"/>
          <w:szCs w:val="27"/>
        </w:rPr>
        <w:t xml:space="preserve"> the price at which the call goes </w:t>
      </w:r>
      <w:r w:rsidRPr="006F6612">
        <w:rPr>
          <w:rFonts w:ascii="Arial" w:eastAsia="宋体" w:hAnsi="Arial" w:cs="Arial"/>
          <w:color w:val="515260"/>
          <w:kern w:val="0"/>
          <w:sz w:val="27"/>
          <w:szCs w:val="27"/>
          <w:highlight w:val="yellow"/>
        </w:rPr>
        <w:t>in the money</w:t>
      </w:r>
      <w:r w:rsidRPr="006F6612">
        <w:rPr>
          <w:rFonts w:ascii="Arial" w:eastAsia="宋体" w:hAnsi="Arial" w:cs="Arial"/>
          <w:color w:val="515260"/>
          <w:kern w:val="0"/>
          <w:sz w:val="27"/>
          <w:szCs w:val="27"/>
        </w:rPr>
        <w:t xml:space="preserve">, then the call buyer </w:t>
      </w:r>
      <w:r w:rsidRPr="006F6612">
        <w:rPr>
          <w:rFonts w:ascii="Arial" w:eastAsia="宋体" w:hAnsi="Arial" w:cs="Arial"/>
          <w:color w:val="515260"/>
          <w:kern w:val="0"/>
          <w:sz w:val="27"/>
          <w:szCs w:val="27"/>
          <w:highlight w:val="yellow"/>
        </w:rPr>
        <w:t>buys</w:t>
      </w:r>
      <w:r w:rsidRPr="006F6612">
        <w:rPr>
          <w:rFonts w:ascii="Arial" w:eastAsia="宋体" w:hAnsi="Arial" w:cs="Arial"/>
          <w:color w:val="515260"/>
          <w:kern w:val="0"/>
          <w:sz w:val="27"/>
          <w:szCs w:val="27"/>
        </w:rPr>
        <w:t xml:space="preserve"> the stock from you at the strike price. The call seller keeps the option premium.</w:t>
      </w:r>
    </w:p>
    <w:p w14:paraId="4BDAEE82" w14:textId="77777777" w:rsidR="006F6612" w:rsidRPr="006F6612" w:rsidRDefault="006F6612" w:rsidP="006F6612">
      <w:pPr>
        <w:widowControl/>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If the stock finishes below the call’s strike price,</w:t>
      </w:r>
      <w:r w:rsidRPr="006F6612">
        <w:rPr>
          <w:rFonts w:ascii="Arial" w:eastAsia="宋体" w:hAnsi="Arial" w:cs="Arial"/>
          <w:color w:val="515260"/>
          <w:kern w:val="0"/>
          <w:sz w:val="27"/>
          <w:szCs w:val="27"/>
        </w:rPr>
        <w:t xml:space="preserve"> then the call seller </w:t>
      </w:r>
      <w:r w:rsidRPr="006F6612">
        <w:rPr>
          <w:rFonts w:ascii="Arial" w:eastAsia="宋体" w:hAnsi="Arial" w:cs="Arial"/>
          <w:color w:val="515260"/>
          <w:kern w:val="0"/>
          <w:sz w:val="27"/>
          <w:szCs w:val="27"/>
          <w:highlight w:val="yellow"/>
        </w:rPr>
        <w:t>keeps the stock as well as the option premium</w:t>
      </w:r>
      <w:r w:rsidRPr="006F6612">
        <w:rPr>
          <w:rFonts w:ascii="Arial" w:eastAsia="宋体" w:hAnsi="Arial" w:cs="Arial"/>
          <w:color w:val="515260"/>
          <w:kern w:val="0"/>
          <w:sz w:val="27"/>
          <w:szCs w:val="27"/>
        </w:rPr>
        <w:t>. The call buyer’s option expires worthless.</w:t>
      </w:r>
    </w:p>
    <w:p w14:paraId="28FCD0E9"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Let’s run through an example to see how it all works.</w:t>
      </w:r>
    </w:p>
    <w:p w14:paraId="05E752C4"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Stock ABC is trading at $20 per share, and a call with a strike price of $20 expiring in three months costs $1. The contract costs a premium of $100, or $1 * 1 contract * 100 shares per contract. To execute a covered call, the investor buys 100 shares of ABC for $2,000 and then sells one call to receive $100.</w:t>
      </w:r>
    </w:p>
    <w:p w14:paraId="165ECDB2"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Here are the profit and loss on the various elements of the covered call:</w:t>
      </w:r>
    </w:p>
    <w:p w14:paraId="4E05EABF"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In this example, the trader who set up the covered call breaks even on the whole trade at $19 per share. That’s the stock price of $20 minus the $1 premium received. At stock prices below that, the trader loses money, more than offsetting the $1 premium received. At a stock price below $20 at expiration, the trader keeps the stock and keeps the full premium.</w:t>
      </w:r>
    </w:p>
    <w:p w14:paraId="540B8D5C"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At a stock price of $20 at expiration, the trader would keep the full $1 premium and the stock usually will not be called by the call buyer. So, the trader makes $100 at this stock price.</w:t>
      </w:r>
    </w:p>
    <w:p w14:paraId="5A3AD272"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lastRenderedPageBreak/>
        <w:t>At stock prices above $20 at expiration, the trader’s gain is capped at $100. While the short call loses $100 for every $1 increase in the stock price above $20, that loss is fully offset by the stock’s gain. As a result, the trader ends up with a maximum of $100 in profit, the original premium received. In this situation, the trader loses all potential stock profits above $20 per share.</w:t>
      </w:r>
    </w:p>
    <w:p w14:paraId="1DA838F5"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In a real sense, if the stock rises too high above the strike price, the trader has lost money – money that otherwise would have been made. But by holding 100 shares of the stock for each contract that’s been sold, the trader hedges the risk and still can enjoy some upside.</w:t>
      </w:r>
    </w:p>
    <w:p w14:paraId="599DC4CD"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In all covered calls, the maximum upside is the option premium, regardless of where the stock goes. While you can’t make any more than that, you can definitely lose more. The stock can fall – all the way to $0 potentially – and the premium will be the only upside. In this example, you’d make $100 on the option premium but lose $2,000 on the stock, leading to a net loss of $1,900.</w:t>
      </w:r>
    </w:p>
    <w:p w14:paraId="1493D659"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Of course, if the stock fell a lot, you could repurchase the call option for less than you paid and then sell the stock position, if you prefer.</w:t>
      </w:r>
    </w:p>
    <w:p w14:paraId="0692E110"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1"/>
        <w:rPr>
          <w:rFonts w:ascii="Arial" w:eastAsia="宋体" w:hAnsi="Arial" w:cs="Arial"/>
          <w:b/>
          <w:bCs/>
          <w:color w:val="151515"/>
          <w:kern w:val="0"/>
          <w:sz w:val="36"/>
          <w:szCs w:val="36"/>
        </w:rPr>
      </w:pPr>
      <w:r w:rsidRPr="006F6612">
        <w:rPr>
          <w:rFonts w:ascii="Arial" w:eastAsia="宋体" w:hAnsi="Arial" w:cs="Arial"/>
          <w:b/>
          <w:bCs/>
          <w:color w:val="151515"/>
          <w:kern w:val="0"/>
          <w:sz w:val="36"/>
          <w:szCs w:val="36"/>
        </w:rPr>
        <w:t>What are the pros and cons of a covered call?</w:t>
      </w:r>
    </w:p>
    <w:p w14:paraId="4BD0D64A"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A covered call can be an attractive options strategy for a variety of reasons, but like all options strategies, it has its downsides, too.</w:t>
      </w:r>
    </w:p>
    <w:p w14:paraId="25B9A68E"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2"/>
        <w:rPr>
          <w:rFonts w:ascii="Arial" w:eastAsia="宋体" w:hAnsi="Arial" w:cs="Arial"/>
          <w:b/>
          <w:bCs/>
          <w:color w:val="151515"/>
          <w:kern w:val="0"/>
          <w:sz w:val="27"/>
          <w:szCs w:val="27"/>
        </w:rPr>
      </w:pPr>
      <w:r w:rsidRPr="006F6612">
        <w:rPr>
          <w:rFonts w:ascii="Arial" w:eastAsia="宋体" w:hAnsi="Arial" w:cs="Arial"/>
          <w:b/>
          <w:bCs/>
          <w:color w:val="151515"/>
          <w:kern w:val="0"/>
          <w:sz w:val="27"/>
          <w:szCs w:val="27"/>
        </w:rPr>
        <w:t>Advantages of a covered call</w:t>
      </w:r>
    </w:p>
    <w:p w14:paraId="5E376EF9" w14:textId="77777777" w:rsidR="006F6612" w:rsidRPr="006F6612" w:rsidRDefault="006F6612" w:rsidP="006F6612">
      <w:pPr>
        <w:widowControl/>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Generates income from a position.</w:t>
      </w:r>
      <w:r w:rsidRPr="006F6612">
        <w:rPr>
          <w:rFonts w:ascii="Arial" w:eastAsia="宋体" w:hAnsi="Arial" w:cs="Arial"/>
          <w:color w:val="515260"/>
          <w:kern w:val="0"/>
          <w:sz w:val="27"/>
          <w:szCs w:val="27"/>
        </w:rPr>
        <w:t> A covered call can generate income from a stock position that may or may not pay a dividend, increasing its overall profitability.</w:t>
      </w:r>
    </w:p>
    <w:p w14:paraId="0FA93B0C" w14:textId="77777777" w:rsidR="006F6612" w:rsidRPr="006F6612" w:rsidRDefault="006F6612" w:rsidP="006F6612">
      <w:pPr>
        <w:widowControl/>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Relatively low risk.</w:t>
      </w:r>
      <w:r w:rsidRPr="006F6612">
        <w:rPr>
          <w:rFonts w:ascii="Arial" w:eastAsia="宋体" w:hAnsi="Arial" w:cs="Arial"/>
          <w:color w:val="515260"/>
          <w:kern w:val="0"/>
          <w:sz w:val="27"/>
          <w:szCs w:val="27"/>
        </w:rPr>
        <w:t> A covered call is a relatively low-risk way to trade options since you protect the short call with your stock position.</w:t>
      </w:r>
    </w:p>
    <w:p w14:paraId="6A4B071C" w14:textId="77777777" w:rsidR="006F6612" w:rsidRPr="006F6612" w:rsidRDefault="006F6612" w:rsidP="006F6612">
      <w:pPr>
        <w:widowControl/>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Easy to set up.</w:t>
      </w:r>
      <w:r w:rsidRPr="006F6612">
        <w:rPr>
          <w:rFonts w:ascii="Arial" w:eastAsia="宋体" w:hAnsi="Arial" w:cs="Arial"/>
          <w:color w:val="515260"/>
          <w:kern w:val="0"/>
          <w:sz w:val="27"/>
          <w:szCs w:val="27"/>
        </w:rPr>
        <w:t> A covered call is also a relatively easy position to establish. It’s important to first buy the stock and only then sell the call.</w:t>
      </w:r>
    </w:p>
    <w:p w14:paraId="5B5CAF83" w14:textId="77777777" w:rsidR="006F6612" w:rsidRPr="006F6612" w:rsidRDefault="006F6612" w:rsidP="006F6612">
      <w:pPr>
        <w:widowControl/>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Hedges your risk.</w:t>
      </w:r>
      <w:r w:rsidRPr="006F6612">
        <w:rPr>
          <w:rFonts w:ascii="Arial" w:eastAsia="宋体" w:hAnsi="Arial" w:cs="Arial"/>
          <w:color w:val="515260"/>
          <w:kern w:val="0"/>
          <w:sz w:val="27"/>
          <w:szCs w:val="27"/>
        </w:rPr>
        <w:t> A covered call hedges your risk in a position by providing some compensation.</w:t>
      </w:r>
    </w:p>
    <w:p w14:paraId="0DC6157A" w14:textId="77777777" w:rsidR="006F6612" w:rsidRPr="006F6612" w:rsidRDefault="006F6612" w:rsidP="006F6612">
      <w:pPr>
        <w:widowControl/>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lastRenderedPageBreak/>
        <w:t>Can be re-established over and over.</w:t>
      </w:r>
      <w:r w:rsidRPr="006F6612">
        <w:rPr>
          <w:rFonts w:ascii="Arial" w:eastAsia="宋体" w:hAnsi="Arial" w:cs="Arial"/>
          <w:color w:val="515260"/>
          <w:kern w:val="0"/>
          <w:sz w:val="27"/>
          <w:szCs w:val="27"/>
        </w:rPr>
        <w:t> If the call expires worthless and you retain your shares, you can set up the covered call again and again. Even if your shares are called from you, you can repurchase the stock and set up a covered call again.</w:t>
      </w:r>
    </w:p>
    <w:p w14:paraId="0332977B"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2"/>
        <w:rPr>
          <w:rFonts w:ascii="Arial" w:eastAsia="宋体" w:hAnsi="Arial" w:cs="Arial"/>
          <w:b/>
          <w:bCs/>
          <w:color w:val="151515"/>
          <w:kern w:val="0"/>
          <w:sz w:val="27"/>
          <w:szCs w:val="27"/>
        </w:rPr>
      </w:pPr>
      <w:r w:rsidRPr="006F6612">
        <w:rPr>
          <w:rFonts w:ascii="Arial" w:eastAsia="宋体" w:hAnsi="Arial" w:cs="Arial"/>
          <w:b/>
          <w:bCs/>
          <w:color w:val="151515"/>
          <w:kern w:val="0"/>
          <w:sz w:val="27"/>
          <w:szCs w:val="27"/>
        </w:rPr>
        <w:t>Disadvantages of a covered call</w:t>
      </w:r>
    </w:p>
    <w:p w14:paraId="46E9F8F7" w14:textId="77777777" w:rsidR="006F6612" w:rsidRPr="006F6612" w:rsidRDefault="006F6612" w:rsidP="006F6612">
      <w:pPr>
        <w:widowControl/>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Small, limited upside in exchange for downside.</w:t>
      </w:r>
      <w:r w:rsidRPr="006F6612">
        <w:rPr>
          <w:rFonts w:ascii="Arial" w:eastAsia="宋体" w:hAnsi="Arial" w:cs="Arial"/>
          <w:color w:val="515260"/>
          <w:kern w:val="0"/>
          <w:sz w:val="27"/>
          <w:szCs w:val="27"/>
        </w:rPr>
        <w:t> With a covered call you can earn a relatively small amount of income but must bear any downside from the stock, leading to a potentially lopsided risk-return setup.</w:t>
      </w:r>
    </w:p>
    <w:p w14:paraId="1900E6D0" w14:textId="77777777" w:rsidR="006F6612" w:rsidRPr="006F6612" w:rsidRDefault="006F6612" w:rsidP="006F6612">
      <w:pPr>
        <w:widowControl/>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Trading away all the stock’s upside.</w:t>
      </w:r>
      <w:r w:rsidRPr="006F6612">
        <w:rPr>
          <w:rFonts w:ascii="Arial" w:eastAsia="宋体" w:hAnsi="Arial" w:cs="Arial"/>
          <w:color w:val="515260"/>
          <w:kern w:val="0"/>
          <w:sz w:val="27"/>
          <w:szCs w:val="27"/>
        </w:rPr>
        <w:t> One of the reasons you likely own the stock is for its potential to rise over time. By setting up a covered call, you’re trading this upside until the option’s expiration. If the stock rises, you lose a gain that you could have earned.</w:t>
      </w:r>
    </w:p>
    <w:p w14:paraId="52A38431" w14:textId="77777777" w:rsidR="006F6612" w:rsidRPr="006F6612" w:rsidRDefault="006F6612" w:rsidP="006F6612">
      <w:pPr>
        <w:widowControl/>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May “lock up” your stock until option expiration.</w:t>
      </w:r>
      <w:r w:rsidRPr="006F6612">
        <w:rPr>
          <w:rFonts w:ascii="Arial" w:eastAsia="宋体" w:hAnsi="Arial" w:cs="Arial"/>
          <w:color w:val="515260"/>
          <w:kern w:val="0"/>
          <w:sz w:val="27"/>
          <w:szCs w:val="27"/>
        </w:rPr>
        <w:t> By selling a call option, you may feel disinclined to sell your stock until the option expires, though you could repurchase the call option and then sell the stock.</w:t>
      </w:r>
    </w:p>
    <w:p w14:paraId="66132257" w14:textId="77777777" w:rsidR="006F6612" w:rsidRPr="006F6612" w:rsidRDefault="006F6612" w:rsidP="006F6612">
      <w:pPr>
        <w:widowControl/>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Requires more capital to set up.</w:t>
      </w:r>
      <w:r w:rsidRPr="006F6612">
        <w:rPr>
          <w:rFonts w:ascii="Arial" w:eastAsia="宋体" w:hAnsi="Arial" w:cs="Arial"/>
          <w:color w:val="515260"/>
          <w:kern w:val="0"/>
          <w:sz w:val="27"/>
          <w:szCs w:val="27"/>
        </w:rPr>
        <w:t> With a covered call you’ll need money to buy stock and that requires substantially more cash than you’d need in a pure options strategy.</w:t>
      </w:r>
    </w:p>
    <w:p w14:paraId="07195BF2" w14:textId="77777777" w:rsidR="006F6612" w:rsidRPr="006F6612" w:rsidRDefault="006F6612" w:rsidP="006F6612">
      <w:pPr>
        <w:widowControl/>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May create taxable income.</w:t>
      </w:r>
      <w:r w:rsidRPr="006F6612">
        <w:rPr>
          <w:rFonts w:ascii="Arial" w:eastAsia="宋体" w:hAnsi="Arial" w:cs="Arial"/>
          <w:color w:val="515260"/>
          <w:kern w:val="0"/>
          <w:sz w:val="27"/>
          <w:szCs w:val="27"/>
        </w:rPr>
        <w:t> Selling a successful covered call will generate taxable income in a taxable account. In addition, if the underlying stock is called from you, it may create a further tax liability if you had a capital gain on the stock.</w:t>
      </w:r>
    </w:p>
    <w:p w14:paraId="72E8FB73"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1"/>
        <w:rPr>
          <w:rFonts w:ascii="Arial" w:eastAsia="宋体" w:hAnsi="Arial" w:cs="Arial"/>
          <w:b/>
          <w:bCs/>
          <w:color w:val="151515"/>
          <w:kern w:val="0"/>
          <w:sz w:val="36"/>
          <w:szCs w:val="36"/>
        </w:rPr>
      </w:pPr>
      <w:r w:rsidRPr="006F6612">
        <w:rPr>
          <w:rFonts w:ascii="Arial" w:eastAsia="宋体" w:hAnsi="Arial" w:cs="Arial"/>
          <w:b/>
          <w:bCs/>
          <w:color w:val="151515"/>
          <w:kern w:val="0"/>
          <w:sz w:val="36"/>
          <w:szCs w:val="36"/>
        </w:rPr>
        <w:t>When to use a covered call</w:t>
      </w:r>
    </w:p>
    <w:p w14:paraId="6F034EE1"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A covered call can make sense in a few scenarios, including the following:</w:t>
      </w:r>
    </w:p>
    <w:p w14:paraId="6CF6015A" w14:textId="77777777" w:rsidR="006F6612" w:rsidRPr="006F6612" w:rsidRDefault="006F6612" w:rsidP="006F6612">
      <w:pPr>
        <w:widowControl/>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You don’t expect the stock to move much.</w:t>
      </w:r>
      <w:r w:rsidRPr="006F6612">
        <w:rPr>
          <w:rFonts w:ascii="Arial" w:eastAsia="宋体" w:hAnsi="Arial" w:cs="Arial"/>
          <w:color w:val="515260"/>
          <w:kern w:val="0"/>
          <w:sz w:val="27"/>
          <w:szCs w:val="27"/>
        </w:rPr>
        <w:t xml:space="preserve"> With a covered call, a trader doesn’t want the stock price to rise above the option’s strike price, at least until after the option expires. And </w:t>
      </w:r>
      <w:r w:rsidRPr="006F6612">
        <w:rPr>
          <w:rFonts w:ascii="Arial" w:eastAsia="宋体" w:hAnsi="Arial" w:cs="Arial"/>
          <w:color w:val="515260"/>
          <w:kern w:val="0"/>
          <w:sz w:val="27"/>
          <w:szCs w:val="27"/>
        </w:rPr>
        <w:lastRenderedPageBreak/>
        <w:t>it’s good if the stock doesn’t fall much either. If the stock stays broadly flat, you can still collect your premium and not lose much, if any, gains.</w:t>
      </w:r>
    </w:p>
    <w:p w14:paraId="349EBE06" w14:textId="77777777" w:rsidR="006F6612" w:rsidRPr="006F6612" w:rsidRDefault="006F6612" w:rsidP="006F6612">
      <w:pPr>
        <w:widowControl/>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You want to generate income from a position.</w:t>
      </w:r>
      <w:r w:rsidRPr="006F6612">
        <w:rPr>
          <w:rFonts w:ascii="Arial" w:eastAsia="宋体" w:hAnsi="Arial" w:cs="Arial"/>
          <w:color w:val="515260"/>
          <w:kern w:val="0"/>
          <w:sz w:val="27"/>
          <w:szCs w:val="27"/>
        </w:rPr>
        <w:t> If you’re looking to take advantage of the relatively high price on options premiums, you can set up a covered call and generate income. In effect, it’s as if you’re creating a dividend from a stock.</w:t>
      </w:r>
    </w:p>
    <w:p w14:paraId="48ECCE69" w14:textId="77777777" w:rsidR="006F6612" w:rsidRPr="006F6612" w:rsidRDefault="006F6612" w:rsidP="006F6612">
      <w:pPr>
        <w:widowControl/>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You’re trading in a tax-advantaged account.</w:t>
      </w:r>
      <w:r w:rsidRPr="006F6612">
        <w:rPr>
          <w:rFonts w:ascii="Arial" w:eastAsia="宋体" w:hAnsi="Arial" w:cs="Arial"/>
          <w:color w:val="515260"/>
          <w:kern w:val="0"/>
          <w:sz w:val="27"/>
          <w:szCs w:val="27"/>
        </w:rPr>
        <w:t> If you’re using covered calls, you’re generating income and potentially may have the stock called away, both of which can create tax liabilities. So, setting up covered calls inside a tax-advantaged account such as an </w:t>
      </w:r>
      <w:hyperlink r:id="rId23" w:history="1">
        <w:r w:rsidRPr="006F6612">
          <w:rPr>
            <w:rFonts w:ascii="Arial" w:eastAsia="宋体" w:hAnsi="Arial" w:cs="Arial"/>
            <w:color w:val="0157FF"/>
            <w:kern w:val="0"/>
            <w:sz w:val="24"/>
            <w:szCs w:val="24"/>
            <w:u w:val="single"/>
            <w:bdr w:val="single" w:sz="2" w:space="0" w:color="auto" w:frame="1"/>
          </w:rPr>
          <w:t>IRA</w:t>
        </w:r>
      </w:hyperlink>
      <w:r w:rsidRPr="006F6612">
        <w:rPr>
          <w:rFonts w:ascii="Arial" w:eastAsia="宋体" w:hAnsi="Arial" w:cs="Arial"/>
          <w:color w:val="515260"/>
          <w:kern w:val="0"/>
          <w:sz w:val="27"/>
          <w:szCs w:val="27"/>
        </w:rPr>
        <w:t> may be attractive, helping you avoid or defer taxes on these gains.</w:t>
      </w:r>
    </w:p>
    <w:p w14:paraId="3FB77101"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1"/>
        <w:rPr>
          <w:rFonts w:ascii="Arial" w:eastAsia="宋体" w:hAnsi="Arial" w:cs="Arial"/>
          <w:b/>
          <w:bCs/>
          <w:color w:val="151515"/>
          <w:kern w:val="0"/>
          <w:sz w:val="36"/>
          <w:szCs w:val="36"/>
        </w:rPr>
      </w:pPr>
      <w:r w:rsidRPr="006F6612">
        <w:rPr>
          <w:rFonts w:ascii="Arial" w:eastAsia="宋体" w:hAnsi="Arial" w:cs="Arial"/>
          <w:b/>
          <w:bCs/>
          <w:color w:val="151515"/>
          <w:kern w:val="0"/>
          <w:sz w:val="36"/>
          <w:szCs w:val="36"/>
        </w:rPr>
        <w:t>When to avoid a covered call</w:t>
      </w:r>
    </w:p>
    <w:p w14:paraId="7B770B8D"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A covered call should probably be avoided in the following situations:</w:t>
      </w:r>
    </w:p>
    <w:p w14:paraId="21031869" w14:textId="77777777" w:rsidR="006F6612" w:rsidRPr="006F6612" w:rsidRDefault="006F6612" w:rsidP="006F6612">
      <w:pPr>
        <w:widowControl/>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You expect the stock to rise in the near future.</w:t>
      </w:r>
      <w:r w:rsidRPr="006F6612">
        <w:rPr>
          <w:rFonts w:ascii="Arial" w:eastAsia="宋体" w:hAnsi="Arial" w:cs="Arial"/>
          <w:color w:val="515260"/>
          <w:kern w:val="0"/>
          <w:sz w:val="27"/>
          <w:szCs w:val="27"/>
        </w:rPr>
        <w:t> It makes little sense to sell away a stock’s potential upside in exchange for a relatively small amount of money. If you think a stock is poised to move higher, you probably should hold on and let it rise. Then after it’s climbed a lot, you might consider setting up the covered call.</w:t>
      </w:r>
    </w:p>
    <w:p w14:paraId="0ECC351C" w14:textId="77777777" w:rsidR="006F6612" w:rsidRPr="006F6612" w:rsidRDefault="006F6612" w:rsidP="006F6612">
      <w:pPr>
        <w:widowControl/>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b/>
          <w:bCs/>
          <w:color w:val="515260"/>
          <w:kern w:val="0"/>
          <w:sz w:val="27"/>
          <w:szCs w:val="27"/>
          <w:bdr w:val="single" w:sz="2" w:space="0" w:color="auto" w:frame="1"/>
        </w:rPr>
        <w:t>The stock has serious downside.</w:t>
      </w:r>
      <w:r w:rsidRPr="006F6612">
        <w:rPr>
          <w:rFonts w:ascii="Arial" w:eastAsia="宋体" w:hAnsi="Arial" w:cs="Arial"/>
          <w:color w:val="515260"/>
          <w:kern w:val="0"/>
          <w:sz w:val="27"/>
          <w:szCs w:val="27"/>
        </w:rPr>
        <w:t> If you’re holding a stock, you generally expect it to rise. But don’t use a covered call to try to get extra cash from a stock that looks like it’s going to drop significantly in the near or long term. It’s probably best to sell the stock and move on, or </w:t>
      </w:r>
      <w:hyperlink r:id="rId24" w:history="1">
        <w:r w:rsidRPr="006F6612">
          <w:rPr>
            <w:rFonts w:ascii="Arial" w:eastAsia="宋体" w:hAnsi="Arial" w:cs="Arial"/>
            <w:color w:val="0157FF"/>
            <w:kern w:val="0"/>
            <w:sz w:val="24"/>
            <w:szCs w:val="24"/>
            <w:u w:val="single"/>
            <w:bdr w:val="single" w:sz="2" w:space="0" w:color="auto" w:frame="1"/>
          </w:rPr>
          <w:t>you could try to short sell the stock and profit on its decline</w:t>
        </w:r>
      </w:hyperlink>
      <w:r w:rsidRPr="006F6612">
        <w:rPr>
          <w:rFonts w:ascii="Arial" w:eastAsia="宋体" w:hAnsi="Arial" w:cs="Arial"/>
          <w:color w:val="515260"/>
          <w:kern w:val="0"/>
          <w:sz w:val="27"/>
          <w:szCs w:val="27"/>
        </w:rPr>
        <w:t>.</w:t>
      </w:r>
    </w:p>
    <w:p w14:paraId="4B1E3928"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outlineLvl w:val="1"/>
        <w:rPr>
          <w:rFonts w:ascii="Arial" w:eastAsia="宋体" w:hAnsi="Arial" w:cs="Arial"/>
          <w:b/>
          <w:bCs/>
          <w:color w:val="151515"/>
          <w:kern w:val="0"/>
          <w:sz w:val="36"/>
          <w:szCs w:val="36"/>
        </w:rPr>
      </w:pPr>
      <w:r w:rsidRPr="006F6612">
        <w:rPr>
          <w:rFonts w:ascii="Arial" w:eastAsia="宋体" w:hAnsi="Arial" w:cs="Arial"/>
          <w:b/>
          <w:bCs/>
          <w:color w:val="151515"/>
          <w:kern w:val="0"/>
          <w:sz w:val="36"/>
          <w:szCs w:val="36"/>
        </w:rPr>
        <w:t>Bottom line</w:t>
      </w:r>
    </w:p>
    <w:p w14:paraId="61838008" w14:textId="77777777" w:rsidR="006F6612" w:rsidRPr="006F6612" w:rsidRDefault="006F6612" w:rsidP="006F6612">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Arial" w:eastAsia="宋体" w:hAnsi="Arial" w:cs="Arial"/>
          <w:color w:val="515260"/>
          <w:kern w:val="0"/>
          <w:sz w:val="27"/>
          <w:szCs w:val="27"/>
        </w:rPr>
      </w:pPr>
      <w:r w:rsidRPr="006F6612">
        <w:rPr>
          <w:rFonts w:ascii="Arial" w:eastAsia="宋体" w:hAnsi="Arial" w:cs="Arial"/>
          <w:color w:val="515260"/>
          <w:kern w:val="0"/>
          <w:sz w:val="27"/>
          <w:szCs w:val="27"/>
        </w:rPr>
        <w:t>A covered call can be a relatively low-risk way to use options to generate income, and it’s often popular with older investors who don’t want to sell their positions but would like some income. With a covered call you’ll earn a limited return in exchange for running an often-limited risk.</w:t>
      </w:r>
    </w:p>
    <w:p w14:paraId="63B44D74" w14:textId="77777777" w:rsidR="00E71350" w:rsidRPr="006F6612" w:rsidRDefault="00E71350"/>
    <w:sectPr w:rsidR="00E71350" w:rsidRPr="006F66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23T16:13:00Z" w:initials="LC">
    <w:p w14:paraId="4AD5B864" w14:textId="77777777" w:rsidR="005E5792" w:rsidRDefault="005E5792" w:rsidP="004C2FE5">
      <w:pPr>
        <w:pStyle w:val="ab"/>
      </w:pPr>
      <w:r>
        <w:rPr>
          <w:rStyle w:val="aa"/>
        </w:rPr>
        <w:annotationRef/>
      </w:r>
      <w:r>
        <w:t>在实际拥有期权标的资产的情况下卖出看涨期权，到期时如果是ITM，就用拥有的标的资产行权</w:t>
      </w:r>
    </w:p>
  </w:comment>
  <w:comment w:id="1" w:author="Lin Corey" w:date="2023-05-23T16:18:00Z" w:initials="LC">
    <w:p w14:paraId="63A5AE80" w14:textId="77777777" w:rsidR="00320386" w:rsidRDefault="00320386" w:rsidP="002D52E8">
      <w:pPr>
        <w:pStyle w:val="ab"/>
      </w:pPr>
      <w:r>
        <w:rPr>
          <w:rStyle w:val="aa"/>
        </w:rPr>
        <w:annotationRef/>
      </w:r>
      <w:r>
        <w:rPr>
          <w:color w:val="2A2B2E"/>
          <w:highlight w:val="white"/>
        </w:rPr>
        <w:t>通常情况下，出售看涨期权是一件有风险的事情，因为如果股票飙升，卖方将面临无限损失。然而，通过持有标的股票，你可以限制这些潜在的损失，并可以产生收入。</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5B864" w15:done="0"/>
  <w15:commentEx w15:paraId="63A5A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64C1" w16cex:dateUtc="2023-05-23T08:13:00Z"/>
  <w16cex:commentExtensible w16cex:durableId="281765C1" w16cex:dateUtc="2023-05-23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5B864" w16cid:durableId="281764C1"/>
  <w16cid:commentId w16cid:paraId="63A5AE80" w16cid:durableId="281765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EC2EF" w14:textId="77777777" w:rsidR="00AE53C7" w:rsidRDefault="00AE53C7" w:rsidP="006F6612">
      <w:r>
        <w:separator/>
      </w:r>
    </w:p>
  </w:endnote>
  <w:endnote w:type="continuationSeparator" w:id="0">
    <w:p w14:paraId="5839AD15" w14:textId="77777777" w:rsidR="00AE53C7" w:rsidRDefault="00AE53C7" w:rsidP="006F6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DM Serif Display">
    <w:charset w:val="00"/>
    <w:family w:val="auto"/>
    <w:pitch w:val="variable"/>
    <w:sig w:usb0="A00002EF" w:usb1="0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circular-bold)">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624D8" w14:textId="77777777" w:rsidR="00AE53C7" w:rsidRDefault="00AE53C7" w:rsidP="006F6612">
      <w:r>
        <w:separator/>
      </w:r>
    </w:p>
  </w:footnote>
  <w:footnote w:type="continuationSeparator" w:id="0">
    <w:p w14:paraId="402FF7A4" w14:textId="77777777" w:rsidR="00AE53C7" w:rsidRDefault="00AE53C7" w:rsidP="006F6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D89"/>
    <w:multiLevelType w:val="multilevel"/>
    <w:tmpl w:val="A81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7E73"/>
    <w:multiLevelType w:val="multilevel"/>
    <w:tmpl w:val="ABA6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53CC1"/>
    <w:multiLevelType w:val="multilevel"/>
    <w:tmpl w:val="0CD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74AB9"/>
    <w:multiLevelType w:val="multilevel"/>
    <w:tmpl w:val="B9E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87837"/>
    <w:multiLevelType w:val="multilevel"/>
    <w:tmpl w:val="63F8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167FA"/>
    <w:multiLevelType w:val="multilevel"/>
    <w:tmpl w:val="3C38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03ACD"/>
    <w:multiLevelType w:val="multilevel"/>
    <w:tmpl w:val="14E8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166312">
    <w:abstractNumId w:val="5"/>
  </w:num>
  <w:num w:numId="2" w16cid:durableId="846090789">
    <w:abstractNumId w:val="4"/>
  </w:num>
  <w:num w:numId="3" w16cid:durableId="510535286">
    <w:abstractNumId w:val="6"/>
  </w:num>
  <w:num w:numId="4" w16cid:durableId="670332797">
    <w:abstractNumId w:val="1"/>
  </w:num>
  <w:num w:numId="5" w16cid:durableId="969626236">
    <w:abstractNumId w:val="0"/>
  </w:num>
  <w:num w:numId="6" w16cid:durableId="908349739">
    <w:abstractNumId w:val="3"/>
  </w:num>
  <w:num w:numId="7" w16cid:durableId="3234333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4F"/>
    <w:rsid w:val="00004DA2"/>
    <w:rsid w:val="000C4C4F"/>
    <w:rsid w:val="00320386"/>
    <w:rsid w:val="005E5792"/>
    <w:rsid w:val="006F6612"/>
    <w:rsid w:val="00824E3D"/>
    <w:rsid w:val="00AE53C7"/>
    <w:rsid w:val="00E7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9860371-09E5-4066-8E80-4C91311E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F66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F66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F661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6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612"/>
    <w:rPr>
      <w:sz w:val="18"/>
      <w:szCs w:val="18"/>
    </w:rPr>
  </w:style>
  <w:style w:type="paragraph" w:styleId="a5">
    <w:name w:val="footer"/>
    <w:basedOn w:val="a"/>
    <w:link w:val="a6"/>
    <w:uiPriority w:val="99"/>
    <w:unhideWhenUsed/>
    <w:rsid w:val="006F6612"/>
    <w:pPr>
      <w:tabs>
        <w:tab w:val="center" w:pos="4153"/>
        <w:tab w:val="right" w:pos="8306"/>
      </w:tabs>
      <w:snapToGrid w:val="0"/>
      <w:jc w:val="left"/>
    </w:pPr>
    <w:rPr>
      <w:sz w:val="18"/>
      <w:szCs w:val="18"/>
    </w:rPr>
  </w:style>
  <w:style w:type="character" w:customStyle="1" w:styleId="a6">
    <w:name w:val="页脚 字符"/>
    <w:basedOn w:val="a0"/>
    <w:link w:val="a5"/>
    <w:uiPriority w:val="99"/>
    <w:rsid w:val="006F6612"/>
    <w:rPr>
      <w:sz w:val="18"/>
      <w:szCs w:val="18"/>
    </w:rPr>
  </w:style>
  <w:style w:type="character" w:customStyle="1" w:styleId="10">
    <w:name w:val="标题 1 字符"/>
    <w:basedOn w:val="a0"/>
    <w:link w:val="1"/>
    <w:uiPriority w:val="9"/>
    <w:rsid w:val="006F6612"/>
    <w:rPr>
      <w:rFonts w:ascii="宋体" w:eastAsia="宋体" w:hAnsi="宋体" w:cs="宋体"/>
      <w:b/>
      <w:bCs/>
      <w:kern w:val="36"/>
      <w:sz w:val="48"/>
      <w:szCs w:val="48"/>
    </w:rPr>
  </w:style>
  <w:style w:type="character" w:customStyle="1" w:styleId="20">
    <w:name w:val="标题 2 字符"/>
    <w:basedOn w:val="a0"/>
    <w:link w:val="2"/>
    <w:uiPriority w:val="9"/>
    <w:rsid w:val="006F6612"/>
    <w:rPr>
      <w:rFonts w:ascii="宋体" w:eastAsia="宋体" w:hAnsi="宋体" w:cs="宋体"/>
      <w:b/>
      <w:bCs/>
      <w:kern w:val="0"/>
      <w:sz w:val="36"/>
      <w:szCs w:val="36"/>
    </w:rPr>
  </w:style>
  <w:style w:type="character" w:customStyle="1" w:styleId="30">
    <w:name w:val="标题 3 字符"/>
    <w:basedOn w:val="a0"/>
    <w:link w:val="3"/>
    <w:uiPriority w:val="9"/>
    <w:rsid w:val="006F6612"/>
    <w:rPr>
      <w:rFonts w:ascii="宋体" w:eastAsia="宋体" w:hAnsi="宋体" w:cs="宋体"/>
      <w:b/>
      <w:bCs/>
      <w:kern w:val="0"/>
      <w:sz w:val="27"/>
      <w:szCs w:val="27"/>
    </w:rPr>
  </w:style>
  <w:style w:type="character" w:styleId="a7">
    <w:name w:val="Hyperlink"/>
    <w:basedOn w:val="a0"/>
    <w:uiPriority w:val="99"/>
    <w:semiHidden/>
    <w:unhideWhenUsed/>
    <w:rsid w:val="006F6612"/>
    <w:rPr>
      <w:color w:val="0000FF"/>
      <w:u w:val="single"/>
    </w:rPr>
  </w:style>
  <w:style w:type="character" w:styleId="a8">
    <w:name w:val="Strong"/>
    <w:basedOn w:val="a0"/>
    <w:uiPriority w:val="22"/>
    <w:qFormat/>
    <w:rsid w:val="006F6612"/>
    <w:rPr>
      <w:b/>
      <w:bCs/>
    </w:rPr>
  </w:style>
  <w:style w:type="paragraph" w:customStyle="1" w:styleId="articleshare-item">
    <w:name w:val="articleshare-item"/>
    <w:basedOn w:val="a"/>
    <w:rsid w:val="006F6612"/>
    <w:pPr>
      <w:widowControl/>
      <w:spacing w:before="100" w:beforeAutospacing="1" w:after="100" w:afterAutospacing="1"/>
      <w:jc w:val="left"/>
    </w:pPr>
    <w:rPr>
      <w:rFonts w:ascii="宋体" w:eastAsia="宋体" w:hAnsi="宋体" w:cs="宋体"/>
      <w:kern w:val="0"/>
      <w:sz w:val="24"/>
      <w:szCs w:val="24"/>
    </w:rPr>
  </w:style>
  <w:style w:type="character" w:customStyle="1" w:styleId="visually-hidden">
    <w:name w:val="visually-hidden"/>
    <w:basedOn w:val="a0"/>
    <w:rsid w:val="006F6612"/>
  </w:style>
  <w:style w:type="character" w:customStyle="1" w:styleId="tableofcontents-linktext">
    <w:name w:val="tableofcontents-linktext"/>
    <w:basedOn w:val="a0"/>
    <w:rsid w:val="006F6612"/>
  </w:style>
  <w:style w:type="character" w:customStyle="1" w:styleId="type-heading-five">
    <w:name w:val="type-heading-five"/>
    <w:basedOn w:val="a0"/>
    <w:rsid w:val="006F6612"/>
  </w:style>
  <w:style w:type="character" w:customStyle="1" w:styleId="type-body-two">
    <w:name w:val="type-body-two"/>
    <w:basedOn w:val="a0"/>
    <w:rsid w:val="006F6612"/>
  </w:style>
  <w:style w:type="character" w:customStyle="1" w:styleId="display-none">
    <w:name w:val="display-none"/>
    <w:basedOn w:val="a0"/>
    <w:rsid w:val="006F6612"/>
  </w:style>
  <w:style w:type="character" w:customStyle="1" w:styleId="text-slate">
    <w:name w:val="text-slate"/>
    <w:basedOn w:val="a0"/>
    <w:rsid w:val="006F6612"/>
  </w:style>
  <w:style w:type="character" w:customStyle="1" w:styleId="text-black">
    <w:name w:val="text-black"/>
    <w:basedOn w:val="a0"/>
    <w:rsid w:val="006F6612"/>
  </w:style>
  <w:style w:type="paragraph" w:customStyle="1" w:styleId="disclaimer-copy">
    <w:name w:val="disclaimer-copy"/>
    <w:basedOn w:val="a"/>
    <w:rsid w:val="006F6612"/>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6F6612"/>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5E5792"/>
    <w:rPr>
      <w:sz w:val="21"/>
      <w:szCs w:val="21"/>
    </w:rPr>
  </w:style>
  <w:style w:type="paragraph" w:styleId="ab">
    <w:name w:val="annotation text"/>
    <w:basedOn w:val="a"/>
    <w:link w:val="ac"/>
    <w:uiPriority w:val="99"/>
    <w:unhideWhenUsed/>
    <w:rsid w:val="005E5792"/>
    <w:pPr>
      <w:jc w:val="left"/>
    </w:pPr>
  </w:style>
  <w:style w:type="character" w:customStyle="1" w:styleId="ac">
    <w:name w:val="批注文字 字符"/>
    <w:basedOn w:val="a0"/>
    <w:link w:val="ab"/>
    <w:uiPriority w:val="99"/>
    <w:rsid w:val="005E5792"/>
  </w:style>
  <w:style w:type="paragraph" w:styleId="ad">
    <w:name w:val="annotation subject"/>
    <w:basedOn w:val="ab"/>
    <w:next w:val="ab"/>
    <w:link w:val="ae"/>
    <w:uiPriority w:val="99"/>
    <w:semiHidden/>
    <w:unhideWhenUsed/>
    <w:rsid w:val="005E5792"/>
    <w:rPr>
      <w:b/>
      <w:bCs/>
    </w:rPr>
  </w:style>
  <w:style w:type="character" w:customStyle="1" w:styleId="ae">
    <w:name w:val="批注主题 字符"/>
    <w:basedOn w:val="ac"/>
    <w:link w:val="ad"/>
    <w:uiPriority w:val="99"/>
    <w:semiHidden/>
    <w:rsid w:val="005E5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5754">
      <w:bodyDiv w:val="1"/>
      <w:marLeft w:val="0"/>
      <w:marRight w:val="0"/>
      <w:marTop w:val="0"/>
      <w:marBottom w:val="0"/>
      <w:divBdr>
        <w:top w:val="none" w:sz="0" w:space="0" w:color="auto"/>
        <w:left w:val="none" w:sz="0" w:space="0" w:color="auto"/>
        <w:bottom w:val="none" w:sz="0" w:space="0" w:color="auto"/>
        <w:right w:val="none" w:sz="0" w:space="0" w:color="auto"/>
      </w:divBdr>
      <w:divsChild>
        <w:div w:id="83189735">
          <w:marLeft w:val="0"/>
          <w:marRight w:val="0"/>
          <w:marTop w:val="0"/>
          <w:marBottom w:val="0"/>
          <w:divBdr>
            <w:top w:val="single" w:sz="2" w:space="0" w:color="auto"/>
            <w:left w:val="single" w:sz="2" w:space="0" w:color="auto"/>
            <w:bottom w:val="single" w:sz="2" w:space="0" w:color="auto"/>
            <w:right w:val="single" w:sz="2" w:space="0" w:color="auto"/>
          </w:divBdr>
          <w:divsChild>
            <w:div w:id="1456875946">
              <w:marLeft w:val="0"/>
              <w:marRight w:val="0"/>
              <w:marTop w:val="0"/>
              <w:marBottom w:val="0"/>
              <w:divBdr>
                <w:top w:val="single" w:sz="2" w:space="0" w:color="auto"/>
                <w:left w:val="single" w:sz="2" w:space="0" w:color="auto"/>
                <w:bottom w:val="single" w:sz="2" w:space="0" w:color="auto"/>
                <w:right w:val="single" w:sz="2" w:space="0" w:color="auto"/>
              </w:divBdr>
            </w:div>
            <w:div w:id="11034983">
              <w:marLeft w:val="0"/>
              <w:marRight w:val="0"/>
              <w:marTop w:val="0"/>
              <w:marBottom w:val="0"/>
              <w:divBdr>
                <w:top w:val="single" w:sz="2" w:space="0" w:color="auto"/>
                <w:left w:val="single" w:sz="2" w:space="0" w:color="auto"/>
                <w:bottom w:val="single" w:sz="2" w:space="0" w:color="auto"/>
                <w:right w:val="single" w:sz="2" w:space="0" w:color="auto"/>
              </w:divBdr>
            </w:div>
            <w:div w:id="2079479868">
              <w:marLeft w:val="0"/>
              <w:marRight w:val="0"/>
              <w:marTop w:val="0"/>
              <w:marBottom w:val="0"/>
              <w:divBdr>
                <w:top w:val="single" w:sz="2" w:space="0" w:color="auto"/>
                <w:left w:val="single" w:sz="2" w:space="0" w:color="auto"/>
                <w:bottom w:val="single" w:sz="2" w:space="0" w:color="auto"/>
                <w:right w:val="single" w:sz="2" w:space="0" w:color="auto"/>
              </w:divBdr>
            </w:div>
          </w:divsChild>
        </w:div>
        <w:div w:id="1040397503">
          <w:marLeft w:val="0"/>
          <w:marRight w:val="0"/>
          <w:marTop w:val="0"/>
          <w:marBottom w:val="0"/>
          <w:divBdr>
            <w:top w:val="single" w:sz="2" w:space="0" w:color="auto"/>
            <w:left w:val="single" w:sz="2" w:space="0" w:color="auto"/>
            <w:bottom w:val="single" w:sz="2" w:space="0" w:color="auto"/>
            <w:right w:val="single" w:sz="2" w:space="0" w:color="auto"/>
          </w:divBdr>
          <w:divsChild>
            <w:div w:id="1780447454">
              <w:marLeft w:val="0"/>
              <w:marRight w:val="0"/>
              <w:marTop w:val="0"/>
              <w:marBottom w:val="0"/>
              <w:divBdr>
                <w:top w:val="single" w:sz="2" w:space="0" w:color="auto"/>
                <w:left w:val="single" w:sz="2" w:space="0" w:color="auto"/>
                <w:bottom w:val="single" w:sz="2" w:space="0" w:color="auto"/>
                <w:right w:val="single" w:sz="2" w:space="0" w:color="auto"/>
              </w:divBdr>
              <w:divsChild>
                <w:div w:id="1601332194">
                  <w:marLeft w:val="0"/>
                  <w:marRight w:val="0"/>
                  <w:marTop w:val="0"/>
                  <w:marBottom w:val="0"/>
                  <w:divBdr>
                    <w:top w:val="single" w:sz="2" w:space="0" w:color="auto"/>
                    <w:left w:val="single" w:sz="2" w:space="0" w:color="auto"/>
                    <w:bottom w:val="single" w:sz="2" w:space="0" w:color="auto"/>
                    <w:right w:val="single" w:sz="2" w:space="0" w:color="auto"/>
                  </w:divBdr>
                  <w:divsChild>
                    <w:div w:id="1138230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833322">
              <w:marLeft w:val="0"/>
              <w:marRight w:val="0"/>
              <w:marTop w:val="0"/>
              <w:marBottom w:val="0"/>
              <w:divBdr>
                <w:top w:val="single" w:sz="2" w:space="0" w:color="auto"/>
                <w:left w:val="single" w:sz="2" w:space="0" w:color="auto"/>
                <w:bottom w:val="single" w:sz="2" w:space="0" w:color="auto"/>
                <w:right w:val="single" w:sz="2" w:space="0" w:color="auto"/>
              </w:divBdr>
              <w:divsChild>
                <w:div w:id="1988972674">
                  <w:marLeft w:val="0"/>
                  <w:marRight w:val="0"/>
                  <w:marTop w:val="0"/>
                  <w:marBottom w:val="0"/>
                  <w:divBdr>
                    <w:top w:val="single" w:sz="2" w:space="0" w:color="auto"/>
                    <w:left w:val="single" w:sz="2" w:space="0" w:color="auto"/>
                    <w:bottom w:val="single" w:sz="2" w:space="0" w:color="auto"/>
                    <w:right w:val="single" w:sz="2" w:space="0" w:color="auto"/>
                  </w:divBdr>
                </w:div>
                <w:div w:id="1170219672">
                  <w:marLeft w:val="0"/>
                  <w:marRight w:val="0"/>
                  <w:marTop w:val="0"/>
                  <w:marBottom w:val="0"/>
                  <w:divBdr>
                    <w:top w:val="single" w:sz="2" w:space="0" w:color="auto"/>
                    <w:left w:val="single" w:sz="2" w:space="0" w:color="auto"/>
                    <w:bottom w:val="single" w:sz="2" w:space="0" w:color="auto"/>
                    <w:right w:val="single" w:sz="2" w:space="0" w:color="auto"/>
                  </w:divBdr>
                  <w:divsChild>
                    <w:div w:id="797262309">
                      <w:marLeft w:val="0"/>
                      <w:marRight w:val="0"/>
                      <w:marTop w:val="0"/>
                      <w:marBottom w:val="0"/>
                      <w:divBdr>
                        <w:top w:val="single" w:sz="2" w:space="0" w:color="auto"/>
                        <w:left w:val="single" w:sz="2" w:space="0" w:color="auto"/>
                        <w:bottom w:val="single" w:sz="2" w:space="0" w:color="auto"/>
                        <w:right w:val="single" w:sz="2" w:space="0" w:color="auto"/>
                      </w:divBdr>
                    </w:div>
                    <w:div w:id="750663435">
                      <w:marLeft w:val="0"/>
                      <w:marRight w:val="0"/>
                      <w:marTop w:val="0"/>
                      <w:marBottom w:val="0"/>
                      <w:divBdr>
                        <w:top w:val="single" w:sz="2" w:space="0" w:color="auto"/>
                        <w:left w:val="single" w:sz="2" w:space="0" w:color="auto"/>
                        <w:bottom w:val="single" w:sz="2" w:space="0" w:color="auto"/>
                        <w:right w:val="single" w:sz="2" w:space="0" w:color="auto"/>
                      </w:divBdr>
                      <w:divsChild>
                        <w:div w:id="831332300">
                          <w:marLeft w:val="0"/>
                          <w:marRight w:val="0"/>
                          <w:marTop w:val="0"/>
                          <w:marBottom w:val="0"/>
                          <w:divBdr>
                            <w:top w:val="single" w:sz="2" w:space="0" w:color="auto"/>
                            <w:left w:val="single" w:sz="2" w:space="0" w:color="auto"/>
                            <w:bottom w:val="single" w:sz="2" w:space="0" w:color="auto"/>
                            <w:right w:val="single" w:sz="2" w:space="0" w:color="auto"/>
                          </w:divBdr>
                          <w:divsChild>
                            <w:div w:id="1660838693">
                              <w:marLeft w:val="0"/>
                              <w:marRight w:val="0"/>
                              <w:marTop w:val="0"/>
                              <w:marBottom w:val="0"/>
                              <w:divBdr>
                                <w:top w:val="single" w:sz="2" w:space="0" w:color="auto"/>
                                <w:left w:val="single" w:sz="2" w:space="0" w:color="auto"/>
                                <w:bottom w:val="single" w:sz="2" w:space="0" w:color="auto"/>
                                <w:right w:val="single" w:sz="2" w:space="0" w:color="auto"/>
                              </w:divBdr>
                              <w:divsChild>
                                <w:div w:id="2963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1794">
                          <w:marLeft w:val="0"/>
                          <w:marRight w:val="0"/>
                          <w:marTop w:val="0"/>
                          <w:marBottom w:val="0"/>
                          <w:divBdr>
                            <w:top w:val="single" w:sz="2" w:space="0" w:color="auto"/>
                            <w:left w:val="single" w:sz="2" w:space="0" w:color="auto"/>
                            <w:bottom w:val="single" w:sz="2" w:space="0" w:color="auto"/>
                            <w:right w:val="single" w:sz="2" w:space="0" w:color="auto"/>
                          </w:divBdr>
                          <w:divsChild>
                            <w:div w:id="1278877203">
                              <w:marLeft w:val="0"/>
                              <w:marRight w:val="0"/>
                              <w:marTop w:val="0"/>
                              <w:marBottom w:val="0"/>
                              <w:divBdr>
                                <w:top w:val="single" w:sz="2" w:space="0" w:color="auto"/>
                                <w:left w:val="single" w:sz="2" w:space="0" w:color="auto"/>
                                <w:bottom w:val="single" w:sz="2" w:space="0" w:color="auto"/>
                                <w:right w:val="single" w:sz="2" w:space="0" w:color="auto"/>
                              </w:divBdr>
                              <w:divsChild>
                                <w:div w:id="17938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96394">
                  <w:marLeft w:val="0"/>
                  <w:marRight w:val="0"/>
                  <w:marTop w:val="0"/>
                  <w:marBottom w:val="0"/>
                  <w:divBdr>
                    <w:top w:val="single" w:sz="2" w:space="0" w:color="auto"/>
                    <w:left w:val="single" w:sz="2" w:space="0" w:color="auto"/>
                    <w:bottom w:val="single" w:sz="2" w:space="0" w:color="auto"/>
                    <w:right w:val="single" w:sz="2" w:space="0" w:color="auto"/>
                  </w:divBdr>
                  <w:divsChild>
                    <w:div w:id="1631743087">
                      <w:marLeft w:val="0"/>
                      <w:marRight w:val="0"/>
                      <w:marTop w:val="0"/>
                      <w:marBottom w:val="0"/>
                      <w:divBdr>
                        <w:top w:val="single" w:sz="2" w:space="0" w:color="E3E6EE"/>
                        <w:left w:val="single" w:sz="2" w:space="0" w:color="E3E6EE"/>
                        <w:bottom w:val="single" w:sz="6" w:space="0" w:color="E3E6EE"/>
                        <w:right w:val="single" w:sz="2" w:space="0" w:color="E3E6EE"/>
                      </w:divBdr>
                      <w:divsChild>
                        <w:div w:id="879363425">
                          <w:marLeft w:val="0"/>
                          <w:marRight w:val="0"/>
                          <w:marTop w:val="0"/>
                          <w:marBottom w:val="0"/>
                          <w:divBdr>
                            <w:top w:val="single" w:sz="2" w:space="0" w:color="auto"/>
                            <w:left w:val="single" w:sz="2" w:space="0" w:color="auto"/>
                            <w:bottom w:val="single" w:sz="2" w:space="0" w:color="auto"/>
                            <w:right w:val="single" w:sz="2" w:space="0" w:color="auto"/>
                          </w:divBdr>
                        </w:div>
                      </w:divsChild>
                    </w:div>
                    <w:div w:id="267859391">
                      <w:marLeft w:val="0"/>
                      <w:marRight w:val="0"/>
                      <w:marTop w:val="0"/>
                      <w:marBottom w:val="0"/>
                      <w:divBdr>
                        <w:top w:val="single" w:sz="2" w:space="0" w:color="auto"/>
                        <w:left w:val="single" w:sz="2" w:space="0" w:color="auto"/>
                        <w:bottom w:val="single" w:sz="2" w:space="0" w:color="auto"/>
                        <w:right w:val="single" w:sz="2" w:space="0" w:color="auto"/>
                      </w:divBdr>
                    </w:div>
                  </w:divsChild>
                </w:div>
                <w:div w:id="1455440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are.php?u=https%3A%2F%2Fwww.bankrate.com%2Finvesting%2Fcovered-call-options-strategy&amp;title=What+Is+A+Covered+Call%3F+%7C+Bankrate" TargetMode="External"/><Relationship Id="rId13" Type="http://schemas.openxmlformats.org/officeDocument/2006/relationships/hyperlink" Target="https://www.bankrate.com/investing/covered-call-options-strategy/"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bankrate.com/investing/what-are-call-options-learn-basics-buying-selling/" TargetMode="External"/><Relationship Id="rId7" Type="http://schemas.openxmlformats.org/officeDocument/2006/relationships/hyperlink" Target="https://www.bankrate.com/investing/" TargetMode="External"/><Relationship Id="rId12" Type="http://schemas.openxmlformats.org/officeDocument/2006/relationships/hyperlink" Target="https://www.bankrate.com/investing/covered-call-options-strategy/"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www.bankrate.com/investing/options-trading-strategies-how-to-beginn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bject=What%20Is%20A%20Covered%20Call%3F%20%7C%20Bankrate&amp;body=Read%20more%20at%20https%3A%2F%2Fwww.bankrate.com%2Finvesting%2Fcovered-call-options-strategy" TargetMode="External"/><Relationship Id="rId24" Type="http://schemas.openxmlformats.org/officeDocument/2006/relationships/hyperlink" Target="https://www.bankrate.com/investing/short-selling-how-to-short-a-stock/" TargetMode="External"/><Relationship Id="rId5" Type="http://schemas.openxmlformats.org/officeDocument/2006/relationships/footnotes" Target="footnotes.xml"/><Relationship Id="rId15" Type="http://schemas.openxmlformats.org/officeDocument/2006/relationships/hyperlink" Target="https://www.bankrate.com/investing/covered-call-options-strategy/" TargetMode="External"/><Relationship Id="rId23" Type="http://schemas.openxmlformats.org/officeDocument/2006/relationships/hyperlink" Target="https://www.bankrate.com/investing/what-is-an-ira/" TargetMode="External"/><Relationship Id="rId10" Type="http://schemas.openxmlformats.org/officeDocument/2006/relationships/hyperlink" Target="https://www.linkedin.com/shareArticle?mini=true&amp;source=Bankrate.com&amp;url=https%3A%2F%2Fwww.bankrate.com%2Finvesting%2Fcovered-call-options-strategy&amp;title=What+Is+A+Covered+Call%3F+%7C+Bankrate"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twitter.com/intent/tweet?text=What+Is+A+Covered+Call%3F+%7C+Bankrate&amp;url=https%3A%2F%2Fwww.bankrate.com%2Finvesting%2Fcovered-call-options-strategy" TargetMode="External"/><Relationship Id="rId14" Type="http://schemas.openxmlformats.org/officeDocument/2006/relationships/hyperlink" Target="https://www.bankrate.com/investing/covered-call-options-strategy/" TargetMode="External"/><Relationship Id="rId22" Type="http://schemas.openxmlformats.org/officeDocument/2006/relationships/hyperlink" Target="https://www.bankrate.com/investing/what-are-call-options-learn-basics-buying-selli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1560</Words>
  <Characters>8893</Characters>
  <Application>Microsoft Office Word</Application>
  <DocSecurity>0</DocSecurity>
  <Lines>74</Lines>
  <Paragraphs>20</Paragraphs>
  <ScaleCrop>false</ScaleCrop>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7</cp:revision>
  <dcterms:created xsi:type="dcterms:W3CDTF">2023-05-23T08:09:00Z</dcterms:created>
  <dcterms:modified xsi:type="dcterms:W3CDTF">2023-05-23T08:19:00Z</dcterms:modified>
</cp:coreProperties>
</file>