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0C137" w14:textId="77777777" w:rsidR="00457124" w:rsidRPr="00457124" w:rsidRDefault="00457124" w:rsidP="00457124">
      <w:pPr>
        <w:widowControl/>
        <w:spacing w:line="585" w:lineRule="atLeast"/>
        <w:outlineLvl w:val="0"/>
        <w:rPr>
          <w:rFonts w:ascii="PingFang SC" w:eastAsia="宋体" w:hAnsi="PingFang SC" w:cs="宋体"/>
          <w:b/>
          <w:bCs/>
          <w:color w:val="3D3D3D"/>
          <w:kern w:val="36"/>
          <w:sz w:val="42"/>
          <w:szCs w:val="42"/>
        </w:rPr>
      </w:pPr>
      <w:r w:rsidRPr="00457124">
        <w:rPr>
          <w:rFonts w:ascii="PingFang SC" w:eastAsia="宋体" w:hAnsi="PingFang SC" w:cs="宋体"/>
          <w:b/>
          <w:bCs/>
          <w:color w:val="3D3D3D"/>
          <w:kern w:val="36"/>
          <w:sz w:val="42"/>
          <w:szCs w:val="42"/>
        </w:rPr>
        <w:t>简析链上结构化产品</w:t>
      </w:r>
      <w:r w:rsidRPr="00457124">
        <w:rPr>
          <w:rFonts w:ascii="PingFang SC" w:eastAsia="宋体" w:hAnsi="PingFang SC" w:cs="宋体"/>
          <w:b/>
          <w:bCs/>
          <w:color w:val="3D3D3D"/>
          <w:kern w:val="36"/>
          <w:sz w:val="42"/>
          <w:szCs w:val="42"/>
        </w:rPr>
        <w:t xml:space="preserve"> Ribbon Finance </w:t>
      </w:r>
      <w:r w:rsidRPr="00457124">
        <w:rPr>
          <w:rFonts w:ascii="PingFang SC" w:eastAsia="宋体" w:hAnsi="PingFang SC" w:cs="宋体"/>
          <w:b/>
          <w:bCs/>
          <w:color w:val="3D3D3D"/>
          <w:kern w:val="36"/>
          <w:sz w:val="42"/>
          <w:szCs w:val="42"/>
        </w:rPr>
        <w:t>机制与经济模型</w:t>
      </w:r>
    </w:p>
    <w:p w14:paraId="40B1320C" w14:textId="77777777" w:rsidR="00457124" w:rsidRPr="00457124" w:rsidRDefault="00457124" w:rsidP="00457124">
      <w:pPr>
        <w:widowControl/>
        <w:jc w:val="left"/>
        <w:rPr>
          <w:rFonts w:ascii="PingFang SC" w:eastAsia="宋体" w:hAnsi="PingFang SC" w:cs="宋体"/>
          <w:color w:val="000000"/>
          <w:kern w:val="0"/>
          <w:szCs w:val="21"/>
        </w:rPr>
      </w:pPr>
      <w:r w:rsidRPr="00457124">
        <w:rPr>
          <w:rFonts w:ascii="PingFang SC" w:eastAsia="宋体" w:hAnsi="PingFang SC" w:cs="宋体"/>
          <w:color w:val="A3A3A3"/>
          <w:kern w:val="0"/>
          <w:szCs w:val="21"/>
        </w:rPr>
        <w:t>来源</w:t>
      </w:r>
      <w:r w:rsidRPr="00457124">
        <w:rPr>
          <w:rFonts w:ascii="PingFang SC" w:eastAsia="宋体" w:hAnsi="PingFang SC" w:cs="宋体"/>
          <w:color w:val="000000"/>
          <w:kern w:val="0"/>
          <w:szCs w:val="21"/>
        </w:rPr>
        <w:t> </w:t>
      </w:r>
      <w:r w:rsidRPr="00457124">
        <w:rPr>
          <w:rFonts w:ascii="PingFang SC" w:eastAsia="宋体" w:hAnsi="PingFang SC" w:cs="宋体"/>
          <w:color w:val="3D3D3D"/>
          <w:kern w:val="0"/>
          <w:szCs w:val="21"/>
        </w:rPr>
        <w:t>中金网</w:t>
      </w:r>
      <w:r w:rsidRPr="00457124">
        <w:rPr>
          <w:rFonts w:ascii="PingFang SC" w:eastAsia="宋体" w:hAnsi="PingFang SC" w:cs="宋体"/>
          <w:color w:val="000000"/>
          <w:kern w:val="0"/>
          <w:szCs w:val="21"/>
        </w:rPr>
        <w:t> </w:t>
      </w:r>
      <w:r w:rsidRPr="00457124">
        <w:rPr>
          <w:rFonts w:ascii="PingFang SC" w:eastAsia="宋体" w:hAnsi="PingFang SC" w:cs="宋体"/>
          <w:color w:val="A3A3A3"/>
          <w:kern w:val="0"/>
          <w:szCs w:val="21"/>
        </w:rPr>
        <w:t>09-01 21:00</w:t>
      </w:r>
    </w:p>
    <w:p w14:paraId="68D9D2BE" w14:textId="77777777" w:rsidR="00457124" w:rsidRPr="00457124" w:rsidRDefault="00457124" w:rsidP="00457124">
      <w:pPr>
        <w:widowControl/>
        <w:shd w:val="clear" w:color="auto" w:fill="FAFAFA"/>
        <w:spacing w:line="336" w:lineRule="atLeast"/>
        <w:jc w:val="left"/>
        <w:rPr>
          <w:rFonts w:ascii="PingFang SC" w:eastAsia="宋体" w:hAnsi="PingFang SC" w:cs="宋体"/>
          <w:color w:val="7A7A7A"/>
          <w:kern w:val="0"/>
          <w:szCs w:val="21"/>
        </w:rPr>
      </w:pPr>
      <w:r w:rsidRPr="00457124">
        <w:rPr>
          <w:rFonts w:ascii="PingFang SC" w:eastAsia="宋体" w:hAnsi="PingFang SC" w:cs="宋体"/>
          <w:color w:val="7A7A7A"/>
          <w:kern w:val="0"/>
          <w:szCs w:val="21"/>
        </w:rPr>
        <w:t>摘要</w:t>
      </w:r>
      <w:r w:rsidRPr="00457124">
        <w:rPr>
          <w:rFonts w:ascii="PingFang SC" w:eastAsia="宋体" w:hAnsi="PingFang SC" w:cs="宋体"/>
          <w:color w:val="7A7A7A"/>
          <w:kern w:val="0"/>
          <w:szCs w:val="21"/>
        </w:rPr>
        <w:t xml:space="preserve">: Ribbon Finance </w:t>
      </w:r>
      <w:r w:rsidRPr="00457124">
        <w:rPr>
          <w:rFonts w:ascii="PingFang SC" w:eastAsia="宋体" w:hAnsi="PingFang SC" w:cs="宋体"/>
          <w:color w:val="7A7A7A"/>
          <w:kern w:val="0"/>
          <w:szCs w:val="21"/>
        </w:rPr>
        <w:t>目前主打期权交易，未来计划推出押注波动性、提高收益、本金保护和复利等产品模块。</w:t>
      </w:r>
    </w:p>
    <w:p w14:paraId="0776C1CE" w14:textId="77777777" w:rsidR="00457124" w:rsidRPr="00457124" w:rsidRDefault="00457124" w:rsidP="00457124">
      <w:pPr>
        <w:widowControl/>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Ribbon Finance </w:t>
      </w:r>
      <w:r w:rsidRPr="00457124">
        <w:rPr>
          <w:rFonts w:ascii="PingFang SC" w:eastAsia="宋体" w:hAnsi="PingFang SC" w:cs="宋体"/>
          <w:color w:val="7A7A7A"/>
          <w:kern w:val="0"/>
          <w:sz w:val="26"/>
          <w:szCs w:val="26"/>
        </w:rPr>
        <w:t>目前主打期权交易，未来计划推出押注波动性、提高收益、本金保护和复利等产品模块。</w:t>
      </w:r>
    </w:p>
    <w:p w14:paraId="71F5BC32" w14:textId="77777777" w:rsidR="00457124" w:rsidRPr="00457124" w:rsidRDefault="00457124" w:rsidP="00457124">
      <w:pPr>
        <w:widowControl/>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原文标题：《「</w:t>
      </w:r>
      <w:proofErr w:type="spellStart"/>
      <w:r w:rsidRPr="00457124">
        <w:rPr>
          <w:rFonts w:ascii="PingFang SC" w:eastAsia="宋体" w:hAnsi="PingFang SC" w:cs="宋体"/>
          <w:b/>
          <w:bCs/>
          <w:color w:val="7A7A7A"/>
          <w:kern w:val="0"/>
          <w:sz w:val="26"/>
          <w:szCs w:val="26"/>
        </w:rPr>
        <w:t>Cobo</w:t>
      </w:r>
      <w:proofErr w:type="spellEnd"/>
      <w:r w:rsidRPr="00457124">
        <w:rPr>
          <w:rFonts w:ascii="PingFang SC" w:eastAsia="宋体" w:hAnsi="PingFang SC" w:cs="宋体"/>
          <w:b/>
          <w:bCs/>
          <w:color w:val="7A7A7A"/>
          <w:kern w:val="0"/>
          <w:sz w:val="26"/>
          <w:szCs w:val="26"/>
        </w:rPr>
        <w:t xml:space="preserve"> Labs</w:t>
      </w:r>
      <w:r w:rsidRPr="00457124">
        <w:rPr>
          <w:rFonts w:ascii="PingFang SC" w:eastAsia="宋体" w:hAnsi="PingFang SC" w:cs="宋体"/>
          <w:b/>
          <w:bCs/>
          <w:color w:val="7A7A7A"/>
          <w:kern w:val="0"/>
          <w:sz w:val="26"/>
          <w:szCs w:val="26"/>
        </w:rPr>
        <w:t>」投研报告：</w:t>
      </w:r>
      <w:r w:rsidRPr="00457124">
        <w:rPr>
          <w:rFonts w:ascii="PingFang SC" w:eastAsia="宋体" w:hAnsi="PingFang SC" w:cs="宋体"/>
          <w:b/>
          <w:bCs/>
          <w:color w:val="7A7A7A"/>
          <w:kern w:val="0"/>
          <w:sz w:val="26"/>
          <w:szCs w:val="26"/>
        </w:rPr>
        <w:t xml:space="preserve">Ribbon Finance </w:t>
      </w:r>
      <w:r w:rsidRPr="00457124">
        <w:rPr>
          <w:rFonts w:ascii="PingFang SC" w:eastAsia="宋体" w:hAnsi="PingFang SC" w:cs="宋体"/>
          <w:b/>
          <w:bCs/>
          <w:color w:val="7A7A7A"/>
          <w:kern w:val="0"/>
          <w:sz w:val="26"/>
          <w:szCs w:val="26"/>
        </w:rPr>
        <w:t>项目解析》</w:t>
      </w:r>
    </w:p>
    <w:p w14:paraId="7B41CB7D" w14:textId="77777777" w:rsidR="00457124" w:rsidRPr="00457124" w:rsidRDefault="00457124" w:rsidP="00457124">
      <w:pPr>
        <w:widowControl/>
        <w:spacing w:line="485" w:lineRule="atLeast"/>
        <w:rPr>
          <w:rFonts w:ascii="PingFang SC" w:eastAsia="宋体" w:hAnsi="PingFang SC" w:cs="宋体"/>
          <w:color w:val="7A7A7A"/>
          <w:kern w:val="0"/>
          <w:sz w:val="26"/>
          <w:szCs w:val="26"/>
        </w:rPr>
      </w:pPr>
      <w:r w:rsidRPr="00457124">
        <w:rPr>
          <w:rFonts w:ascii="PingFang SC" w:eastAsia="宋体" w:hAnsi="PingFang SC" w:cs="宋体"/>
          <w:b/>
          <w:bCs/>
          <w:color w:val="7A7A7A"/>
          <w:kern w:val="0"/>
          <w:sz w:val="26"/>
          <w:szCs w:val="26"/>
        </w:rPr>
        <w:t xml:space="preserve">　　撰文：</w:t>
      </w:r>
      <w:r w:rsidRPr="00457124">
        <w:rPr>
          <w:rFonts w:ascii="PingFang SC" w:eastAsia="宋体" w:hAnsi="PingFang SC" w:cs="宋体"/>
          <w:b/>
          <w:bCs/>
          <w:color w:val="7A7A7A"/>
          <w:kern w:val="0"/>
          <w:sz w:val="26"/>
          <w:szCs w:val="26"/>
        </w:rPr>
        <w:t>Ely</w:t>
      </w:r>
      <w:r w:rsidRPr="00457124">
        <w:rPr>
          <w:rFonts w:ascii="PingFang SC" w:eastAsia="宋体" w:hAnsi="PingFang SC" w:cs="宋体"/>
          <w:b/>
          <w:bCs/>
          <w:color w:val="7A7A7A"/>
          <w:kern w:val="0"/>
          <w:sz w:val="26"/>
          <w:szCs w:val="26"/>
        </w:rPr>
        <w:t>、</w:t>
      </w:r>
      <w:r w:rsidRPr="00457124">
        <w:rPr>
          <w:rFonts w:ascii="PingFang SC" w:eastAsia="宋体" w:hAnsi="PingFang SC" w:cs="宋体"/>
          <w:b/>
          <w:bCs/>
          <w:color w:val="7A7A7A"/>
          <w:kern w:val="0"/>
          <w:sz w:val="26"/>
          <w:szCs w:val="26"/>
        </w:rPr>
        <w:t xml:space="preserve">Alex </w:t>
      </w:r>
      <w:proofErr w:type="spellStart"/>
      <w:r w:rsidRPr="00457124">
        <w:rPr>
          <w:rFonts w:ascii="PingFang SC" w:eastAsia="宋体" w:hAnsi="PingFang SC" w:cs="宋体"/>
          <w:b/>
          <w:bCs/>
          <w:color w:val="7A7A7A"/>
          <w:kern w:val="0"/>
          <w:sz w:val="26"/>
          <w:szCs w:val="26"/>
        </w:rPr>
        <w:t>Zuo</w:t>
      </w:r>
      <w:proofErr w:type="spellEnd"/>
      <w:r w:rsidRPr="00457124">
        <w:rPr>
          <w:rFonts w:ascii="PingFang SC" w:eastAsia="宋体" w:hAnsi="PingFang SC" w:cs="宋体"/>
          <w:b/>
          <w:bCs/>
          <w:color w:val="7A7A7A"/>
          <w:kern w:val="0"/>
          <w:sz w:val="26"/>
          <w:szCs w:val="26"/>
        </w:rPr>
        <w:t xml:space="preserve"> </w:t>
      </w:r>
      <w:r w:rsidRPr="00457124">
        <w:rPr>
          <w:rFonts w:ascii="PingFang SC" w:eastAsia="宋体" w:hAnsi="PingFang SC" w:cs="宋体"/>
          <w:b/>
          <w:bCs/>
          <w:color w:val="7A7A7A"/>
          <w:kern w:val="0"/>
          <w:sz w:val="26"/>
          <w:szCs w:val="26"/>
        </w:rPr>
        <w:t>（左常柏），前者为</w:t>
      </w:r>
      <w:r w:rsidRPr="00457124">
        <w:rPr>
          <w:rFonts w:ascii="PingFang SC" w:eastAsia="宋体" w:hAnsi="PingFang SC" w:cs="宋体"/>
          <w:b/>
          <w:bCs/>
          <w:color w:val="7A7A7A"/>
          <w:kern w:val="0"/>
          <w:sz w:val="26"/>
          <w:szCs w:val="26"/>
        </w:rPr>
        <w:t xml:space="preserve"> </w:t>
      </w:r>
      <w:proofErr w:type="spellStart"/>
      <w:r w:rsidRPr="00457124">
        <w:rPr>
          <w:rFonts w:ascii="PingFang SC" w:eastAsia="宋体" w:hAnsi="PingFang SC" w:cs="宋体"/>
          <w:b/>
          <w:bCs/>
          <w:color w:val="7A7A7A"/>
          <w:kern w:val="0"/>
          <w:sz w:val="26"/>
          <w:szCs w:val="26"/>
        </w:rPr>
        <w:t>Cobo</w:t>
      </w:r>
      <w:proofErr w:type="spellEnd"/>
      <w:r w:rsidRPr="00457124">
        <w:rPr>
          <w:rFonts w:ascii="PingFang SC" w:eastAsia="宋体" w:hAnsi="PingFang SC" w:cs="宋体"/>
          <w:b/>
          <w:bCs/>
          <w:color w:val="7A7A7A"/>
          <w:kern w:val="0"/>
          <w:sz w:val="26"/>
          <w:szCs w:val="26"/>
        </w:rPr>
        <w:t xml:space="preserve"> </w:t>
      </w:r>
      <w:r w:rsidRPr="00457124">
        <w:rPr>
          <w:rFonts w:ascii="PingFang SC" w:eastAsia="宋体" w:hAnsi="PingFang SC" w:cs="宋体"/>
          <w:b/>
          <w:bCs/>
          <w:color w:val="7A7A7A"/>
          <w:kern w:val="0"/>
          <w:sz w:val="26"/>
          <w:szCs w:val="26"/>
        </w:rPr>
        <w:t>北美研究总监，后者为</w:t>
      </w:r>
      <w:r w:rsidRPr="00457124">
        <w:rPr>
          <w:rFonts w:ascii="PingFang SC" w:eastAsia="宋体" w:hAnsi="PingFang SC" w:cs="宋体"/>
          <w:b/>
          <w:bCs/>
          <w:color w:val="7A7A7A"/>
          <w:kern w:val="0"/>
          <w:sz w:val="26"/>
          <w:szCs w:val="26"/>
        </w:rPr>
        <w:t xml:space="preserve"> </w:t>
      </w:r>
      <w:proofErr w:type="spellStart"/>
      <w:r w:rsidRPr="00457124">
        <w:rPr>
          <w:rFonts w:ascii="PingFang SC" w:eastAsia="宋体" w:hAnsi="PingFang SC" w:cs="宋体"/>
          <w:b/>
          <w:bCs/>
          <w:color w:val="7A7A7A"/>
          <w:kern w:val="0"/>
          <w:sz w:val="26"/>
          <w:szCs w:val="26"/>
        </w:rPr>
        <w:t>Cobo</w:t>
      </w:r>
      <w:proofErr w:type="spellEnd"/>
      <w:r w:rsidRPr="00457124">
        <w:rPr>
          <w:rFonts w:ascii="PingFang SC" w:eastAsia="宋体" w:hAnsi="PingFang SC" w:cs="宋体"/>
          <w:b/>
          <w:bCs/>
          <w:color w:val="7A7A7A"/>
          <w:kern w:val="0"/>
          <w:sz w:val="26"/>
          <w:szCs w:val="26"/>
        </w:rPr>
        <w:t xml:space="preserve"> </w:t>
      </w:r>
      <w:proofErr w:type="gramStart"/>
      <w:r w:rsidRPr="00457124">
        <w:rPr>
          <w:rFonts w:ascii="PingFang SC" w:eastAsia="宋体" w:hAnsi="PingFang SC" w:cs="宋体"/>
          <w:b/>
          <w:bCs/>
          <w:color w:val="7A7A7A"/>
          <w:kern w:val="0"/>
          <w:sz w:val="26"/>
          <w:szCs w:val="26"/>
        </w:rPr>
        <w:t>资管</w:t>
      </w:r>
      <w:proofErr w:type="gramEnd"/>
      <w:r w:rsidRPr="00457124">
        <w:rPr>
          <w:rFonts w:ascii="PingFang SC" w:eastAsia="宋体" w:hAnsi="PingFang SC" w:cs="宋体"/>
          <w:b/>
          <w:bCs/>
          <w:color w:val="7A7A7A"/>
          <w:kern w:val="0"/>
          <w:sz w:val="26"/>
          <w:szCs w:val="26"/>
        </w:rPr>
        <w:t xml:space="preserve"> VP</w:t>
      </w:r>
    </w:p>
    <w:p w14:paraId="26286808" w14:textId="77777777" w:rsidR="00457124" w:rsidRPr="00457124" w:rsidRDefault="00457124" w:rsidP="00457124">
      <w:pPr>
        <w:widowControl/>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Ribbon Finance </w:t>
      </w:r>
      <w:r w:rsidRPr="00457124">
        <w:rPr>
          <w:rFonts w:ascii="PingFang SC" w:eastAsia="宋体" w:hAnsi="PingFang SC" w:cs="宋体"/>
          <w:color w:val="7A7A7A"/>
          <w:kern w:val="0"/>
          <w:sz w:val="26"/>
          <w:szCs w:val="26"/>
        </w:rPr>
        <w:t>在</w:t>
      </w:r>
      <w:r w:rsidRPr="00457124">
        <w:rPr>
          <w:rFonts w:ascii="PingFang SC" w:eastAsia="宋体" w:hAnsi="PingFang SC" w:cs="宋体"/>
          <w:color w:val="7A7A7A"/>
          <w:kern w:val="0"/>
          <w:sz w:val="26"/>
          <w:szCs w:val="26"/>
        </w:rPr>
        <w:t xml:space="preserve"> 8 </w:t>
      </w:r>
      <w:r w:rsidRPr="00457124">
        <w:rPr>
          <w:rFonts w:ascii="PingFang SC" w:eastAsia="宋体" w:hAnsi="PingFang SC" w:cs="宋体"/>
          <w:color w:val="7A7A7A"/>
          <w:kern w:val="0"/>
          <w:sz w:val="26"/>
          <w:szCs w:val="26"/>
        </w:rPr>
        <w:t>月</w:t>
      </w:r>
      <w:r w:rsidRPr="00457124">
        <w:rPr>
          <w:rFonts w:ascii="PingFang SC" w:eastAsia="宋体" w:hAnsi="PingFang SC" w:cs="宋体"/>
          <w:color w:val="7A7A7A"/>
          <w:kern w:val="0"/>
          <w:sz w:val="26"/>
          <w:szCs w:val="26"/>
        </w:rPr>
        <w:t xml:space="preserve"> 24 </w:t>
      </w:r>
      <w:r w:rsidRPr="00457124">
        <w:rPr>
          <w:rFonts w:ascii="PingFang SC" w:eastAsia="宋体" w:hAnsi="PingFang SC" w:cs="宋体"/>
          <w:color w:val="7A7A7A"/>
          <w:kern w:val="0"/>
          <w:sz w:val="26"/>
          <w:szCs w:val="26"/>
        </w:rPr>
        <w:t>日</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推出了</w:t>
      </w:r>
      <w:r w:rsidRPr="00457124">
        <w:rPr>
          <w:rFonts w:ascii="PingFang SC" w:eastAsia="宋体" w:hAnsi="PingFang SC" w:cs="宋体"/>
          <w:color w:val="7A7A7A"/>
          <w:kern w:val="0"/>
          <w:sz w:val="26"/>
          <w:szCs w:val="26"/>
        </w:rPr>
        <w:t xml:space="preserve"> V2 </w:t>
      </w:r>
      <w:r w:rsidRPr="00457124">
        <w:rPr>
          <w:rFonts w:ascii="PingFang SC" w:eastAsia="宋体" w:hAnsi="PingFang SC" w:cs="宋体"/>
          <w:color w:val="7A7A7A"/>
          <w:kern w:val="0"/>
          <w:sz w:val="26"/>
          <w:szCs w:val="26"/>
        </w:rPr>
        <w:t>版本，作为今年</w:t>
      </w:r>
      <w:r w:rsidRPr="00457124">
        <w:rPr>
          <w:rFonts w:ascii="PingFang SC" w:eastAsia="宋体" w:hAnsi="PingFang SC" w:cs="宋体"/>
          <w:color w:val="7A7A7A"/>
          <w:kern w:val="0"/>
          <w:sz w:val="26"/>
          <w:szCs w:val="26"/>
        </w:rPr>
        <w:t xml:space="preserve"> 4 </w:t>
      </w:r>
      <w:r w:rsidRPr="00457124">
        <w:rPr>
          <w:rFonts w:ascii="PingFang SC" w:eastAsia="宋体" w:hAnsi="PingFang SC" w:cs="宋体"/>
          <w:color w:val="7A7A7A"/>
          <w:kern w:val="0"/>
          <w:sz w:val="26"/>
          <w:szCs w:val="26"/>
        </w:rPr>
        <w:t>月</w:t>
      </w:r>
      <w:r w:rsidRPr="00457124">
        <w:rPr>
          <w:rFonts w:ascii="PingFang SC" w:eastAsia="宋体" w:hAnsi="PingFang SC" w:cs="宋体"/>
          <w:color w:val="7A7A7A"/>
          <w:kern w:val="0"/>
          <w:sz w:val="26"/>
          <w:szCs w:val="26"/>
        </w:rPr>
        <w:t xml:space="preserve"> 12 </w:t>
      </w:r>
      <w:r w:rsidRPr="00457124">
        <w:rPr>
          <w:rFonts w:ascii="PingFang SC" w:eastAsia="宋体" w:hAnsi="PingFang SC" w:cs="宋体"/>
          <w:color w:val="7A7A7A"/>
          <w:kern w:val="0"/>
          <w:sz w:val="26"/>
          <w:szCs w:val="26"/>
        </w:rPr>
        <w:t>日才</w:t>
      </w:r>
      <w:r w:rsidRPr="00457124">
        <w:rPr>
          <w:rFonts w:ascii="PingFang SC" w:eastAsia="宋体" w:hAnsi="PingFang SC" w:cs="宋体"/>
          <w:color w:val="7A7A7A"/>
          <w:kern w:val="0"/>
          <w:sz w:val="26"/>
          <w:szCs w:val="26"/>
        </w:rPr>
        <w:t xml:space="preserve"> launch </w:t>
      </w:r>
      <w:r w:rsidRPr="00457124">
        <w:rPr>
          <w:rFonts w:ascii="PingFang SC" w:eastAsia="宋体" w:hAnsi="PingFang SC" w:cs="宋体"/>
          <w:color w:val="7A7A7A"/>
          <w:kern w:val="0"/>
          <w:sz w:val="26"/>
          <w:szCs w:val="26"/>
        </w:rPr>
        <w:t>的新项目，短短</w:t>
      </w:r>
      <w:r w:rsidRPr="00457124">
        <w:rPr>
          <w:rFonts w:ascii="PingFang SC" w:eastAsia="宋体" w:hAnsi="PingFang SC" w:cs="宋体"/>
          <w:color w:val="7A7A7A"/>
          <w:kern w:val="0"/>
          <w:sz w:val="26"/>
          <w:szCs w:val="26"/>
        </w:rPr>
        <w:t xml:space="preserve"> 4 </w:t>
      </w:r>
      <w:proofErr w:type="gramStart"/>
      <w:r w:rsidRPr="00457124">
        <w:rPr>
          <w:rFonts w:ascii="PingFang SC" w:eastAsia="宋体" w:hAnsi="PingFang SC" w:cs="宋体"/>
          <w:color w:val="7A7A7A"/>
          <w:kern w:val="0"/>
          <w:sz w:val="26"/>
          <w:szCs w:val="26"/>
        </w:rPr>
        <w:t>个</w:t>
      </w:r>
      <w:proofErr w:type="gramEnd"/>
      <w:r w:rsidRPr="00457124">
        <w:rPr>
          <w:rFonts w:ascii="PingFang SC" w:eastAsia="宋体" w:hAnsi="PingFang SC" w:cs="宋体"/>
          <w:color w:val="7A7A7A"/>
          <w:kern w:val="0"/>
          <w:sz w:val="26"/>
          <w:szCs w:val="26"/>
        </w:rPr>
        <w:t>月</w:t>
      </w:r>
      <w:proofErr w:type="gramStart"/>
      <w:r w:rsidRPr="00457124">
        <w:rPr>
          <w:rFonts w:ascii="PingFang SC" w:eastAsia="宋体" w:hAnsi="PingFang SC" w:cs="宋体"/>
          <w:color w:val="7A7A7A"/>
          <w:kern w:val="0"/>
          <w:sz w:val="26"/>
          <w:szCs w:val="26"/>
        </w:rPr>
        <w:t>间锁仓超过</w:t>
      </w:r>
      <w:proofErr w:type="gramEnd"/>
      <w:r w:rsidRPr="00457124">
        <w:rPr>
          <w:rFonts w:ascii="PingFang SC" w:eastAsia="宋体" w:hAnsi="PingFang SC" w:cs="宋体"/>
          <w:color w:val="7A7A7A"/>
          <w:kern w:val="0"/>
          <w:sz w:val="26"/>
          <w:szCs w:val="26"/>
        </w:rPr>
        <w:t xml:space="preserve"> 1 </w:t>
      </w:r>
      <w:r w:rsidRPr="00457124">
        <w:rPr>
          <w:rFonts w:ascii="PingFang SC" w:eastAsia="宋体" w:hAnsi="PingFang SC" w:cs="宋体"/>
          <w:color w:val="7A7A7A"/>
          <w:kern w:val="0"/>
          <w:sz w:val="26"/>
          <w:szCs w:val="26"/>
        </w:rPr>
        <w:t>亿美金，并为投资人创造了超过</w:t>
      </w:r>
      <w:r w:rsidRPr="00457124">
        <w:rPr>
          <w:rFonts w:ascii="PingFang SC" w:eastAsia="宋体" w:hAnsi="PingFang SC" w:cs="宋体"/>
          <w:color w:val="7A7A7A"/>
          <w:kern w:val="0"/>
          <w:sz w:val="26"/>
          <w:szCs w:val="26"/>
        </w:rPr>
        <w:t xml:space="preserve"> 4 </w:t>
      </w:r>
      <w:r w:rsidRPr="00457124">
        <w:rPr>
          <w:rFonts w:ascii="PingFang SC" w:eastAsia="宋体" w:hAnsi="PingFang SC" w:cs="宋体"/>
          <w:color w:val="7A7A7A"/>
          <w:kern w:val="0"/>
          <w:sz w:val="26"/>
          <w:szCs w:val="26"/>
        </w:rPr>
        <w:t>百万美金的收益。</w:t>
      </w:r>
      <w:proofErr w:type="spellStart"/>
      <w:r w:rsidRPr="00457124">
        <w:rPr>
          <w:rFonts w:ascii="PingFang SC" w:eastAsia="宋体" w:hAnsi="PingFang SC" w:cs="宋体"/>
          <w:color w:val="7A7A7A"/>
          <w:kern w:val="0"/>
          <w:sz w:val="26"/>
          <w:szCs w:val="26"/>
        </w:rPr>
        <w:t>Cobo</w:t>
      </w:r>
      <w:proofErr w:type="spellEnd"/>
      <w:r w:rsidRPr="00457124">
        <w:rPr>
          <w:rFonts w:ascii="PingFang SC" w:eastAsia="宋体" w:hAnsi="PingFang SC" w:cs="宋体"/>
          <w:color w:val="7A7A7A"/>
          <w:kern w:val="0"/>
          <w:sz w:val="26"/>
          <w:szCs w:val="26"/>
        </w:rPr>
        <w:t xml:space="preserve"> Labs </w:t>
      </w:r>
      <w:r w:rsidRPr="00457124">
        <w:rPr>
          <w:rFonts w:ascii="PingFang SC" w:eastAsia="宋体" w:hAnsi="PingFang SC" w:cs="宋体"/>
          <w:color w:val="7A7A7A"/>
          <w:kern w:val="0"/>
          <w:sz w:val="26"/>
          <w:szCs w:val="26"/>
        </w:rPr>
        <w:t>谨慎参与了该项目的治理，以下是我们早期内部分析，不构成任何投资建议。</w:t>
      </w:r>
    </w:p>
    <w:p w14:paraId="772BCADA" w14:textId="154E2ABB" w:rsidR="00457124" w:rsidRPr="00457124" w:rsidRDefault="00457124" w:rsidP="00457124">
      <w:pPr>
        <w:widowControl/>
        <w:spacing w:line="485" w:lineRule="atLeast"/>
        <w:jc w:val="center"/>
        <w:rPr>
          <w:rFonts w:ascii="PingFang SC" w:eastAsia="宋体" w:hAnsi="PingFang SC" w:cs="宋体"/>
          <w:color w:val="7A7A7A"/>
          <w:kern w:val="0"/>
          <w:sz w:val="26"/>
          <w:szCs w:val="26"/>
        </w:rPr>
      </w:pPr>
      <w:r w:rsidRPr="00457124">
        <w:rPr>
          <w:rFonts w:ascii="PingFang SC" w:eastAsia="宋体" w:hAnsi="PingFang SC" w:cs="宋体" w:hint="eastAsia"/>
          <w:noProof/>
          <w:color w:val="7A7A7A"/>
          <w:kern w:val="0"/>
          <w:sz w:val="26"/>
          <w:szCs w:val="26"/>
        </w:rPr>
        <w:lastRenderedPageBreak/>
        <w:drawing>
          <wp:inline distT="0" distB="0" distL="0" distR="0" wp14:anchorId="6AB09843" wp14:editId="7E6C2180">
            <wp:extent cx="5274310" cy="4522470"/>
            <wp:effectExtent l="0" t="0" r="2540" b="0"/>
            <wp:docPr id="1857697689" name="图片 3" descr="简析链上结构化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简析链上结构化产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22470"/>
                    </a:xfrm>
                    <a:prstGeom prst="rect">
                      <a:avLst/>
                    </a:prstGeom>
                    <a:noFill/>
                    <a:ln>
                      <a:noFill/>
                    </a:ln>
                  </pic:spPr>
                </pic:pic>
              </a:graphicData>
            </a:graphic>
          </wp:inline>
        </w:drawing>
      </w:r>
    </w:p>
    <w:p w14:paraId="66120621" w14:textId="77777777" w:rsidR="00457124" w:rsidRPr="00457124" w:rsidRDefault="00457124" w:rsidP="00457124">
      <w:pPr>
        <w:widowControl/>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风险预警</w:t>
      </w:r>
    </w:p>
    <w:p w14:paraId="5C82006B" w14:textId="77777777" w:rsidR="00457124" w:rsidRPr="00457124" w:rsidRDefault="00457124" w:rsidP="00457124">
      <w:pPr>
        <w:widowControl/>
        <w:numPr>
          <w:ilvl w:val="0"/>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Put Selling </w:t>
      </w:r>
      <w:r w:rsidRPr="00457124">
        <w:rPr>
          <w:rFonts w:ascii="PingFang SC" w:eastAsia="宋体" w:hAnsi="PingFang SC" w:cs="宋体"/>
          <w:color w:val="7A7A7A"/>
          <w:kern w:val="0"/>
          <w:sz w:val="26"/>
          <w:szCs w:val="26"/>
        </w:rPr>
        <w:t>里的</w:t>
      </w:r>
      <w:r w:rsidRPr="00457124">
        <w:rPr>
          <w:rFonts w:ascii="PingFang SC" w:eastAsia="宋体" w:hAnsi="PingFang SC" w:cs="宋体"/>
          <w:color w:val="7A7A7A"/>
          <w:kern w:val="0"/>
          <w:sz w:val="26"/>
          <w:szCs w:val="26"/>
        </w:rPr>
        <w:t xml:space="preserve"> T-USDC-P-ETH </w:t>
      </w:r>
      <w:r w:rsidRPr="00457124">
        <w:rPr>
          <w:rFonts w:ascii="PingFang SC" w:eastAsia="宋体" w:hAnsi="PingFang SC" w:cs="宋体"/>
          <w:color w:val="7A7A7A"/>
          <w:kern w:val="0"/>
          <w:sz w:val="26"/>
          <w:szCs w:val="26"/>
        </w:rPr>
        <w:t>和</w:t>
      </w:r>
      <w:r w:rsidRPr="00457124">
        <w:rPr>
          <w:rFonts w:ascii="PingFang SC" w:eastAsia="宋体" w:hAnsi="PingFang SC" w:cs="宋体"/>
          <w:color w:val="7A7A7A"/>
          <w:kern w:val="0"/>
          <w:sz w:val="26"/>
          <w:szCs w:val="26"/>
        </w:rPr>
        <w:t xml:space="preserve"> T-YVUSDC-P-ETH </w:t>
      </w:r>
      <w:r w:rsidRPr="00457124">
        <w:rPr>
          <w:rFonts w:ascii="PingFang SC" w:eastAsia="宋体" w:hAnsi="PingFang SC" w:cs="宋体"/>
          <w:color w:val="7A7A7A"/>
          <w:kern w:val="0"/>
          <w:sz w:val="26"/>
          <w:szCs w:val="26"/>
        </w:rPr>
        <w:t>池子的离场费是</w:t>
      </w:r>
      <w:r w:rsidRPr="00457124">
        <w:rPr>
          <w:rFonts w:ascii="PingFang SC" w:eastAsia="宋体" w:hAnsi="PingFang SC" w:cs="宋体"/>
          <w:color w:val="7A7A7A"/>
          <w:kern w:val="0"/>
          <w:sz w:val="26"/>
          <w:szCs w:val="26"/>
        </w:rPr>
        <w:t xml:space="preserve"> 1%</w:t>
      </w:r>
      <w:r w:rsidRPr="00457124">
        <w:rPr>
          <w:rFonts w:ascii="PingFang SC" w:eastAsia="宋体" w:hAnsi="PingFang SC" w:cs="宋体"/>
          <w:color w:val="7A7A7A"/>
          <w:kern w:val="0"/>
          <w:sz w:val="26"/>
          <w:szCs w:val="26"/>
        </w:rPr>
        <w:t>；其他两个池子离场费为</w:t>
      </w:r>
      <w:r w:rsidRPr="00457124">
        <w:rPr>
          <w:rFonts w:ascii="PingFang SC" w:eastAsia="宋体" w:hAnsi="PingFang SC" w:cs="宋体"/>
          <w:color w:val="7A7A7A"/>
          <w:kern w:val="0"/>
          <w:sz w:val="26"/>
          <w:szCs w:val="26"/>
        </w:rPr>
        <w:t xml:space="preserve"> 0.5%</w:t>
      </w:r>
      <w:r w:rsidRPr="00457124">
        <w:rPr>
          <w:rFonts w:ascii="PingFang SC" w:eastAsia="宋体" w:hAnsi="PingFang SC" w:cs="宋体"/>
          <w:color w:val="7A7A7A"/>
          <w:kern w:val="0"/>
          <w:sz w:val="26"/>
          <w:szCs w:val="26"/>
        </w:rPr>
        <w:t>；</w:t>
      </w:r>
    </w:p>
    <w:p w14:paraId="02570050" w14:textId="77777777" w:rsidR="00457124" w:rsidRPr="00457124" w:rsidRDefault="00457124" w:rsidP="00457124">
      <w:pPr>
        <w:widowControl/>
        <w:numPr>
          <w:ilvl w:val="0"/>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每周总资金的</w:t>
      </w:r>
      <w:r w:rsidRPr="00457124">
        <w:rPr>
          <w:rFonts w:ascii="PingFang SC" w:eastAsia="宋体" w:hAnsi="PingFang SC" w:cs="宋体"/>
          <w:color w:val="7A7A7A"/>
          <w:kern w:val="0"/>
          <w:sz w:val="26"/>
          <w:szCs w:val="26"/>
        </w:rPr>
        <w:t xml:space="preserve"> 10% </w:t>
      </w:r>
      <w:r w:rsidRPr="00457124">
        <w:rPr>
          <w:rFonts w:ascii="PingFang SC" w:eastAsia="宋体" w:hAnsi="PingFang SC" w:cs="宋体"/>
          <w:color w:val="7A7A7A"/>
          <w:kern w:val="0"/>
          <w:sz w:val="26"/>
          <w:szCs w:val="26"/>
        </w:rPr>
        <w:t>作为提款额度，如果本周提款额度用光，提款功能关闭。</w:t>
      </w:r>
    </w:p>
    <w:p w14:paraId="5EB39EB4" w14:textId="77777777" w:rsidR="00457124" w:rsidRPr="00457124" w:rsidRDefault="00457124" w:rsidP="00457124">
      <w:pPr>
        <w:widowControl/>
        <w:numPr>
          <w:ilvl w:val="0"/>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期权卖出的时候是和</w:t>
      </w:r>
      <w:proofErr w:type="gramStart"/>
      <w:r w:rsidRPr="00457124">
        <w:rPr>
          <w:rFonts w:ascii="PingFang SC" w:eastAsia="宋体" w:hAnsi="PingFang SC" w:cs="宋体"/>
          <w:color w:val="7A7A7A"/>
          <w:kern w:val="0"/>
          <w:sz w:val="26"/>
          <w:szCs w:val="26"/>
        </w:rPr>
        <w:t>链外</w:t>
      </w:r>
      <w:proofErr w:type="gramEnd"/>
      <w:r w:rsidRPr="00457124">
        <w:rPr>
          <w:rFonts w:ascii="PingFang SC" w:eastAsia="宋体" w:hAnsi="PingFang SC" w:cs="宋体"/>
          <w:color w:val="7A7A7A"/>
          <w:kern w:val="0"/>
          <w:sz w:val="26"/>
          <w:szCs w:val="26"/>
        </w:rPr>
        <w:t>的做市商</w:t>
      </w:r>
      <w:r w:rsidRPr="00457124">
        <w:rPr>
          <w:rFonts w:ascii="PingFang SC" w:eastAsia="宋体" w:hAnsi="PingFang SC" w:cs="宋体"/>
          <w:color w:val="7A7A7A"/>
          <w:kern w:val="0"/>
          <w:sz w:val="26"/>
          <w:szCs w:val="26"/>
        </w:rPr>
        <w:t xml:space="preserve"> OTC</w:t>
      </w:r>
      <w:r w:rsidRPr="00457124">
        <w:rPr>
          <w:rFonts w:ascii="PingFang SC" w:eastAsia="宋体" w:hAnsi="PingFang SC" w:cs="宋体"/>
          <w:color w:val="7A7A7A"/>
          <w:kern w:val="0"/>
          <w:sz w:val="26"/>
          <w:szCs w:val="26"/>
        </w:rPr>
        <w:t>，结算在链上。损失取决于交付价格，每个池子为用户提供了一个预估计算器来预估盈损。</w:t>
      </w:r>
    </w:p>
    <w:p w14:paraId="2BDC4E97" w14:textId="77777777" w:rsidR="00457124" w:rsidRPr="00457124" w:rsidRDefault="00457124" w:rsidP="00457124">
      <w:pPr>
        <w:widowControl/>
        <w:numPr>
          <w:ilvl w:val="0"/>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风险观察项包括：</w:t>
      </w:r>
      <w:proofErr w:type="gramStart"/>
      <w:r w:rsidRPr="00457124">
        <w:rPr>
          <w:rFonts w:ascii="PingFang SC" w:eastAsia="宋体" w:hAnsi="PingFang SC" w:cs="宋体"/>
          <w:color w:val="7A7A7A"/>
          <w:kern w:val="0"/>
          <w:sz w:val="26"/>
          <w:szCs w:val="26"/>
        </w:rPr>
        <w:t>喂价机制</w:t>
      </w:r>
      <w:proofErr w:type="gramEnd"/>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代币用途</w:t>
      </w:r>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路线图未公布等。</w:t>
      </w:r>
    </w:p>
    <w:p w14:paraId="3DBFB040"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项目评分</w:t>
      </w:r>
    </w:p>
    <w:p w14:paraId="7DD96655" w14:textId="76D38111" w:rsidR="00457124" w:rsidRPr="00457124" w:rsidRDefault="00457124" w:rsidP="00457124">
      <w:pPr>
        <w:widowControl/>
        <w:spacing w:line="485" w:lineRule="atLeast"/>
        <w:ind w:left="720"/>
        <w:jc w:val="center"/>
        <w:rPr>
          <w:rFonts w:ascii="PingFang SC" w:eastAsia="宋体" w:hAnsi="PingFang SC" w:cs="宋体"/>
          <w:color w:val="7A7A7A"/>
          <w:kern w:val="0"/>
          <w:sz w:val="26"/>
          <w:szCs w:val="26"/>
        </w:rPr>
      </w:pPr>
      <w:r w:rsidRPr="00457124">
        <w:rPr>
          <w:rFonts w:ascii="PingFang SC" w:eastAsia="宋体" w:hAnsi="PingFang SC" w:cs="宋体" w:hint="eastAsia"/>
          <w:noProof/>
          <w:color w:val="7A7A7A"/>
          <w:kern w:val="0"/>
          <w:sz w:val="26"/>
          <w:szCs w:val="26"/>
        </w:rPr>
        <w:lastRenderedPageBreak/>
        <w:drawing>
          <wp:inline distT="0" distB="0" distL="0" distR="0" wp14:anchorId="13CE259F" wp14:editId="0E6FEC93">
            <wp:extent cx="5274310" cy="4522470"/>
            <wp:effectExtent l="0" t="0" r="2540" b="0"/>
            <wp:docPr id="1915393600" name="图片 2" descr="简析链上结构化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析链上结构化产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22470"/>
                    </a:xfrm>
                    <a:prstGeom prst="rect">
                      <a:avLst/>
                    </a:prstGeom>
                    <a:noFill/>
                    <a:ln>
                      <a:noFill/>
                    </a:ln>
                  </pic:spPr>
                </pic:pic>
              </a:graphicData>
            </a:graphic>
          </wp:inline>
        </w:drawing>
      </w:r>
    </w:p>
    <w:p w14:paraId="1837B7FA"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挖矿建议策略：</w:t>
      </w:r>
      <w:r w:rsidRPr="00457124">
        <w:rPr>
          <w:rFonts w:ascii="Segoe UI Emoji" w:eastAsia="宋体" w:hAnsi="Segoe UI Emoji" w:cs="Segoe UI Emoji"/>
          <w:color w:val="7A7A7A"/>
          <w:kern w:val="0"/>
          <w:sz w:val="26"/>
          <w:szCs w:val="26"/>
        </w:rPr>
        <w:t>⚠️</w:t>
      </w:r>
      <w:r w:rsidRPr="00457124">
        <w:rPr>
          <w:rFonts w:ascii="PingFang SC" w:eastAsia="宋体" w:hAnsi="PingFang SC" w:cs="宋体"/>
          <w:color w:val="7A7A7A"/>
          <w:kern w:val="0"/>
          <w:sz w:val="26"/>
          <w:szCs w:val="26"/>
        </w:rPr>
        <w:t>中心化程度较高，代币升值逻辑不清晰，产品创新性强，期权类龙头项目，建议高风险基金</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BloodyFish</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（指</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Cobo</w:t>
      </w:r>
      <w:proofErr w:type="spellEnd"/>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基金中的高风险类型产品）少量参与。</w:t>
      </w:r>
    </w:p>
    <w:p w14:paraId="2C99B748"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项目基本情况</w:t>
      </w:r>
    </w:p>
    <w:p w14:paraId="2019073F"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投资机构</w:t>
      </w:r>
      <w:r w:rsidRPr="00457124">
        <w:rPr>
          <w:rFonts w:ascii="PingFang SC" w:eastAsia="宋体" w:hAnsi="PingFang SC" w:cs="宋体"/>
          <w:color w:val="7A7A7A"/>
          <w:kern w:val="0"/>
          <w:sz w:val="26"/>
          <w:szCs w:val="26"/>
        </w:rPr>
        <w:t>：</w:t>
      </w:r>
      <w:proofErr w:type="gramStart"/>
      <w:r w:rsidRPr="00457124">
        <w:rPr>
          <w:rFonts w:ascii="PingFang SC" w:eastAsia="宋体" w:hAnsi="PingFang SC" w:cs="宋体"/>
          <w:color w:val="7A7A7A"/>
          <w:kern w:val="0"/>
          <w:sz w:val="26"/>
          <w:szCs w:val="26"/>
        </w:rPr>
        <w:t>领投方</w:t>
      </w:r>
      <w:proofErr w:type="gramEnd"/>
      <w:r w:rsidRPr="00457124">
        <w:rPr>
          <w:rFonts w:ascii="PingFang SC" w:eastAsia="宋体" w:hAnsi="PingFang SC" w:cs="宋体"/>
          <w:color w:val="7A7A7A"/>
          <w:kern w:val="0"/>
          <w:sz w:val="26"/>
          <w:szCs w:val="26"/>
        </w:rPr>
        <w:t>为</w:t>
      </w:r>
      <w:r w:rsidRPr="00457124">
        <w:rPr>
          <w:rFonts w:ascii="PingFang SC" w:eastAsia="宋体" w:hAnsi="PingFang SC" w:cs="宋体"/>
          <w:color w:val="7A7A7A"/>
          <w:kern w:val="0"/>
          <w:sz w:val="26"/>
          <w:szCs w:val="26"/>
        </w:rPr>
        <w:t xml:space="preserve"> Dragonfly Capital</w:t>
      </w:r>
      <w:r w:rsidRPr="00457124">
        <w:rPr>
          <w:rFonts w:ascii="PingFang SC" w:eastAsia="宋体" w:hAnsi="PingFang SC" w:cs="宋体"/>
          <w:color w:val="7A7A7A"/>
          <w:kern w:val="0"/>
          <w:sz w:val="26"/>
          <w:szCs w:val="26"/>
        </w:rPr>
        <w:t>；</w:t>
      </w:r>
      <w:proofErr w:type="gramStart"/>
      <w:r w:rsidRPr="00457124">
        <w:rPr>
          <w:rFonts w:ascii="PingFang SC" w:eastAsia="宋体" w:hAnsi="PingFang SC" w:cs="宋体"/>
          <w:color w:val="7A7A7A"/>
          <w:kern w:val="0"/>
          <w:sz w:val="26"/>
          <w:szCs w:val="26"/>
        </w:rPr>
        <w:t>参投方有</w:t>
      </w:r>
      <w:proofErr w:type="gramEnd"/>
      <w:r w:rsidRPr="00457124">
        <w:rPr>
          <w:rFonts w:ascii="PingFang SC" w:eastAsia="宋体" w:hAnsi="PingFang SC" w:cs="宋体"/>
          <w:color w:val="7A7A7A"/>
          <w:kern w:val="0"/>
          <w:sz w:val="26"/>
          <w:szCs w:val="26"/>
        </w:rPr>
        <w:t xml:space="preserve"> Nascent, Coinbase Ventures, Scalar Capital</w:t>
      </w:r>
    </w:p>
    <w:p w14:paraId="7B37B74D"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核心团队</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 xml:space="preserve">Robbin Finance </w:t>
      </w:r>
      <w:r w:rsidRPr="00457124">
        <w:rPr>
          <w:rFonts w:ascii="PingFang SC" w:eastAsia="宋体" w:hAnsi="PingFang SC" w:cs="宋体"/>
          <w:color w:val="7A7A7A"/>
          <w:kern w:val="0"/>
          <w:sz w:val="26"/>
          <w:szCs w:val="26"/>
        </w:rPr>
        <w:t>创始人为前</w:t>
      </w:r>
      <w:r w:rsidRPr="00457124">
        <w:rPr>
          <w:rFonts w:ascii="PingFang SC" w:eastAsia="宋体" w:hAnsi="PingFang SC" w:cs="宋体"/>
          <w:color w:val="7A7A7A"/>
          <w:kern w:val="0"/>
          <w:sz w:val="26"/>
          <w:szCs w:val="26"/>
        </w:rPr>
        <w:t xml:space="preserve"> Coinbase </w:t>
      </w:r>
      <w:r w:rsidRPr="00457124">
        <w:rPr>
          <w:rFonts w:ascii="PingFang SC" w:eastAsia="宋体" w:hAnsi="PingFang SC" w:cs="宋体"/>
          <w:color w:val="7A7A7A"/>
          <w:kern w:val="0"/>
          <w:sz w:val="26"/>
          <w:szCs w:val="26"/>
        </w:rPr>
        <w:t>软件工程师</w:t>
      </w:r>
      <w:r w:rsidRPr="00457124">
        <w:rPr>
          <w:rFonts w:ascii="PingFang SC" w:eastAsia="宋体" w:hAnsi="PingFang SC" w:cs="宋体"/>
          <w:color w:val="7A7A7A"/>
          <w:kern w:val="0"/>
          <w:sz w:val="26"/>
          <w:szCs w:val="26"/>
        </w:rPr>
        <w:t xml:space="preserve"> Julian Koh, LinkedIn </w:t>
      </w:r>
      <w:r w:rsidRPr="00457124">
        <w:rPr>
          <w:rFonts w:ascii="PingFang SC" w:eastAsia="宋体" w:hAnsi="PingFang SC" w:cs="宋体"/>
          <w:color w:val="7A7A7A"/>
          <w:kern w:val="0"/>
          <w:sz w:val="26"/>
          <w:szCs w:val="26"/>
        </w:rPr>
        <w:t>显示，</w:t>
      </w:r>
      <w:r w:rsidRPr="00457124">
        <w:rPr>
          <w:rFonts w:ascii="PingFang SC" w:eastAsia="宋体" w:hAnsi="PingFang SC" w:cs="宋体"/>
          <w:color w:val="7A7A7A"/>
          <w:kern w:val="0"/>
          <w:sz w:val="26"/>
          <w:szCs w:val="26"/>
        </w:rPr>
        <w:t xml:space="preserve">Julian Koh </w:t>
      </w:r>
      <w:r w:rsidRPr="00457124">
        <w:rPr>
          <w:rFonts w:ascii="PingFang SC" w:eastAsia="宋体" w:hAnsi="PingFang SC" w:cs="宋体"/>
          <w:color w:val="7A7A7A"/>
          <w:kern w:val="0"/>
          <w:sz w:val="26"/>
          <w:szCs w:val="26"/>
        </w:rPr>
        <w:t>在</w:t>
      </w:r>
      <w:r w:rsidRPr="00457124">
        <w:rPr>
          <w:rFonts w:ascii="PingFang SC" w:eastAsia="宋体" w:hAnsi="PingFang SC" w:cs="宋体"/>
          <w:color w:val="7A7A7A"/>
          <w:kern w:val="0"/>
          <w:sz w:val="26"/>
          <w:szCs w:val="26"/>
        </w:rPr>
        <w:t xml:space="preserve"> 2019 </w:t>
      </w:r>
      <w:r w:rsidRPr="00457124">
        <w:rPr>
          <w:rFonts w:ascii="PingFang SC" w:eastAsia="宋体" w:hAnsi="PingFang SC" w:cs="宋体"/>
          <w:color w:val="7A7A7A"/>
          <w:kern w:val="0"/>
          <w:sz w:val="26"/>
          <w:szCs w:val="26"/>
        </w:rPr>
        <w:t>年</w:t>
      </w:r>
      <w:r w:rsidRPr="00457124">
        <w:rPr>
          <w:rFonts w:ascii="PingFang SC" w:eastAsia="宋体" w:hAnsi="PingFang SC" w:cs="宋体"/>
          <w:color w:val="7A7A7A"/>
          <w:kern w:val="0"/>
          <w:sz w:val="26"/>
          <w:szCs w:val="26"/>
        </w:rPr>
        <w:t xml:space="preserve"> 5 </w:t>
      </w:r>
      <w:r w:rsidRPr="00457124">
        <w:rPr>
          <w:rFonts w:ascii="PingFang SC" w:eastAsia="宋体" w:hAnsi="PingFang SC" w:cs="宋体"/>
          <w:color w:val="7A7A7A"/>
          <w:kern w:val="0"/>
          <w:sz w:val="26"/>
          <w:szCs w:val="26"/>
        </w:rPr>
        <w:t>月至</w:t>
      </w:r>
      <w:r w:rsidRPr="00457124">
        <w:rPr>
          <w:rFonts w:ascii="PingFang SC" w:eastAsia="宋体" w:hAnsi="PingFang SC" w:cs="宋体"/>
          <w:color w:val="7A7A7A"/>
          <w:kern w:val="0"/>
          <w:sz w:val="26"/>
          <w:szCs w:val="26"/>
        </w:rPr>
        <w:t xml:space="preserve"> 2020 </w:t>
      </w:r>
      <w:r w:rsidRPr="00457124">
        <w:rPr>
          <w:rFonts w:ascii="PingFang SC" w:eastAsia="宋体" w:hAnsi="PingFang SC" w:cs="宋体"/>
          <w:color w:val="7A7A7A"/>
          <w:kern w:val="0"/>
          <w:sz w:val="26"/>
          <w:szCs w:val="26"/>
        </w:rPr>
        <w:t>年</w:t>
      </w:r>
      <w:r w:rsidRPr="00457124">
        <w:rPr>
          <w:rFonts w:ascii="PingFang SC" w:eastAsia="宋体" w:hAnsi="PingFang SC" w:cs="宋体"/>
          <w:color w:val="7A7A7A"/>
          <w:kern w:val="0"/>
          <w:sz w:val="26"/>
          <w:szCs w:val="26"/>
        </w:rPr>
        <w:t xml:space="preserve"> 10 </w:t>
      </w:r>
      <w:r w:rsidRPr="00457124">
        <w:rPr>
          <w:rFonts w:ascii="PingFang SC" w:eastAsia="宋体" w:hAnsi="PingFang SC" w:cs="宋体"/>
          <w:color w:val="7A7A7A"/>
          <w:kern w:val="0"/>
          <w:sz w:val="26"/>
          <w:szCs w:val="26"/>
        </w:rPr>
        <w:t>月在</w:t>
      </w:r>
      <w:r w:rsidRPr="00457124">
        <w:rPr>
          <w:rFonts w:ascii="PingFang SC" w:eastAsia="宋体" w:hAnsi="PingFang SC" w:cs="宋体"/>
          <w:color w:val="7A7A7A"/>
          <w:kern w:val="0"/>
          <w:sz w:val="26"/>
          <w:szCs w:val="26"/>
        </w:rPr>
        <w:t xml:space="preserve"> Coinbase </w:t>
      </w:r>
      <w:r w:rsidRPr="00457124">
        <w:rPr>
          <w:rFonts w:ascii="PingFang SC" w:eastAsia="宋体" w:hAnsi="PingFang SC" w:cs="宋体"/>
          <w:color w:val="7A7A7A"/>
          <w:kern w:val="0"/>
          <w:sz w:val="26"/>
          <w:szCs w:val="26"/>
        </w:rPr>
        <w:t>任职，</w:t>
      </w:r>
      <w:r w:rsidRPr="00457124">
        <w:rPr>
          <w:rFonts w:ascii="PingFang SC" w:eastAsia="宋体" w:hAnsi="PingFang SC" w:cs="宋体"/>
          <w:color w:val="7A7A7A"/>
          <w:kern w:val="0"/>
          <w:sz w:val="26"/>
          <w:szCs w:val="26"/>
        </w:rPr>
        <w:t xml:space="preserve">2018 </w:t>
      </w:r>
      <w:r w:rsidRPr="00457124">
        <w:rPr>
          <w:rFonts w:ascii="PingFang SC" w:eastAsia="宋体" w:hAnsi="PingFang SC" w:cs="宋体"/>
          <w:color w:val="7A7A7A"/>
          <w:kern w:val="0"/>
          <w:sz w:val="26"/>
          <w:szCs w:val="26"/>
        </w:rPr>
        <w:t>年曾担任加密货币对冲基金</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MetaStable</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的咨询顾问。</w:t>
      </w:r>
    </w:p>
    <w:p w14:paraId="238006C0" w14:textId="77777777" w:rsidR="00457124" w:rsidRPr="00457124" w:rsidRDefault="00457124" w:rsidP="00457124">
      <w:pPr>
        <w:widowControl/>
        <w:spacing w:line="485" w:lineRule="atLeast"/>
        <w:ind w:left="72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代码情况</w:t>
      </w:r>
      <w:r w:rsidRPr="00457124">
        <w:rPr>
          <w:rFonts w:ascii="PingFang SC" w:eastAsia="宋体" w:hAnsi="PingFang SC" w:cs="宋体"/>
          <w:color w:val="7A7A7A"/>
          <w:kern w:val="0"/>
          <w:sz w:val="26"/>
          <w:szCs w:val="26"/>
        </w:rPr>
        <w:t>：</w:t>
      </w:r>
    </w:p>
    <w:p w14:paraId="018FBE4F" w14:textId="77777777" w:rsidR="00457124" w:rsidRPr="00457124" w:rsidRDefault="00457124" w:rsidP="00457124">
      <w:pPr>
        <w:widowControl/>
        <w:numPr>
          <w:ilvl w:val="1"/>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lastRenderedPageBreak/>
        <w:t xml:space="preserve">　　</w:t>
      </w:r>
      <w:r w:rsidRPr="00457124">
        <w:rPr>
          <w:rFonts w:ascii="PingFang SC" w:eastAsia="宋体" w:hAnsi="PingFang SC" w:cs="宋体"/>
          <w:color w:val="7A7A7A"/>
          <w:kern w:val="0"/>
          <w:sz w:val="26"/>
          <w:szCs w:val="26"/>
        </w:rPr>
        <w:t xml:space="preserve">GitHub </w:t>
      </w:r>
      <w:r w:rsidRPr="00457124">
        <w:rPr>
          <w:rFonts w:ascii="PingFang SC" w:eastAsia="宋体" w:hAnsi="PingFang SC" w:cs="宋体"/>
          <w:color w:val="7A7A7A"/>
          <w:kern w:val="0"/>
          <w:sz w:val="26"/>
          <w:szCs w:val="26"/>
        </w:rPr>
        <w:t>链接</w:t>
      </w:r>
    </w:p>
    <w:p w14:paraId="028485EA" w14:textId="77777777" w:rsidR="00457124" w:rsidRPr="00457124" w:rsidRDefault="00457124" w:rsidP="00457124">
      <w:pPr>
        <w:widowControl/>
        <w:numPr>
          <w:ilvl w:val="1"/>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代码提交次数：</w:t>
      </w:r>
      <w:r w:rsidRPr="00457124">
        <w:rPr>
          <w:rFonts w:ascii="PingFang SC" w:eastAsia="宋体" w:hAnsi="PingFang SC" w:cs="宋体"/>
          <w:color w:val="7A7A7A"/>
          <w:kern w:val="0"/>
          <w:sz w:val="26"/>
          <w:szCs w:val="26"/>
        </w:rPr>
        <w:t>199</w:t>
      </w:r>
    </w:p>
    <w:p w14:paraId="311211BD" w14:textId="77777777" w:rsidR="00457124" w:rsidRPr="00457124" w:rsidRDefault="00457124" w:rsidP="00457124">
      <w:pPr>
        <w:widowControl/>
        <w:numPr>
          <w:ilvl w:val="1"/>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代码提交人数：</w:t>
      </w:r>
      <w:r w:rsidRPr="00457124">
        <w:rPr>
          <w:rFonts w:ascii="PingFang SC" w:eastAsia="宋体" w:hAnsi="PingFang SC" w:cs="宋体"/>
          <w:color w:val="7A7A7A"/>
          <w:kern w:val="0"/>
          <w:sz w:val="26"/>
          <w:szCs w:val="26"/>
        </w:rPr>
        <w:t>8</w:t>
      </w:r>
    </w:p>
    <w:p w14:paraId="1D3F59B0"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产品</w:t>
      </w:r>
    </w:p>
    <w:p w14:paraId="22606DD9"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Ribbon Finance </w:t>
      </w:r>
      <w:r w:rsidRPr="00457124">
        <w:rPr>
          <w:rFonts w:ascii="PingFang SC" w:eastAsia="宋体" w:hAnsi="PingFang SC" w:cs="宋体"/>
          <w:color w:val="7A7A7A"/>
          <w:kern w:val="0"/>
          <w:sz w:val="26"/>
          <w:szCs w:val="26"/>
        </w:rPr>
        <w:t>的首个产品</w:t>
      </w:r>
      <w:r w:rsidRPr="00457124">
        <w:rPr>
          <w:rFonts w:ascii="PingFang SC" w:eastAsia="宋体" w:hAnsi="PingFang SC" w:cs="宋体"/>
          <w:color w:val="7A7A7A"/>
          <w:kern w:val="0"/>
          <w:sz w:val="26"/>
          <w:szCs w:val="26"/>
        </w:rPr>
        <w:t xml:space="preserve"> Strangle </w:t>
      </w:r>
      <w:r w:rsidRPr="00457124">
        <w:rPr>
          <w:rFonts w:ascii="PingFang SC" w:eastAsia="宋体" w:hAnsi="PingFang SC" w:cs="宋体"/>
          <w:color w:val="7A7A7A"/>
          <w:kern w:val="0"/>
          <w:sz w:val="26"/>
          <w:szCs w:val="26"/>
        </w:rPr>
        <w:t>目前已经被弃用在</w:t>
      </w:r>
      <w:r w:rsidRPr="00457124">
        <w:rPr>
          <w:rFonts w:ascii="PingFang SC" w:eastAsia="宋体" w:hAnsi="PingFang SC" w:cs="宋体"/>
          <w:color w:val="7A7A7A"/>
          <w:kern w:val="0"/>
          <w:sz w:val="26"/>
          <w:szCs w:val="26"/>
        </w:rPr>
        <w:t xml:space="preserve"> ( Strangle </w:t>
      </w:r>
      <w:r w:rsidRPr="00457124">
        <w:rPr>
          <w:rFonts w:ascii="PingFang SC" w:eastAsia="宋体" w:hAnsi="PingFang SC" w:cs="宋体"/>
          <w:color w:val="7A7A7A"/>
          <w:kern w:val="0"/>
          <w:sz w:val="26"/>
          <w:szCs w:val="26"/>
        </w:rPr>
        <w:t>通过组合不同执行价格的看跌期权和看涨期权，让用户可以押注</w:t>
      </w:r>
      <w:r w:rsidRPr="00457124">
        <w:rPr>
          <w:rFonts w:ascii="PingFang SC" w:eastAsia="宋体" w:hAnsi="PingFang SC" w:cs="宋体"/>
          <w:color w:val="7A7A7A"/>
          <w:kern w:val="0"/>
          <w:sz w:val="26"/>
          <w:szCs w:val="26"/>
        </w:rPr>
        <w:t xml:space="preserve"> ETH </w:t>
      </w:r>
      <w:r w:rsidRPr="00457124">
        <w:rPr>
          <w:rFonts w:ascii="PingFang SC" w:eastAsia="宋体" w:hAnsi="PingFang SC" w:cs="宋体"/>
          <w:color w:val="7A7A7A"/>
          <w:kern w:val="0"/>
          <w:sz w:val="26"/>
          <w:szCs w:val="26"/>
        </w:rPr>
        <w:t>的波动性从而获利。</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目前，项目已准备升级为</w:t>
      </w:r>
      <w:r w:rsidRPr="00457124">
        <w:rPr>
          <w:rFonts w:ascii="PingFang SC" w:eastAsia="宋体" w:hAnsi="PingFang SC" w:cs="宋体"/>
          <w:color w:val="7A7A7A"/>
          <w:kern w:val="0"/>
          <w:sz w:val="26"/>
          <w:szCs w:val="26"/>
        </w:rPr>
        <w:t xml:space="preserve"> V2 </w:t>
      </w:r>
      <w:r w:rsidRPr="00457124">
        <w:rPr>
          <w:rFonts w:ascii="PingFang SC" w:eastAsia="宋体" w:hAnsi="PingFang SC" w:cs="宋体"/>
          <w:color w:val="7A7A7A"/>
          <w:kern w:val="0"/>
          <w:sz w:val="26"/>
          <w:szCs w:val="26"/>
        </w:rPr>
        <w:t>版本，更新的功能主要包含：金库的权力下放；重建金库会计系统；可管理的金库参数。从</w:t>
      </w:r>
      <w:r w:rsidRPr="00457124">
        <w:rPr>
          <w:rFonts w:ascii="PingFang SC" w:eastAsia="宋体" w:hAnsi="PingFang SC" w:cs="宋体"/>
          <w:color w:val="7A7A7A"/>
          <w:kern w:val="0"/>
          <w:sz w:val="26"/>
          <w:szCs w:val="26"/>
        </w:rPr>
        <w:t xml:space="preserve"> V1 </w:t>
      </w:r>
      <w:r w:rsidRPr="00457124">
        <w:rPr>
          <w:rFonts w:ascii="PingFang SC" w:eastAsia="宋体" w:hAnsi="PingFang SC" w:cs="宋体"/>
          <w:color w:val="7A7A7A"/>
          <w:kern w:val="0"/>
          <w:sz w:val="26"/>
          <w:szCs w:val="26"/>
        </w:rPr>
        <w:t>到</w:t>
      </w:r>
      <w:r w:rsidRPr="00457124">
        <w:rPr>
          <w:rFonts w:ascii="PingFang SC" w:eastAsia="宋体" w:hAnsi="PingFang SC" w:cs="宋体"/>
          <w:color w:val="7A7A7A"/>
          <w:kern w:val="0"/>
          <w:sz w:val="26"/>
          <w:szCs w:val="26"/>
        </w:rPr>
        <w:t xml:space="preserve"> V2 </w:t>
      </w:r>
      <w:r w:rsidRPr="00457124">
        <w:rPr>
          <w:rFonts w:ascii="PingFang SC" w:eastAsia="宋体" w:hAnsi="PingFang SC" w:cs="宋体"/>
          <w:color w:val="7A7A7A"/>
          <w:kern w:val="0"/>
          <w:sz w:val="26"/>
          <w:szCs w:val="26"/>
        </w:rPr>
        <w:t>版本的迁移正在逐步执行。</w:t>
      </w:r>
    </w:p>
    <w:p w14:paraId="6862E2CD"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Covered Call</w:t>
      </w:r>
    </w:p>
    <w:p w14:paraId="34A3C72D"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Theta vaults </w:t>
      </w:r>
      <w:r w:rsidRPr="00457124">
        <w:rPr>
          <w:rFonts w:ascii="PingFang SC" w:eastAsia="宋体" w:hAnsi="PingFang SC" w:cs="宋体"/>
          <w:color w:val="7A7A7A"/>
          <w:kern w:val="0"/>
          <w:sz w:val="26"/>
          <w:szCs w:val="26"/>
        </w:rPr>
        <w:t>是一组专注于资产收益率提升策略的结构化产品。目前，</w:t>
      </w:r>
      <w:r w:rsidRPr="00457124">
        <w:rPr>
          <w:rFonts w:ascii="PingFang SC" w:eastAsia="宋体" w:hAnsi="PingFang SC" w:cs="宋体"/>
          <w:color w:val="7A7A7A"/>
          <w:kern w:val="0"/>
          <w:sz w:val="26"/>
          <w:szCs w:val="26"/>
        </w:rPr>
        <w:t xml:space="preserve">Ribbon Finance </w:t>
      </w:r>
      <w:r w:rsidRPr="00457124">
        <w:rPr>
          <w:rFonts w:ascii="PingFang SC" w:eastAsia="宋体" w:hAnsi="PingFang SC" w:cs="宋体"/>
          <w:color w:val="7A7A7A"/>
          <w:kern w:val="0"/>
          <w:sz w:val="26"/>
          <w:szCs w:val="26"/>
        </w:rPr>
        <w:t>允许用户将</w:t>
      </w:r>
      <w:r w:rsidRPr="00457124">
        <w:rPr>
          <w:rFonts w:ascii="PingFang SC" w:eastAsia="宋体" w:hAnsi="PingFang SC" w:cs="宋体"/>
          <w:color w:val="7A7A7A"/>
          <w:kern w:val="0"/>
          <w:sz w:val="26"/>
          <w:szCs w:val="26"/>
        </w:rPr>
        <w:t xml:space="preserve"> ETH </w:t>
      </w:r>
      <w:r w:rsidRPr="00457124">
        <w:rPr>
          <w:rFonts w:ascii="PingFang SC" w:eastAsia="宋体" w:hAnsi="PingFang SC" w:cs="宋体"/>
          <w:color w:val="7A7A7A"/>
          <w:kern w:val="0"/>
          <w:sz w:val="26"/>
          <w:szCs w:val="26"/>
        </w:rPr>
        <w:t>和</w:t>
      </w:r>
      <w:r w:rsidRPr="00457124">
        <w:rPr>
          <w:rFonts w:ascii="PingFang SC" w:eastAsia="宋体" w:hAnsi="PingFang SC" w:cs="宋体"/>
          <w:color w:val="7A7A7A"/>
          <w:kern w:val="0"/>
          <w:sz w:val="26"/>
          <w:szCs w:val="26"/>
        </w:rPr>
        <w:t xml:space="preserve"> WBTC </w:t>
      </w:r>
      <w:r w:rsidRPr="00457124">
        <w:rPr>
          <w:rFonts w:ascii="PingFang SC" w:eastAsia="宋体" w:hAnsi="PingFang SC" w:cs="宋体"/>
          <w:color w:val="7A7A7A"/>
          <w:kern w:val="0"/>
          <w:sz w:val="26"/>
          <w:szCs w:val="26"/>
        </w:rPr>
        <w:t>存入</w:t>
      </w:r>
      <w:r w:rsidRPr="00457124">
        <w:rPr>
          <w:rFonts w:ascii="PingFang SC" w:eastAsia="宋体" w:hAnsi="PingFang SC" w:cs="宋体"/>
          <w:color w:val="7A7A7A"/>
          <w:kern w:val="0"/>
          <w:sz w:val="26"/>
          <w:szCs w:val="26"/>
        </w:rPr>
        <w:t xml:space="preserve"> Vault (</w:t>
      </w:r>
      <w:r w:rsidRPr="00457124">
        <w:rPr>
          <w:rFonts w:ascii="PingFang SC" w:eastAsia="宋体" w:hAnsi="PingFang SC" w:cs="宋体"/>
          <w:color w:val="7A7A7A"/>
          <w:kern w:val="0"/>
          <w:sz w:val="26"/>
          <w:szCs w:val="26"/>
        </w:rPr>
        <w:t>资金库</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，以产生</w:t>
      </w:r>
      <w:r w:rsidRPr="00457124">
        <w:rPr>
          <w:rFonts w:ascii="PingFang SC" w:eastAsia="宋体" w:hAnsi="PingFang SC" w:cs="宋体"/>
          <w:color w:val="7A7A7A"/>
          <w:kern w:val="0"/>
          <w:sz w:val="26"/>
          <w:szCs w:val="26"/>
        </w:rPr>
        <w:t xml:space="preserve"> 20%-30% </w:t>
      </w:r>
      <w:r w:rsidRPr="00457124">
        <w:rPr>
          <w:rFonts w:ascii="PingFang SC" w:eastAsia="宋体" w:hAnsi="PingFang SC" w:cs="宋体"/>
          <w:color w:val="7A7A7A"/>
          <w:kern w:val="0"/>
          <w:sz w:val="26"/>
          <w:szCs w:val="26"/>
        </w:rPr>
        <w:t>的年收益率</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取决于期权定价</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。为了产生这一</w:t>
      </w:r>
      <w:r w:rsidRPr="00457124">
        <w:rPr>
          <w:rFonts w:ascii="PingFang SC" w:eastAsia="宋体" w:hAnsi="PingFang SC" w:cs="宋体"/>
          <w:color w:val="7A7A7A"/>
          <w:kern w:val="0"/>
          <w:sz w:val="26"/>
          <w:szCs w:val="26"/>
        </w:rPr>
        <w:t xml:space="preserve"> APY</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 xml:space="preserve">Ribbon Finance </w:t>
      </w:r>
      <w:r w:rsidRPr="00457124">
        <w:rPr>
          <w:rFonts w:ascii="PingFang SC" w:eastAsia="宋体" w:hAnsi="PingFang SC" w:cs="宋体"/>
          <w:color w:val="7A7A7A"/>
          <w:kern w:val="0"/>
          <w:sz w:val="26"/>
          <w:szCs w:val="26"/>
        </w:rPr>
        <w:t>采用了一个备兑看涨</w:t>
      </w:r>
      <w:r w:rsidRPr="00457124">
        <w:rPr>
          <w:rFonts w:ascii="PingFang SC" w:eastAsia="宋体" w:hAnsi="PingFang SC" w:cs="宋体"/>
          <w:color w:val="7A7A7A"/>
          <w:kern w:val="0"/>
          <w:sz w:val="26"/>
          <w:szCs w:val="26"/>
        </w:rPr>
        <w:t xml:space="preserve"> (Covered Call) </w:t>
      </w:r>
      <w:r w:rsidRPr="00457124">
        <w:rPr>
          <w:rFonts w:ascii="PingFang SC" w:eastAsia="宋体" w:hAnsi="PingFang SC" w:cs="宋体"/>
          <w:color w:val="7A7A7A"/>
          <w:kern w:val="0"/>
          <w:sz w:val="26"/>
          <w:szCs w:val="26"/>
        </w:rPr>
        <w:t>策略，即针对标的资产</w:t>
      </w:r>
      <w:proofErr w:type="gramStart"/>
      <w:r w:rsidRPr="00457124">
        <w:rPr>
          <w:rFonts w:ascii="PingFang SC" w:eastAsia="宋体" w:hAnsi="PingFang SC" w:cs="宋体"/>
          <w:color w:val="7A7A7A"/>
          <w:kern w:val="0"/>
          <w:sz w:val="26"/>
          <w:szCs w:val="26"/>
        </w:rPr>
        <w:t>卖出虚值</w:t>
      </w:r>
      <w:proofErr w:type="gramEnd"/>
      <w:r w:rsidRPr="00457124">
        <w:rPr>
          <w:rFonts w:ascii="PingFang SC" w:eastAsia="宋体" w:hAnsi="PingFang SC" w:cs="宋体"/>
          <w:color w:val="7A7A7A"/>
          <w:kern w:val="0"/>
          <w:sz w:val="26"/>
          <w:szCs w:val="26"/>
        </w:rPr>
        <w:t xml:space="preserve"> OTM </w:t>
      </w:r>
      <w:r w:rsidRPr="00457124">
        <w:rPr>
          <w:rFonts w:ascii="PingFang SC" w:eastAsia="宋体" w:hAnsi="PingFang SC" w:cs="宋体"/>
          <w:color w:val="7A7A7A"/>
          <w:kern w:val="0"/>
          <w:sz w:val="26"/>
          <w:szCs w:val="26"/>
        </w:rPr>
        <w:t>期权，以每周收取溢价。备兑看涨策略适用于长期持有该资产的投资者。在期权交易中，这通常被视为中性或略微看涨策略。</w:t>
      </w:r>
    </w:p>
    <w:p w14:paraId="0A1CCC56"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Put-Selling</w:t>
      </w:r>
    </w:p>
    <w:p w14:paraId="0DD7C18F"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对于那些想要自动进行逢低买入和</w:t>
      </w:r>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或通过他们的</w:t>
      </w:r>
      <w:r w:rsidRPr="00457124">
        <w:rPr>
          <w:rFonts w:ascii="PingFang SC" w:eastAsia="宋体" w:hAnsi="PingFang SC" w:cs="宋体"/>
          <w:color w:val="7A7A7A"/>
          <w:kern w:val="0"/>
          <w:sz w:val="26"/>
          <w:szCs w:val="26"/>
        </w:rPr>
        <w:t xml:space="preserve"> USDC </w:t>
      </w:r>
      <w:r w:rsidRPr="00457124">
        <w:rPr>
          <w:rFonts w:ascii="PingFang SC" w:eastAsia="宋体" w:hAnsi="PingFang SC" w:cs="宋体"/>
          <w:color w:val="7A7A7A"/>
          <w:kern w:val="0"/>
          <w:sz w:val="26"/>
          <w:szCs w:val="26"/>
        </w:rPr>
        <w:t>产生收益的人来说，这是一种积累策略。该资金</w:t>
      </w:r>
      <w:proofErr w:type="gramStart"/>
      <w:r w:rsidRPr="00457124">
        <w:rPr>
          <w:rFonts w:ascii="PingFang SC" w:eastAsia="宋体" w:hAnsi="PingFang SC" w:cs="宋体"/>
          <w:color w:val="7A7A7A"/>
          <w:kern w:val="0"/>
          <w:sz w:val="26"/>
          <w:szCs w:val="26"/>
        </w:rPr>
        <w:t>库通过</w:t>
      </w:r>
      <w:proofErr w:type="gramEnd"/>
      <w:r w:rsidRPr="00457124">
        <w:rPr>
          <w:rFonts w:ascii="PingFang SC" w:eastAsia="宋体" w:hAnsi="PingFang SC" w:cs="宋体"/>
          <w:color w:val="7A7A7A"/>
          <w:kern w:val="0"/>
          <w:sz w:val="26"/>
          <w:szCs w:val="26"/>
        </w:rPr>
        <w:t>运行一个自动策略，出售</w:t>
      </w:r>
      <w:r w:rsidRPr="00457124">
        <w:rPr>
          <w:rFonts w:ascii="PingFang SC" w:eastAsia="宋体" w:hAnsi="PingFang SC" w:cs="宋体"/>
          <w:color w:val="7A7A7A"/>
          <w:kern w:val="0"/>
          <w:sz w:val="26"/>
          <w:szCs w:val="26"/>
        </w:rPr>
        <w:t xml:space="preserve"> ETH </w:t>
      </w:r>
      <w:r w:rsidRPr="00457124">
        <w:rPr>
          <w:rFonts w:ascii="PingFang SC" w:eastAsia="宋体" w:hAnsi="PingFang SC" w:cs="宋体"/>
          <w:color w:val="7A7A7A"/>
          <w:kern w:val="0"/>
          <w:sz w:val="26"/>
          <w:szCs w:val="26"/>
        </w:rPr>
        <w:t>看跌期权，在</w:t>
      </w:r>
      <w:r w:rsidRPr="00457124">
        <w:rPr>
          <w:rFonts w:ascii="PingFang SC" w:eastAsia="宋体" w:hAnsi="PingFang SC" w:cs="宋体"/>
          <w:color w:val="7A7A7A"/>
          <w:kern w:val="0"/>
          <w:sz w:val="26"/>
          <w:szCs w:val="26"/>
        </w:rPr>
        <w:t xml:space="preserve"> USDC </w:t>
      </w:r>
      <w:r w:rsidRPr="00457124">
        <w:rPr>
          <w:rFonts w:ascii="PingFang SC" w:eastAsia="宋体" w:hAnsi="PingFang SC" w:cs="宋体"/>
          <w:color w:val="7A7A7A"/>
          <w:kern w:val="0"/>
          <w:sz w:val="26"/>
          <w:szCs w:val="26"/>
        </w:rPr>
        <w:t>存款中</w:t>
      </w:r>
      <w:r w:rsidRPr="00457124">
        <w:rPr>
          <w:rFonts w:ascii="PingFang SC" w:eastAsia="宋体" w:hAnsi="PingFang SC" w:cs="宋体"/>
          <w:color w:val="7A7A7A"/>
          <w:kern w:val="0"/>
          <w:sz w:val="26"/>
          <w:szCs w:val="26"/>
        </w:rPr>
        <w:lastRenderedPageBreak/>
        <w:t>赚取收益。该</w:t>
      </w:r>
      <w:proofErr w:type="gramStart"/>
      <w:r w:rsidRPr="00457124">
        <w:rPr>
          <w:rFonts w:ascii="PingFang SC" w:eastAsia="宋体" w:hAnsi="PingFang SC" w:cs="宋体"/>
          <w:color w:val="7A7A7A"/>
          <w:kern w:val="0"/>
          <w:sz w:val="26"/>
          <w:szCs w:val="26"/>
        </w:rPr>
        <w:t>资金库每周</w:t>
      </w:r>
      <w:proofErr w:type="gramEnd"/>
      <w:r w:rsidRPr="00457124">
        <w:rPr>
          <w:rFonts w:ascii="PingFang SC" w:eastAsia="宋体" w:hAnsi="PingFang SC" w:cs="宋体"/>
          <w:color w:val="7A7A7A"/>
          <w:kern w:val="0"/>
          <w:sz w:val="26"/>
          <w:szCs w:val="26"/>
        </w:rPr>
        <w:t>在</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Opyn</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上出售的</w:t>
      </w:r>
      <w:r w:rsidRPr="00457124">
        <w:rPr>
          <w:rFonts w:ascii="PingFang SC" w:eastAsia="宋体" w:hAnsi="PingFang SC" w:cs="宋体"/>
          <w:color w:val="7A7A7A"/>
          <w:kern w:val="0"/>
          <w:sz w:val="26"/>
          <w:szCs w:val="26"/>
        </w:rPr>
        <w:t xml:space="preserve"> OTM </w:t>
      </w:r>
      <w:r w:rsidRPr="00457124">
        <w:rPr>
          <w:rFonts w:ascii="PingFang SC" w:eastAsia="宋体" w:hAnsi="PingFang SC" w:cs="宋体"/>
          <w:color w:val="7A7A7A"/>
          <w:kern w:val="0"/>
          <w:sz w:val="26"/>
          <w:szCs w:val="26"/>
        </w:rPr>
        <w:t>看跌期权，获取溢价并每周进行再投资，以获得复合收益率。如果期权到期，资金库有义务以预先确定的执行价格购买标的资产，即「逢低买入」。</w:t>
      </w:r>
    </w:p>
    <w:p w14:paraId="292934E9"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未来</w:t>
      </w:r>
    </w:p>
    <w:p w14:paraId="2CDF9DB2"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proofErr w:type="gramStart"/>
      <w:r w:rsidRPr="00457124">
        <w:rPr>
          <w:rFonts w:ascii="PingFang SC" w:eastAsia="宋体" w:hAnsi="PingFang SC" w:cs="宋体"/>
          <w:color w:val="7A7A7A"/>
          <w:kern w:val="0"/>
          <w:sz w:val="26"/>
          <w:szCs w:val="26"/>
        </w:rPr>
        <w:t>据官网</w:t>
      </w:r>
      <w:proofErr w:type="gramEnd"/>
      <w:r w:rsidRPr="00457124">
        <w:rPr>
          <w:rFonts w:ascii="PingFang SC" w:eastAsia="宋体" w:hAnsi="PingFang SC" w:cs="宋体"/>
          <w:color w:val="7A7A7A"/>
          <w:kern w:val="0"/>
          <w:sz w:val="26"/>
          <w:szCs w:val="26"/>
        </w:rPr>
        <w:t>显示，未来</w:t>
      </w:r>
      <w:r w:rsidRPr="00457124">
        <w:rPr>
          <w:rFonts w:ascii="PingFang SC" w:eastAsia="宋体" w:hAnsi="PingFang SC" w:cs="宋体"/>
          <w:color w:val="7A7A7A"/>
          <w:kern w:val="0"/>
          <w:sz w:val="26"/>
          <w:szCs w:val="26"/>
        </w:rPr>
        <w:t xml:space="preserve"> Ribbon </w:t>
      </w:r>
      <w:r w:rsidRPr="00457124">
        <w:rPr>
          <w:rFonts w:ascii="PingFang SC" w:eastAsia="宋体" w:hAnsi="PingFang SC" w:cs="宋体"/>
          <w:color w:val="7A7A7A"/>
          <w:kern w:val="0"/>
          <w:sz w:val="26"/>
          <w:szCs w:val="26"/>
        </w:rPr>
        <w:t>会推出四大模块产品：押注波动性、提高收益、本金保护和复利。本金保护产品将使用固定收益和期权的组合来提供上升空间，同时保证投资者收到他们的本金投资回报。这很可能会使用加密货币原生零息债券与相关资产的看涨期权相结合来构建。</w:t>
      </w:r>
    </w:p>
    <w:p w14:paraId="19B18158"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在未来</w:t>
      </w:r>
      <w:r w:rsidRPr="00457124">
        <w:rPr>
          <w:rFonts w:ascii="PingFang SC" w:eastAsia="宋体" w:hAnsi="PingFang SC" w:cs="宋体"/>
          <w:color w:val="7A7A7A"/>
          <w:kern w:val="0"/>
          <w:sz w:val="26"/>
          <w:szCs w:val="26"/>
        </w:rPr>
        <w:t xml:space="preserve"> 1-2 </w:t>
      </w:r>
      <w:proofErr w:type="gramStart"/>
      <w:r w:rsidRPr="00457124">
        <w:rPr>
          <w:rFonts w:ascii="PingFang SC" w:eastAsia="宋体" w:hAnsi="PingFang SC" w:cs="宋体"/>
          <w:color w:val="7A7A7A"/>
          <w:kern w:val="0"/>
          <w:sz w:val="26"/>
          <w:szCs w:val="26"/>
        </w:rPr>
        <w:t>个</w:t>
      </w:r>
      <w:proofErr w:type="gramEnd"/>
      <w:r w:rsidRPr="00457124">
        <w:rPr>
          <w:rFonts w:ascii="PingFang SC" w:eastAsia="宋体" w:hAnsi="PingFang SC" w:cs="宋体"/>
          <w:color w:val="7A7A7A"/>
          <w:kern w:val="0"/>
          <w:sz w:val="26"/>
          <w:szCs w:val="26"/>
        </w:rPr>
        <w:t>月内，最令人兴奋的路线图项目之一是使用计</w:t>
      </w:r>
      <w:proofErr w:type="gramStart"/>
      <w:r w:rsidRPr="00457124">
        <w:rPr>
          <w:rFonts w:ascii="PingFang SC" w:eastAsia="宋体" w:hAnsi="PingFang SC" w:cs="宋体"/>
          <w:color w:val="7A7A7A"/>
          <w:kern w:val="0"/>
          <w:sz w:val="26"/>
          <w:szCs w:val="26"/>
        </w:rPr>
        <w:t>息</w:t>
      </w:r>
      <w:proofErr w:type="gramEnd"/>
      <w:r w:rsidRPr="00457124">
        <w:rPr>
          <w:rFonts w:ascii="PingFang SC" w:eastAsia="宋体" w:hAnsi="PingFang SC" w:cs="宋体"/>
          <w:color w:val="7A7A7A"/>
          <w:kern w:val="0"/>
          <w:sz w:val="26"/>
          <w:szCs w:val="26"/>
        </w:rPr>
        <w:t>资产作为抵押品。正如创始人</w:t>
      </w:r>
      <w:r w:rsidRPr="00457124">
        <w:rPr>
          <w:rFonts w:ascii="PingFang SC" w:eastAsia="宋体" w:hAnsi="PingFang SC" w:cs="宋体"/>
          <w:color w:val="7A7A7A"/>
          <w:kern w:val="0"/>
          <w:sz w:val="26"/>
          <w:szCs w:val="26"/>
        </w:rPr>
        <w:t xml:space="preserve"> Julian </w:t>
      </w:r>
      <w:r w:rsidRPr="00457124">
        <w:rPr>
          <w:rFonts w:ascii="PingFang SC" w:eastAsia="宋体" w:hAnsi="PingFang SC" w:cs="宋体"/>
          <w:color w:val="7A7A7A"/>
          <w:kern w:val="0"/>
          <w:sz w:val="26"/>
          <w:szCs w:val="26"/>
        </w:rPr>
        <w:t>所说：这是</w:t>
      </w:r>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最终长期获胜的方式。这是一个有用的心理框架，适用于这个赛道的整体，以及为什么开源可组合协议是如此强大。我们的计划是在最初的产品中专注于</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Yearnytokens</w:t>
      </w:r>
      <w:proofErr w:type="spellEnd"/>
      <w:r w:rsidRPr="00457124">
        <w:rPr>
          <w:rFonts w:ascii="PingFang SC" w:eastAsia="宋体" w:hAnsi="PingFang SC" w:cs="宋体"/>
          <w:color w:val="7A7A7A"/>
          <w:kern w:val="0"/>
          <w:sz w:val="26"/>
          <w:szCs w:val="26"/>
        </w:rPr>
        <w:t>。举个例子，想象一下你锁在年金库里的资产能产生</w:t>
      </w:r>
      <w:r w:rsidRPr="00457124">
        <w:rPr>
          <w:rFonts w:ascii="PingFang SC" w:eastAsia="宋体" w:hAnsi="PingFang SC" w:cs="宋体"/>
          <w:color w:val="7A7A7A"/>
          <w:kern w:val="0"/>
          <w:sz w:val="26"/>
          <w:szCs w:val="26"/>
        </w:rPr>
        <w:t xml:space="preserve"> 10% </w:t>
      </w:r>
      <w:r w:rsidRPr="00457124">
        <w:rPr>
          <w:rFonts w:ascii="PingFang SC" w:eastAsia="宋体" w:hAnsi="PingFang SC" w:cs="宋体"/>
          <w:color w:val="7A7A7A"/>
          <w:kern w:val="0"/>
          <w:sz w:val="26"/>
          <w:szCs w:val="26"/>
        </w:rPr>
        <w:t>的年利率。</w:t>
      </w:r>
      <w:r w:rsidRPr="00457124">
        <w:rPr>
          <w:rFonts w:ascii="PingFang SC" w:eastAsia="宋体" w:hAnsi="PingFang SC" w:cs="宋体"/>
          <w:color w:val="7A7A7A"/>
          <w:kern w:val="0"/>
          <w:sz w:val="26"/>
          <w:szCs w:val="26"/>
        </w:rPr>
        <w:t xml:space="preserve">Ribbon </w:t>
      </w:r>
      <w:r w:rsidRPr="00457124">
        <w:rPr>
          <w:rFonts w:ascii="PingFang SC" w:eastAsia="宋体" w:hAnsi="PingFang SC" w:cs="宋体"/>
          <w:color w:val="7A7A7A"/>
          <w:kern w:val="0"/>
          <w:sz w:val="26"/>
          <w:szCs w:val="26"/>
        </w:rPr>
        <w:t>计划利用已经产生收益的资产，在此基础上出售期权，创造可能成为所有</w:t>
      </w:r>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中最高的收益率。</w:t>
      </w:r>
    </w:p>
    <w:p w14:paraId="49BBD1FA"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经济模型</w:t>
      </w:r>
    </w:p>
    <w:p w14:paraId="457348D3"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代币总量：</w:t>
      </w:r>
      <w:r w:rsidRPr="00457124">
        <w:rPr>
          <w:rFonts w:ascii="PingFang SC" w:eastAsia="宋体" w:hAnsi="PingFang SC" w:cs="宋体"/>
          <w:color w:val="7A7A7A"/>
          <w:kern w:val="0"/>
          <w:sz w:val="26"/>
          <w:szCs w:val="26"/>
        </w:rPr>
        <w:t>1,000,000,000 RBN</w:t>
      </w:r>
    </w:p>
    <w:p w14:paraId="72BD9ACB"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代币分配</w:t>
      </w:r>
    </w:p>
    <w:p w14:paraId="6EE85D46"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lastRenderedPageBreak/>
        <w:t xml:space="preserve">　　团队三个月前更新的</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Gitbook</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还宣称项目将不会有代币，</w:t>
      </w:r>
      <w:r w:rsidRPr="00457124">
        <w:rPr>
          <w:rFonts w:ascii="PingFang SC" w:eastAsia="宋体" w:hAnsi="PingFang SC" w:cs="宋体"/>
          <w:color w:val="7A7A7A"/>
          <w:kern w:val="0"/>
          <w:sz w:val="26"/>
          <w:szCs w:val="26"/>
        </w:rPr>
        <w:t xml:space="preserve">5 </w:t>
      </w:r>
      <w:r w:rsidRPr="00457124">
        <w:rPr>
          <w:rFonts w:ascii="PingFang SC" w:eastAsia="宋体" w:hAnsi="PingFang SC" w:cs="宋体"/>
          <w:color w:val="7A7A7A"/>
          <w:kern w:val="0"/>
          <w:sz w:val="26"/>
          <w:szCs w:val="26"/>
        </w:rPr>
        <w:t>月</w:t>
      </w:r>
      <w:r w:rsidRPr="00457124">
        <w:rPr>
          <w:rFonts w:ascii="PingFang SC" w:eastAsia="宋体" w:hAnsi="PingFang SC" w:cs="宋体"/>
          <w:color w:val="7A7A7A"/>
          <w:kern w:val="0"/>
          <w:sz w:val="26"/>
          <w:szCs w:val="26"/>
        </w:rPr>
        <w:t xml:space="preserve"> 25 </w:t>
      </w:r>
      <w:r w:rsidRPr="00457124">
        <w:rPr>
          <w:rFonts w:ascii="PingFang SC" w:eastAsia="宋体" w:hAnsi="PingFang SC" w:cs="宋体"/>
          <w:color w:val="7A7A7A"/>
          <w:kern w:val="0"/>
          <w:sz w:val="26"/>
          <w:szCs w:val="26"/>
        </w:rPr>
        <w:t>日才开始宣布代币空投及</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挖矿奖励细节，且宣称代币价值不赋能。目前来看模式是先通过</w:t>
      </w:r>
      <w:r w:rsidRPr="00457124">
        <w:rPr>
          <w:rFonts w:ascii="PingFang SC" w:eastAsia="宋体" w:hAnsi="PingFang SC" w:cs="宋体"/>
          <w:color w:val="7A7A7A"/>
          <w:kern w:val="0"/>
          <w:sz w:val="26"/>
          <w:szCs w:val="26"/>
        </w:rPr>
        <w:t xml:space="preserve"> Mining </w:t>
      </w:r>
      <w:r w:rsidRPr="00457124">
        <w:rPr>
          <w:rFonts w:ascii="PingFang SC" w:eastAsia="宋体" w:hAnsi="PingFang SC" w:cs="宋体"/>
          <w:color w:val="7A7A7A"/>
          <w:kern w:val="0"/>
          <w:sz w:val="26"/>
          <w:szCs w:val="26"/>
        </w:rPr>
        <w:t>和空投分发</w:t>
      </w:r>
      <w:r w:rsidRPr="00457124">
        <w:rPr>
          <w:rFonts w:ascii="PingFang SC" w:eastAsia="宋体" w:hAnsi="PingFang SC" w:cs="宋体"/>
          <w:color w:val="7A7A7A"/>
          <w:kern w:val="0"/>
          <w:sz w:val="26"/>
          <w:szCs w:val="26"/>
        </w:rPr>
        <w:t xml:space="preserve"> Token, </w:t>
      </w:r>
      <w:r w:rsidRPr="00457124">
        <w:rPr>
          <w:rFonts w:ascii="PingFang SC" w:eastAsia="宋体" w:hAnsi="PingFang SC" w:cs="宋体"/>
          <w:color w:val="7A7A7A"/>
          <w:kern w:val="0"/>
          <w:sz w:val="26"/>
          <w:szCs w:val="26"/>
        </w:rPr>
        <w:t>然后逐步公布完整代币经济模型。</w:t>
      </w:r>
    </w:p>
    <w:p w14:paraId="634F2643"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空投</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 xml:space="preserve">2021 </w:t>
      </w:r>
      <w:r w:rsidRPr="00457124">
        <w:rPr>
          <w:rFonts w:ascii="PingFang SC" w:eastAsia="宋体" w:hAnsi="PingFang SC" w:cs="宋体"/>
          <w:color w:val="7A7A7A"/>
          <w:kern w:val="0"/>
          <w:sz w:val="26"/>
          <w:szCs w:val="26"/>
        </w:rPr>
        <w:t>年</w:t>
      </w:r>
      <w:r w:rsidRPr="00457124">
        <w:rPr>
          <w:rFonts w:ascii="PingFang SC" w:eastAsia="宋体" w:hAnsi="PingFang SC" w:cs="宋体"/>
          <w:color w:val="7A7A7A"/>
          <w:kern w:val="0"/>
          <w:sz w:val="26"/>
          <w:szCs w:val="26"/>
        </w:rPr>
        <w:t xml:space="preserve"> 5 </w:t>
      </w:r>
      <w:r w:rsidRPr="00457124">
        <w:rPr>
          <w:rFonts w:ascii="PingFang SC" w:eastAsia="宋体" w:hAnsi="PingFang SC" w:cs="宋体"/>
          <w:color w:val="7A7A7A"/>
          <w:kern w:val="0"/>
          <w:sz w:val="26"/>
          <w:szCs w:val="26"/>
        </w:rPr>
        <w:t>月</w:t>
      </w:r>
      <w:r w:rsidRPr="00457124">
        <w:rPr>
          <w:rFonts w:ascii="PingFang SC" w:eastAsia="宋体" w:hAnsi="PingFang SC" w:cs="宋体"/>
          <w:color w:val="7A7A7A"/>
          <w:kern w:val="0"/>
          <w:sz w:val="26"/>
          <w:szCs w:val="26"/>
        </w:rPr>
        <w:t xml:space="preserve"> 25 </w:t>
      </w:r>
      <w:r w:rsidRPr="00457124">
        <w:rPr>
          <w:rFonts w:ascii="PingFang SC" w:eastAsia="宋体" w:hAnsi="PingFang SC" w:cs="宋体"/>
          <w:color w:val="7A7A7A"/>
          <w:kern w:val="0"/>
          <w:sz w:val="26"/>
          <w:szCs w:val="26"/>
        </w:rPr>
        <w:t>日，</w:t>
      </w:r>
      <w:r w:rsidRPr="00457124">
        <w:rPr>
          <w:rFonts w:ascii="PingFang SC" w:eastAsia="宋体" w:hAnsi="PingFang SC" w:cs="宋体"/>
          <w:color w:val="7A7A7A"/>
          <w:kern w:val="0"/>
          <w:sz w:val="26"/>
          <w:szCs w:val="26"/>
        </w:rPr>
        <w:t xml:space="preserve">3% </w:t>
      </w:r>
      <w:r w:rsidRPr="00457124">
        <w:rPr>
          <w:rFonts w:ascii="PingFang SC" w:eastAsia="宋体" w:hAnsi="PingFang SC" w:cs="宋体"/>
          <w:color w:val="7A7A7A"/>
          <w:kern w:val="0"/>
          <w:sz w:val="26"/>
          <w:szCs w:val="26"/>
        </w:rPr>
        <w:t>的</w:t>
      </w:r>
      <w:r w:rsidRPr="00457124">
        <w:rPr>
          <w:rFonts w:ascii="PingFang SC" w:eastAsia="宋体" w:hAnsi="PingFang SC" w:cs="宋体"/>
          <w:color w:val="7A7A7A"/>
          <w:kern w:val="0"/>
          <w:sz w:val="26"/>
          <w:szCs w:val="26"/>
        </w:rPr>
        <w:t xml:space="preserve"> RBN </w:t>
      </w:r>
      <w:r w:rsidRPr="00457124">
        <w:rPr>
          <w:rFonts w:ascii="PingFang SC" w:eastAsia="宋体" w:hAnsi="PingFang SC" w:cs="宋体"/>
          <w:color w:val="7A7A7A"/>
          <w:kern w:val="0"/>
          <w:sz w:val="26"/>
          <w:szCs w:val="26"/>
        </w:rPr>
        <w:t>代币供应</w:t>
      </w:r>
      <w:r w:rsidRPr="00457124">
        <w:rPr>
          <w:rFonts w:ascii="PingFang SC" w:eastAsia="宋体" w:hAnsi="PingFang SC" w:cs="宋体"/>
          <w:color w:val="7A7A7A"/>
          <w:kern w:val="0"/>
          <w:sz w:val="26"/>
          <w:szCs w:val="26"/>
        </w:rPr>
        <w:t xml:space="preserve"> (30M RBN) </w:t>
      </w:r>
      <w:r w:rsidRPr="00457124">
        <w:rPr>
          <w:rFonts w:ascii="PingFang SC" w:eastAsia="宋体" w:hAnsi="PingFang SC" w:cs="宋体"/>
          <w:color w:val="7A7A7A"/>
          <w:kern w:val="0"/>
          <w:sz w:val="26"/>
          <w:szCs w:val="26"/>
        </w:rPr>
        <w:t>将分配给社区。</w:t>
      </w:r>
    </w:p>
    <w:p w14:paraId="6E7BBE77"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流动性挖矿活动</w:t>
      </w:r>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于</w:t>
      </w:r>
      <w:r w:rsidRPr="00457124">
        <w:rPr>
          <w:rFonts w:ascii="PingFang SC" w:eastAsia="宋体" w:hAnsi="PingFang SC" w:cs="宋体"/>
          <w:color w:val="7A7A7A"/>
          <w:kern w:val="0"/>
          <w:sz w:val="26"/>
          <w:szCs w:val="26"/>
        </w:rPr>
        <w:t xml:space="preserve"> 7 </w:t>
      </w:r>
      <w:r w:rsidRPr="00457124">
        <w:rPr>
          <w:rFonts w:ascii="PingFang SC" w:eastAsia="宋体" w:hAnsi="PingFang SC" w:cs="宋体"/>
          <w:color w:val="7A7A7A"/>
          <w:kern w:val="0"/>
          <w:sz w:val="26"/>
          <w:szCs w:val="26"/>
        </w:rPr>
        <w:t>月</w:t>
      </w:r>
      <w:r w:rsidRPr="00457124">
        <w:rPr>
          <w:rFonts w:ascii="PingFang SC" w:eastAsia="宋体" w:hAnsi="PingFang SC" w:cs="宋体"/>
          <w:color w:val="7A7A7A"/>
          <w:kern w:val="0"/>
          <w:sz w:val="26"/>
          <w:szCs w:val="26"/>
        </w:rPr>
        <w:t xml:space="preserve"> 19 </w:t>
      </w:r>
      <w:r w:rsidRPr="00457124">
        <w:rPr>
          <w:rFonts w:ascii="PingFang SC" w:eastAsia="宋体" w:hAnsi="PingFang SC" w:cs="宋体"/>
          <w:color w:val="7A7A7A"/>
          <w:kern w:val="0"/>
          <w:sz w:val="26"/>
          <w:szCs w:val="26"/>
        </w:rPr>
        <w:t>日</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正式结束，共发放</w:t>
      </w:r>
      <w:r w:rsidRPr="00457124">
        <w:rPr>
          <w:rFonts w:ascii="PingFang SC" w:eastAsia="宋体" w:hAnsi="PingFang SC" w:cs="宋体"/>
          <w:color w:val="7A7A7A"/>
          <w:kern w:val="0"/>
          <w:sz w:val="26"/>
          <w:szCs w:val="26"/>
        </w:rPr>
        <w:t xml:space="preserve"> 1000 </w:t>
      </w:r>
      <w:r w:rsidRPr="00457124">
        <w:rPr>
          <w:rFonts w:ascii="PingFang SC" w:eastAsia="宋体" w:hAnsi="PingFang SC" w:cs="宋体"/>
          <w:color w:val="7A7A7A"/>
          <w:kern w:val="0"/>
          <w:sz w:val="26"/>
          <w:szCs w:val="26"/>
        </w:rPr>
        <w:t>万枚</w:t>
      </w:r>
      <w:r w:rsidRPr="00457124">
        <w:rPr>
          <w:rFonts w:ascii="PingFang SC" w:eastAsia="宋体" w:hAnsi="PingFang SC" w:cs="宋体"/>
          <w:color w:val="7A7A7A"/>
          <w:kern w:val="0"/>
          <w:sz w:val="26"/>
          <w:szCs w:val="26"/>
        </w:rPr>
        <w:t xml:space="preserve"> RBN (</w:t>
      </w:r>
      <w:r w:rsidRPr="00457124">
        <w:rPr>
          <w:rFonts w:ascii="PingFang SC" w:eastAsia="宋体" w:hAnsi="PingFang SC" w:cs="宋体"/>
          <w:color w:val="7A7A7A"/>
          <w:kern w:val="0"/>
          <w:sz w:val="26"/>
          <w:szCs w:val="26"/>
        </w:rPr>
        <w:t>总供应量的</w:t>
      </w:r>
      <w:r w:rsidRPr="00457124">
        <w:rPr>
          <w:rFonts w:ascii="PingFang SC" w:eastAsia="宋体" w:hAnsi="PingFang SC" w:cs="宋体"/>
          <w:color w:val="7A7A7A"/>
          <w:kern w:val="0"/>
          <w:sz w:val="26"/>
          <w:szCs w:val="26"/>
        </w:rPr>
        <w:t xml:space="preserve"> 1%) </w:t>
      </w:r>
      <w:r w:rsidRPr="00457124">
        <w:rPr>
          <w:rFonts w:ascii="PingFang SC" w:eastAsia="宋体" w:hAnsi="PingFang SC" w:cs="宋体"/>
          <w:color w:val="7A7A7A"/>
          <w:kern w:val="0"/>
          <w:sz w:val="26"/>
          <w:szCs w:val="26"/>
        </w:rPr>
        <w:t>奖励</w:t>
      </w:r>
    </w:p>
    <w:p w14:paraId="1C46CB2D" w14:textId="15FC5B17" w:rsidR="00457124" w:rsidRPr="00457124" w:rsidRDefault="00457124" w:rsidP="00457124">
      <w:pPr>
        <w:widowControl/>
        <w:spacing w:line="485" w:lineRule="atLeast"/>
        <w:ind w:left="1440"/>
        <w:jc w:val="center"/>
        <w:rPr>
          <w:rFonts w:ascii="PingFang SC" w:eastAsia="宋体" w:hAnsi="PingFang SC" w:cs="宋体"/>
          <w:color w:val="7A7A7A"/>
          <w:kern w:val="0"/>
          <w:sz w:val="26"/>
          <w:szCs w:val="26"/>
        </w:rPr>
      </w:pPr>
      <w:r w:rsidRPr="00457124">
        <w:rPr>
          <w:rFonts w:ascii="PingFang SC" w:eastAsia="宋体" w:hAnsi="PingFang SC" w:cs="宋体" w:hint="eastAsia"/>
          <w:noProof/>
          <w:color w:val="7A7A7A"/>
          <w:kern w:val="0"/>
          <w:sz w:val="26"/>
          <w:szCs w:val="26"/>
        </w:rPr>
        <w:drawing>
          <wp:inline distT="0" distB="0" distL="0" distR="0" wp14:anchorId="66861216" wp14:editId="74AC6DC7">
            <wp:extent cx="5274310" cy="2519045"/>
            <wp:effectExtent l="0" t="0" r="2540" b="0"/>
            <wp:docPr id="1469706924" name="图片 1" descr="简析链上结构化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简析链上结构化产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9045"/>
                    </a:xfrm>
                    <a:prstGeom prst="rect">
                      <a:avLst/>
                    </a:prstGeom>
                    <a:noFill/>
                    <a:ln>
                      <a:noFill/>
                    </a:ln>
                  </pic:spPr>
                </pic:pic>
              </a:graphicData>
            </a:graphic>
          </wp:inline>
        </w:drawing>
      </w:r>
    </w:p>
    <w:p w14:paraId="62ED3F35"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数据来源：</w:t>
      </w:r>
      <w:r w:rsidRPr="00457124">
        <w:rPr>
          <w:rFonts w:ascii="PingFang SC" w:eastAsia="宋体" w:hAnsi="PingFang SC" w:cs="宋体"/>
          <w:color w:val="7A7A7A"/>
          <w:kern w:val="0"/>
          <w:sz w:val="26"/>
          <w:szCs w:val="26"/>
        </w:rPr>
        <w:t>Nansen</w:t>
      </w:r>
    </w:p>
    <w:p w14:paraId="429EC77E"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社区信息</w:t>
      </w:r>
    </w:p>
    <w:p w14:paraId="6058148C"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Twitter</w:t>
      </w:r>
    </w:p>
    <w:p w14:paraId="2E192EA7"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Discord</w:t>
      </w:r>
    </w:p>
    <w:p w14:paraId="171F96CF"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Medium</w:t>
      </w:r>
    </w:p>
    <w:p w14:paraId="31E94A62"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关注人数细节</w:t>
      </w:r>
      <w:r w:rsidRPr="00457124">
        <w:rPr>
          <w:rFonts w:ascii="PingFang SC" w:eastAsia="宋体" w:hAnsi="PingFang SC" w:cs="宋体"/>
          <w:color w:val="7A7A7A"/>
          <w:kern w:val="0"/>
          <w:sz w:val="26"/>
          <w:szCs w:val="26"/>
        </w:rPr>
        <w:t xml:space="preserve"> : Discord-4301</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Twitter-13.6K</w:t>
      </w:r>
    </w:p>
    <w:p w14:paraId="5DD75A81"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项目方是否活跃解答问题</w:t>
      </w:r>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推特上的活跃度不佳，与关注人数</w:t>
      </w:r>
      <w:proofErr w:type="gramStart"/>
      <w:r w:rsidRPr="00457124">
        <w:rPr>
          <w:rFonts w:ascii="PingFang SC" w:eastAsia="宋体" w:hAnsi="PingFang SC" w:cs="宋体"/>
          <w:color w:val="7A7A7A"/>
          <w:kern w:val="0"/>
          <w:sz w:val="26"/>
          <w:szCs w:val="26"/>
        </w:rPr>
        <w:t>不</w:t>
      </w:r>
      <w:proofErr w:type="gramEnd"/>
      <w:r w:rsidRPr="00457124">
        <w:rPr>
          <w:rFonts w:ascii="PingFang SC" w:eastAsia="宋体" w:hAnsi="PingFang SC" w:cs="宋体"/>
          <w:color w:val="7A7A7A"/>
          <w:kern w:val="0"/>
          <w:sz w:val="26"/>
          <w:szCs w:val="26"/>
        </w:rPr>
        <w:t>成正比；</w:t>
      </w:r>
      <w:r w:rsidRPr="00457124">
        <w:rPr>
          <w:rFonts w:ascii="PingFang SC" w:eastAsia="宋体" w:hAnsi="PingFang SC" w:cs="宋体"/>
          <w:color w:val="7A7A7A"/>
          <w:kern w:val="0"/>
          <w:sz w:val="26"/>
          <w:szCs w:val="26"/>
        </w:rPr>
        <w:t xml:space="preserve"> Discord </w:t>
      </w:r>
      <w:r w:rsidRPr="00457124">
        <w:rPr>
          <w:rFonts w:ascii="PingFang SC" w:eastAsia="宋体" w:hAnsi="PingFang SC" w:cs="宋体"/>
          <w:color w:val="7A7A7A"/>
          <w:kern w:val="0"/>
          <w:sz w:val="26"/>
          <w:szCs w:val="26"/>
        </w:rPr>
        <w:t>管理员回答问题比较活跃。</w:t>
      </w:r>
    </w:p>
    <w:p w14:paraId="29B7FCF4"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lastRenderedPageBreak/>
        <w:t>安全板块</w:t>
      </w:r>
    </w:p>
    <w:p w14:paraId="126FDA4F"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安全评级：中级风险</w:t>
      </w: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（此处不公开）</w:t>
      </w:r>
    </w:p>
    <w:p w14:paraId="6816CEFB"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风险观察项包括：</w:t>
      </w:r>
      <w:proofErr w:type="gramStart"/>
      <w:r w:rsidRPr="00457124">
        <w:rPr>
          <w:rFonts w:ascii="PingFang SC" w:eastAsia="宋体" w:hAnsi="PingFang SC" w:cs="宋体"/>
          <w:color w:val="7A7A7A"/>
          <w:kern w:val="0"/>
          <w:sz w:val="26"/>
          <w:szCs w:val="26"/>
        </w:rPr>
        <w:t>喂价机制</w:t>
      </w:r>
      <w:proofErr w:type="gramEnd"/>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代币用途</w:t>
      </w:r>
      <w:r w:rsidRPr="00457124">
        <w:rPr>
          <w:rFonts w:ascii="PingFang SC" w:eastAsia="宋体" w:hAnsi="PingFang SC" w:cs="宋体"/>
          <w:color w:val="7A7A7A"/>
          <w:kern w:val="0"/>
          <w:sz w:val="26"/>
          <w:szCs w:val="26"/>
        </w:rPr>
        <w:t xml:space="preserve"> / </w:t>
      </w:r>
      <w:r w:rsidRPr="00457124">
        <w:rPr>
          <w:rFonts w:ascii="PingFang SC" w:eastAsia="宋体" w:hAnsi="PingFang SC" w:cs="宋体"/>
          <w:color w:val="7A7A7A"/>
          <w:kern w:val="0"/>
          <w:sz w:val="26"/>
          <w:szCs w:val="26"/>
        </w:rPr>
        <w:t>路线图未公布等</w:t>
      </w:r>
    </w:p>
    <w:p w14:paraId="4E0F5B8F"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竞争</w:t>
      </w:r>
    </w:p>
    <w:p w14:paraId="3E3857C3"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赛道分析：</w:t>
      </w:r>
      <w:r w:rsidRPr="00457124">
        <w:rPr>
          <w:rFonts w:ascii="PingFang SC" w:eastAsia="宋体" w:hAnsi="PingFang SC" w:cs="宋体"/>
          <w:color w:val="7A7A7A"/>
          <w:kern w:val="0"/>
          <w:sz w:val="26"/>
          <w:szCs w:val="26"/>
        </w:rPr>
        <w:t>传统金融衍生品的市场规模都是现货交易量的几倍以上。相比之下，加密货币衍生品的市场规模仍然远远小于</w:t>
      </w:r>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的现货交易，因此不可避免地存在巨大的增长空间。</w:t>
      </w:r>
    </w:p>
    <w:p w14:paraId="128BB360"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b/>
          <w:bCs/>
          <w:color w:val="7A7A7A"/>
          <w:kern w:val="0"/>
          <w:sz w:val="26"/>
          <w:szCs w:val="26"/>
        </w:rPr>
        <w:t>在所有衍生品中，期权应该是最耀眼的后起之秀</w:t>
      </w:r>
      <w:r w:rsidRPr="00457124">
        <w:rPr>
          <w:rFonts w:ascii="PingFang SC" w:eastAsia="宋体" w:hAnsi="PingFang SC" w:cs="宋体"/>
          <w:color w:val="7A7A7A"/>
          <w:kern w:val="0"/>
          <w:sz w:val="26"/>
          <w:szCs w:val="26"/>
        </w:rPr>
        <w:t>，基于两个主要原因和潜力：</w:t>
      </w:r>
    </w:p>
    <w:p w14:paraId="146D340F"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目前，主要活跃的加密投资者或交易员更像投机者，他们寻求高杠杆和高回报，而不考虑高风险。</w:t>
      </w:r>
    </w:p>
    <w:p w14:paraId="3C72D02F" w14:textId="77777777" w:rsidR="00457124" w:rsidRPr="00457124" w:rsidRDefault="00457124" w:rsidP="00457124">
      <w:pPr>
        <w:widowControl/>
        <w:numPr>
          <w:ilvl w:val="2"/>
          <w:numId w:val="1"/>
        </w:numPr>
        <w:spacing w:line="485" w:lineRule="atLeast"/>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加密货币的剧烈波动，或从专业角度讲，隐含波动率相当高。这意味着保护或对冲是所有类别的加密货币投资者的严格需求：矿工、巨鲸持有者、专业或业余级别的交易员。</w:t>
      </w:r>
      <w:proofErr w:type="spellStart"/>
      <w:r w:rsidRPr="00457124">
        <w:rPr>
          <w:rFonts w:ascii="PingFang SC" w:eastAsia="宋体" w:hAnsi="PingFang SC" w:cs="宋体"/>
          <w:color w:val="7A7A7A"/>
          <w:kern w:val="0"/>
          <w:sz w:val="26"/>
          <w:szCs w:val="26"/>
        </w:rPr>
        <w:t>CeFi</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中，已经有多家金融机构的成功，证明了市场对结构化产品的需求。</w:t>
      </w:r>
    </w:p>
    <w:p w14:paraId="1BA95F69"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虽然</w:t>
      </w:r>
      <w:r w:rsidRPr="00457124">
        <w:rPr>
          <w:rFonts w:ascii="PingFang SC" w:eastAsia="宋体" w:hAnsi="PingFang SC" w:cs="宋体"/>
          <w:color w:val="7A7A7A"/>
          <w:kern w:val="0"/>
          <w:sz w:val="26"/>
          <w:szCs w:val="26"/>
        </w:rPr>
        <w:t xml:space="preserve"> Ribbon Finance </w:t>
      </w:r>
      <w:r w:rsidRPr="00457124">
        <w:rPr>
          <w:rFonts w:ascii="PingFang SC" w:eastAsia="宋体" w:hAnsi="PingFang SC" w:cs="宋体"/>
          <w:color w:val="7A7A7A"/>
          <w:kern w:val="0"/>
          <w:sz w:val="26"/>
          <w:szCs w:val="26"/>
        </w:rPr>
        <w:t>的整体规划是做金融衍生品组合的结构化产品，但目前上线的产品来看还是主打期权交易。</w:t>
      </w:r>
      <w:r w:rsidRPr="00457124">
        <w:rPr>
          <w:rFonts w:ascii="PingFang SC" w:eastAsia="宋体" w:hAnsi="PingFang SC" w:cs="宋体"/>
          <w:color w:val="7A7A7A"/>
          <w:kern w:val="0"/>
          <w:sz w:val="26"/>
          <w:szCs w:val="26"/>
        </w:rPr>
        <w:t xml:space="preserve">Ribbon </w:t>
      </w:r>
      <w:r w:rsidRPr="00457124">
        <w:rPr>
          <w:rFonts w:ascii="PingFang SC" w:eastAsia="宋体" w:hAnsi="PingFang SC" w:cs="宋体"/>
          <w:color w:val="7A7A7A"/>
          <w:kern w:val="0"/>
          <w:sz w:val="26"/>
          <w:szCs w:val="26"/>
        </w:rPr>
        <w:t>是架构在</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Hegic</w:t>
      </w:r>
      <w:proofErr w:type="spellEnd"/>
      <w:r w:rsidRPr="00457124">
        <w:rPr>
          <w:rFonts w:ascii="PingFang SC" w:eastAsia="宋体" w:hAnsi="PingFang SC" w:cs="宋体"/>
          <w:color w:val="7A7A7A"/>
          <w:kern w:val="0"/>
          <w:sz w:val="26"/>
          <w:szCs w:val="26"/>
        </w:rPr>
        <w:t>、</w:t>
      </w:r>
      <w:proofErr w:type="spellStart"/>
      <w:r w:rsidRPr="00457124">
        <w:rPr>
          <w:rFonts w:ascii="PingFang SC" w:eastAsia="宋体" w:hAnsi="PingFang SC" w:cs="宋体"/>
          <w:color w:val="7A7A7A"/>
          <w:kern w:val="0"/>
          <w:sz w:val="26"/>
          <w:szCs w:val="26"/>
        </w:rPr>
        <w:t>Opyn</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等期权协议之上的结构化衍生品，所以其规模和发展也受制于链上期权产品的发展。</w:t>
      </w:r>
    </w:p>
    <w:p w14:paraId="4BBE0BCC"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lastRenderedPageBreak/>
        <w:t xml:space="preserve">　　</w:t>
      </w:r>
      <w:r w:rsidRPr="00457124">
        <w:rPr>
          <w:rFonts w:ascii="PingFang SC" w:eastAsia="宋体" w:hAnsi="PingFang SC" w:cs="宋体"/>
          <w:color w:val="7A7A7A"/>
          <w:kern w:val="0"/>
          <w:sz w:val="26"/>
          <w:szCs w:val="26"/>
        </w:rPr>
        <w:t xml:space="preserve">DeFi </w:t>
      </w:r>
      <w:r w:rsidRPr="00457124">
        <w:rPr>
          <w:rFonts w:ascii="PingFang SC" w:eastAsia="宋体" w:hAnsi="PingFang SC" w:cs="宋体"/>
          <w:color w:val="7A7A7A"/>
          <w:kern w:val="0"/>
          <w:sz w:val="26"/>
          <w:szCs w:val="26"/>
        </w:rPr>
        <w:t>期权项目之间最主要的差别之一即在于如何解决流动性问题上。订单</w:t>
      </w:r>
      <w:proofErr w:type="gramStart"/>
      <w:r w:rsidRPr="00457124">
        <w:rPr>
          <w:rFonts w:ascii="PingFang SC" w:eastAsia="宋体" w:hAnsi="PingFang SC" w:cs="宋体"/>
          <w:color w:val="7A7A7A"/>
          <w:kern w:val="0"/>
          <w:sz w:val="26"/>
          <w:szCs w:val="26"/>
        </w:rPr>
        <w:t>簿</w:t>
      </w:r>
      <w:proofErr w:type="gramEnd"/>
      <w:r w:rsidRPr="00457124">
        <w:rPr>
          <w:rFonts w:ascii="PingFang SC" w:eastAsia="宋体" w:hAnsi="PingFang SC" w:cs="宋体"/>
          <w:color w:val="7A7A7A"/>
          <w:kern w:val="0"/>
          <w:sz w:val="26"/>
          <w:szCs w:val="26"/>
        </w:rPr>
        <w:t>似乎是解决</w:t>
      </w:r>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流动性的可选方案之一。</w:t>
      </w:r>
      <w:r w:rsidRPr="00457124">
        <w:rPr>
          <w:rFonts w:ascii="PingFang SC" w:eastAsia="宋体" w:hAnsi="PingFang SC" w:cs="宋体"/>
          <w:color w:val="7A7A7A"/>
          <w:kern w:val="0"/>
          <w:sz w:val="26"/>
          <w:szCs w:val="26"/>
        </w:rPr>
        <w:t>OPYN v2</w:t>
      </w:r>
      <w:r w:rsidRPr="00457124">
        <w:rPr>
          <w:rFonts w:ascii="PingFang SC" w:eastAsia="宋体" w:hAnsi="PingFang SC" w:cs="宋体"/>
          <w:color w:val="7A7A7A"/>
          <w:kern w:val="0"/>
          <w:sz w:val="26"/>
          <w:szCs w:val="26"/>
        </w:rPr>
        <w:t>，</w:t>
      </w:r>
      <w:proofErr w:type="spellStart"/>
      <w:r w:rsidRPr="00457124">
        <w:rPr>
          <w:rFonts w:ascii="PingFang SC" w:eastAsia="宋体" w:hAnsi="PingFang SC" w:cs="宋体"/>
          <w:color w:val="7A7A7A"/>
          <w:kern w:val="0"/>
          <w:sz w:val="26"/>
          <w:szCs w:val="26"/>
        </w:rPr>
        <w:t>Auctus</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和</w:t>
      </w:r>
      <w:r w:rsidRPr="00457124">
        <w:rPr>
          <w:rFonts w:ascii="PingFang SC" w:eastAsia="宋体" w:hAnsi="PingFang SC" w:cs="宋体"/>
          <w:color w:val="7A7A7A"/>
          <w:kern w:val="0"/>
          <w:sz w:val="26"/>
          <w:szCs w:val="26"/>
        </w:rPr>
        <w:t xml:space="preserve"> Premia </w:t>
      </w:r>
      <w:r w:rsidRPr="00457124">
        <w:rPr>
          <w:rFonts w:ascii="PingFang SC" w:eastAsia="宋体" w:hAnsi="PingFang SC" w:cs="宋体"/>
          <w:color w:val="7A7A7A"/>
          <w:kern w:val="0"/>
          <w:sz w:val="26"/>
          <w:szCs w:val="26"/>
        </w:rPr>
        <w:t>目前都在探索这条道路。</w:t>
      </w:r>
      <w:r w:rsidRPr="00457124">
        <w:rPr>
          <w:rFonts w:ascii="PingFang SC" w:eastAsia="宋体" w:hAnsi="PingFang SC" w:cs="宋体"/>
          <w:color w:val="7A7A7A"/>
          <w:kern w:val="0"/>
          <w:sz w:val="26"/>
          <w:szCs w:val="26"/>
        </w:rPr>
        <w:t xml:space="preserve">OPYN v2 </w:t>
      </w:r>
      <w:r w:rsidRPr="00457124">
        <w:rPr>
          <w:rFonts w:ascii="PingFang SC" w:eastAsia="宋体" w:hAnsi="PingFang SC" w:cs="宋体"/>
          <w:color w:val="7A7A7A"/>
          <w:kern w:val="0"/>
          <w:sz w:val="26"/>
          <w:szCs w:val="26"/>
        </w:rPr>
        <w:t>的流动性建立在</w:t>
      </w:r>
      <w:r w:rsidRPr="00457124">
        <w:rPr>
          <w:rFonts w:ascii="PingFang SC" w:eastAsia="宋体" w:hAnsi="PingFang SC" w:cs="宋体"/>
          <w:color w:val="7A7A7A"/>
          <w:kern w:val="0"/>
          <w:sz w:val="26"/>
          <w:szCs w:val="26"/>
        </w:rPr>
        <w:t xml:space="preserve"> 0x </w:t>
      </w:r>
      <w:r w:rsidRPr="00457124">
        <w:rPr>
          <w:rFonts w:ascii="PingFang SC" w:eastAsia="宋体" w:hAnsi="PingFang SC" w:cs="宋体"/>
          <w:color w:val="7A7A7A"/>
          <w:kern w:val="0"/>
          <w:sz w:val="26"/>
          <w:szCs w:val="26"/>
        </w:rPr>
        <w:t>订单簿上，而</w:t>
      </w:r>
      <w:r w:rsidRPr="00457124">
        <w:rPr>
          <w:rFonts w:ascii="PingFang SC" w:eastAsia="宋体" w:hAnsi="PingFang SC" w:cs="宋体"/>
          <w:color w:val="7A7A7A"/>
          <w:kern w:val="0"/>
          <w:sz w:val="26"/>
          <w:szCs w:val="26"/>
        </w:rPr>
        <w:t xml:space="preserve"> </w:t>
      </w:r>
      <w:proofErr w:type="spellStart"/>
      <w:r w:rsidRPr="00457124">
        <w:rPr>
          <w:rFonts w:ascii="PingFang SC" w:eastAsia="宋体" w:hAnsi="PingFang SC" w:cs="宋体"/>
          <w:color w:val="7A7A7A"/>
          <w:kern w:val="0"/>
          <w:sz w:val="26"/>
          <w:szCs w:val="26"/>
        </w:rPr>
        <w:t>Auctus</w:t>
      </w:r>
      <w:proofErr w:type="spellEnd"/>
      <w:r w:rsidRPr="00457124">
        <w:rPr>
          <w:rFonts w:ascii="PingFang SC" w:eastAsia="宋体" w:hAnsi="PingFang SC" w:cs="宋体"/>
          <w:color w:val="7A7A7A"/>
          <w:kern w:val="0"/>
          <w:sz w:val="26"/>
          <w:szCs w:val="26"/>
        </w:rPr>
        <w:t>，</w:t>
      </w:r>
      <w:proofErr w:type="spellStart"/>
      <w:r w:rsidRPr="00457124">
        <w:rPr>
          <w:rFonts w:ascii="PingFang SC" w:eastAsia="宋体" w:hAnsi="PingFang SC" w:cs="宋体"/>
          <w:color w:val="7A7A7A"/>
          <w:kern w:val="0"/>
          <w:sz w:val="26"/>
          <w:szCs w:val="26"/>
        </w:rPr>
        <w:t>Hedget</w:t>
      </w:r>
      <w:proofErr w:type="spellEnd"/>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和</w:t>
      </w:r>
      <w:r w:rsidRPr="00457124">
        <w:rPr>
          <w:rFonts w:ascii="PingFang SC" w:eastAsia="宋体" w:hAnsi="PingFang SC" w:cs="宋体"/>
          <w:color w:val="7A7A7A"/>
          <w:kern w:val="0"/>
          <w:sz w:val="26"/>
          <w:szCs w:val="26"/>
        </w:rPr>
        <w:t xml:space="preserve"> Premia </w:t>
      </w:r>
      <w:r w:rsidRPr="00457124">
        <w:rPr>
          <w:rFonts w:ascii="PingFang SC" w:eastAsia="宋体" w:hAnsi="PingFang SC" w:cs="宋体"/>
          <w:color w:val="7A7A7A"/>
          <w:kern w:val="0"/>
          <w:sz w:val="26"/>
          <w:szCs w:val="26"/>
        </w:rPr>
        <w:t>正在建立自己的交易平台，诞生它们如何发展增强订单簿的流动性，这一点值得关注。</w:t>
      </w:r>
      <w:r w:rsidRPr="00457124">
        <w:rPr>
          <w:rFonts w:ascii="PingFang SC" w:eastAsia="宋体" w:hAnsi="PingFang SC" w:cs="宋体"/>
          <w:color w:val="7A7A7A"/>
          <w:kern w:val="0"/>
          <w:sz w:val="26"/>
          <w:szCs w:val="26"/>
        </w:rPr>
        <w:t xml:space="preserve">Opium </w:t>
      </w:r>
      <w:r w:rsidRPr="00457124">
        <w:rPr>
          <w:rFonts w:ascii="PingFang SC" w:eastAsia="宋体" w:hAnsi="PingFang SC" w:cs="宋体"/>
          <w:color w:val="7A7A7A"/>
          <w:kern w:val="0"/>
          <w:sz w:val="26"/>
          <w:szCs w:val="26"/>
        </w:rPr>
        <w:t>在尝试了订单</w:t>
      </w:r>
      <w:proofErr w:type="gramStart"/>
      <w:r w:rsidRPr="00457124">
        <w:rPr>
          <w:rFonts w:ascii="PingFang SC" w:eastAsia="宋体" w:hAnsi="PingFang SC" w:cs="宋体"/>
          <w:color w:val="7A7A7A"/>
          <w:kern w:val="0"/>
          <w:sz w:val="26"/>
          <w:szCs w:val="26"/>
        </w:rPr>
        <w:t>簿</w:t>
      </w:r>
      <w:proofErr w:type="gramEnd"/>
      <w:r w:rsidRPr="00457124">
        <w:rPr>
          <w:rFonts w:ascii="PingFang SC" w:eastAsia="宋体" w:hAnsi="PingFang SC" w:cs="宋体"/>
          <w:color w:val="7A7A7A"/>
          <w:kern w:val="0"/>
          <w:sz w:val="26"/>
          <w:szCs w:val="26"/>
        </w:rPr>
        <w:t>流动性模型后，最近推出了集中性流动资金</w:t>
      </w:r>
      <w:proofErr w:type="gramStart"/>
      <w:r w:rsidRPr="00457124">
        <w:rPr>
          <w:rFonts w:ascii="PingFang SC" w:eastAsia="宋体" w:hAnsi="PingFang SC" w:cs="宋体"/>
          <w:color w:val="7A7A7A"/>
          <w:kern w:val="0"/>
          <w:sz w:val="26"/>
          <w:szCs w:val="26"/>
        </w:rPr>
        <w:t>池保险</w:t>
      </w:r>
      <w:proofErr w:type="gramEnd"/>
      <w:r w:rsidRPr="00457124">
        <w:rPr>
          <w:rFonts w:ascii="PingFang SC" w:eastAsia="宋体" w:hAnsi="PingFang SC" w:cs="宋体"/>
          <w:color w:val="7A7A7A"/>
          <w:kern w:val="0"/>
          <w:sz w:val="26"/>
          <w:szCs w:val="26"/>
        </w:rPr>
        <w:t>模型</w:t>
      </w:r>
      <w:r w:rsidRPr="00457124">
        <w:rPr>
          <w:rFonts w:ascii="PingFang SC" w:eastAsia="宋体" w:hAnsi="PingFang SC" w:cs="宋体"/>
          <w:color w:val="7A7A7A"/>
          <w:kern w:val="0"/>
          <w:sz w:val="26"/>
          <w:szCs w:val="26"/>
        </w:rPr>
        <w:t xml:space="preserve"> .</w:t>
      </w:r>
    </w:p>
    <w:p w14:paraId="54D763FB"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另外一个解决流动性的重要路径即为流动池模型。总的来说，解决方案可以分为两种：充当期权卖方的流动性池，以及期权交易的</w:t>
      </w:r>
      <w:r w:rsidRPr="00457124">
        <w:rPr>
          <w:rFonts w:ascii="PingFang SC" w:eastAsia="宋体" w:hAnsi="PingFang SC" w:cs="宋体"/>
          <w:color w:val="7A7A7A"/>
          <w:kern w:val="0"/>
          <w:sz w:val="26"/>
          <w:szCs w:val="26"/>
        </w:rPr>
        <w:t xml:space="preserve"> AMM </w:t>
      </w:r>
      <w:r w:rsidRPr="00457124">
        <w:rPr>
          <w:rFonts w:ascii="PingFang SC" w:eastAsia="宋体" w:hAnsi="PingFang SC" w:cs="宋体"/>
          <w:color w:val="7A7A7A"/>
          <w:kern w:val="0"/>
          <w:sz w:val="26"/>
          <w:szCs w:val="26"/>
        </w:rPr>
        <w:t>流动性池。</w:t>
      </w:r>
    </w:p>
    <w:p w14:paraId="662369F9" w14:textId="77777777" w:rsidR="00457124" w:rsidRPr="00457124" w:rsidRDefault="00457124" w:rsidP="00457124">
      <w:pPr>
        <w:widowControl/>
        <w:spacing w:line="485" w:lineRule="atLeast"/>
        <w:ind w:left="1440"/>
        <w:rPr>
          <w:rFonts w:ascii="PingFang SC" w:eastAsia="宋体" w:hAnsi="PingFang SC" w:cs="宋体"/>
          <w:color w:val="7A7A7A"/>
          <w:kern w:val="0"/>
          <w:sz w:val="26"/>
          <w:szCs w:val="26"/>
        </w:rPr>
      </w:pPr>
      <w:r w:rsidRPr="00457124">
        <w:rPr>
          <w:rFonts w:ascii="PingFang SC" w:eastAsia="宋体" w:hAnsi="PingFang SC" w:cs="宋体"/>
          <w:color w:val="7A7A7A"/>
          <w:kern w:val="0"/>
          <w:sz w:val="26"/>
          <w:szCs w:val="26"/>
        </w:rPr>
        <w:t xml:space="preserve">　　</w:t>
      </w:r>
      <w:r w:rsidRPr="00457124">
        <w:rPr>
          <w:rFonts w:ascii="PingFang SC" w:eastAsia="宋体" w:hAnsi="PingFang SC" w:cs="宋体"/>
          <w:color w:val="7A7A7A"/>
          <w:kern w:val="0"/>
          <w:sz w:val="26"/>
          <w:szCs w:val="26"/>
        </w:rPr>
        <w:t xml:space="preserve">AMM </w:t>
      </w:r>
      <w:r w:rsidRPr="00457124">
        <w:rPr>
          <w:rFonts w:ascii="PingFang SC" w:eastAsia="宋体" w:hAnsi="PingFang SC" w:cs="宋体"/>
          <w:color w:val="7A7A7A"/>
          <w:kern w:val="0"/>
          <w:sz w:val="26"/>
          <w:szCs w:val="26"/>
        </w:rPr>
        <w:t>（自动做市商）是</w:t>
      </w:r>
      <w:r w:rsidRPr="00457124">
        <w:rPr>
          <w:rFonts w:ascii="PingFang SC" w:eastAsia="宋体" w:hAnsi="PingFang SC" w:cs="宋体"/>
          <w:color w:val="7A7A7A"/>
          <w:kern w:val="0"/>
          <w:sz w:val="26"/>
          <w:szCs w:val="26"/>
        </w:rPr>
        <w:t xml:space="preserve"> DeFi </w:t>
      </w:r>
      <w:r w:rsidRPr="00457124">
        <w:rPr>
          <w:rFonts w:ascii="PingFang SC" w:eastAsia="宋体" w:hAnsi="PingFang SC" w:cs="宋体"/>
          <w:color w:val="7A7A7A"/>
          <w:kern w:val="0"/>
          <w:sz w:val="26"/>
          <w:szCs w:val="26"/>
        </w:rPr>
        <w:t>领域最伟大的创造之一，并且也作为流动性模型参与了链上期权交易的实验之中。</w:t>
      </w:r>
      <w:r w:rsidRPr="00457124">
        <w:rPr>
          <w:rFonts w:ascii="PingFang SC" w:eastAsia="宋体" w:hAnsi="PingFang SC" w:cs="宋体"/>
          <w:color w:val="7A7A7A"/>
          <w:kern w:val="0"/>
          <w:sz w:val="26"/>
          <w:szCs w:val="26"/>
        </w:rPr>
        <w:t>OPYN v1</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Primitive</w:t>
      </w:r>
      <w:r w:rsidRPr="00457124">
        <w:rPr>
          <w:rFonts w:ascii="PingFang SC" w:eastAsia="宋体" w:hAnsi="PingFang SC" w:cs="宋体"/>
          <w:color w:val="7A7A7A"/>
          <w:kern w:val="0"/>
          <w:sz w:val="26"/>
          <w:szCs w:val="26"/>
        </w:rPr>
        <w:t>，</w:t>
      </w:r>
      <w:r w:rsidRPr="00457124">
        <w:rPr>
          <w:rFonts w:ascii="PingFang SC" w:eastAsia="宋体" w:hAnsi="PingFang SC" w:cs="宋体"/>
          <w:color w:val="7A7A7A"/>
          <w:kern w:val="0"/>
          <w:sz w:val="26"/>
          <w:szCs w:val="26"/>
        </w:rPr>
        <w:t xml:space="preserve">Siren </w:t>
      </w:r>
      <w:r w:rsidRPr="00457124">
        <w:rPr>
          <w:rFonts w:ascii="PingFang SC" w:eastAsia="宋体" w:hAnsi="PingFang SC" w:cs="宋体"/>
          <w:color w:val="7A7A7A"/>
          <w:kern w:val="0"/>
          <w:sz w:val="26"/>
          <w:szCs w:val="26"/>
        </w:rPr>
        <w:t>都是依赖</w:t>
      </w:r>
      <w:r w:rsidRPr="00457124">
        <w:rPr>
          <w:rFonts w:ascii="PingFang SC" w:eastAsia="宋体" w:hAnsi="PingFang SC" w:cs="宋体"/>
          <w:color w:val="7A7A7A"/>
          <w:kern w:val="0"/>
          <w:sz w:val="26"/>
          <w:szCs w:val="26"/>
        </w:rPr>
        <w:t xml:space="preserve"> AMM </w:t>
      </w:r>
      <w:r w:rsidRPr="00457124">
        <w:rPr>
          <w:rFonts w:ascii="PingFang SC" w:eastAsia="宋体" w:hAnsi="PingFang SC" w:cs="宋体"/>
          <w:color w:val="7A7A7A"/>
          <w:kern w:val="0"/>
          <w:sz w:val="26"/>
          <w:szCs w:val="26"/>
        </w:rPr>
        <w:t>解决方案来买卖期权的平台，每个都具有独特的特征。</w:t>
      </w:r>
    </w:p>
    <w:p w14:paraId="0336736A" w14:textId="77777777" w:rsidR="00AB70D7" w:rsidRPr="00457124" w:rsidRDefault="00AB70D7">
      <w:pPr>
        <w:rPr>
          <w:rFonts w:hint="eastAsia"/>
        </w:rPr>
      </w:pPr>
    </w:p>
    <w:sectPr w:rsidR="00AB70D7" w:rsidRPr="00457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3D6B" w14:textId="77777777" w:rsidR="006B5246" w:rsidRDefault="006B5246" w:rsidP="00457124">
      <w:r>
        <w:separator/>
      </w:r>
    </w:p>
  </w:endnote>
  <w:endnote w:type="continuationSeparator" w:id="0">
    <w:p w14:paraId="175701FD" w14:textId="77777777" w:rsidR="006B5246" w:rsidRDefault="006B5246" w:rsidP="0045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2572B" w14:textId="77777777" w:rsidR="006B5246" w:rsidRDefault="006B5246" w:rsidP="00457124">
      <w:r>
        <w:separator/>
      </w:r>
    </w:p>
  </w:footnote>
  <w:footnote w:type="continuationSeparator" w:id="0">
    <w:p w14:paraId="1BD4AC07" w14:textId="77777777" w:rsidR="006B5246" w:rsidRDefault="006B5246" w:rsidP="00457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A2F78"/>
    <w:multiLevelType w:val="multilevel"/>
    <w:tmpl w:val="B7B8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24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62"/>
    <w:rsid w:val="00457124"/>
    <w:rsid w:val="006B5246"/>
    <w:rsid w:val="00AB70D7"/>
    <w:rsid w:val="00F53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C1B17"/>
  <w15:chartTrackingRefBased/>
  <w15:docId w15:val="{4B2D306C-7E3A-4B47-B8C8-C05E5FB39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5712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7124"/>
    <w:pPr>
      <w:tabs>
        <w:tab w:val="center" w:pos="4153"/>
        <w:tab w:val="right" w:pos="8306"/>
      </w:tabs>
      <w:snapToGrid w:val="0"/>
      <w:jc w:val="center"/>
    </w:pPr>
    <w:rPr>
      <w:sz w:val="18"/>
      <w:szCs w:val="18"/>
    </w:rPr>
  </w:style>
  <w:style w:type="character" w:customStyle="1" w:styleId="a4">
    <w:name w:val="页眉 字符"/>
    <w:basedOn w:val="a0"/>
    <w:link w:val="a3"/>
    <w:uiPriority w:val="99"/>
    <w:rsid w:val="00457124"/>
    <w:rPr>
      <w:sz w:val="18"/>
      <w:szCs w:val="18"/>
    </w:rPr>
  </w:style>
  <w:style w:type="paragraph" w:styleId="a5">
    <w:name w:val="footer"/>
    <w:basedOn w:val="a"/>
    <w:link w:val="a6"/>
    <w:uiPriority w:val="99"/>
    <w:unhideWhenUsed/>
    <w:rsid w:val="00457124"/>
    <w:pPr>
      <w:tabs>
        <w:tab w:val="center" w:pos="4153"/>
        <w:tab w:val="right" w:pos="8306"/>
      </w:tabs>
      <w:snapToGrid w:val="0"/>
      <w:jc w:val="left"/>
    </w:pPr>
    <w:rPr>
      <w:sz w:val="18"/>
      <w:szCs w:val="18"/>
    </w:rPr>
  </w:style>
  <w:style w:type="character" w:customStyle="1" w:styleId="a6">
    <w:name w:val="页脚 字符"/>
    <w:basedOn w:val="a0"/>
    <w:link w:val="a5"/>
    <w:uiPriority w:val="99"/>
    <w:rsid w:val="00457124"/>
    <w:rPr>
      <w:sz w:val="18"/>
      <w:szCs w:val="18"/>
    </w:rPr>
  </w:style>
  <w:style w:type="character" w:customStyle="1" w:styleId="10">
    <w:name w:val="标题 1 字符"/>
    <w:basedOn w:val="a0"/>
    <w:link w:val="1"/>
    <w:uiPriority w:val="9"/>
    <w:rsid w:val="00457124"/>
    <w:rPr>
      <w:rFonts w:ascii="宋体" w:eastAsia="宋体" w:hAnsi="宋体" w:cs="宋体"/>
      <w:b/>
      <w:bCs/>
      <w:kern w:val="36"/>
      <w:sz w:val="48"/>
      <w:szCs w:val="48"/>
    </w:rPr>
  </w:style>
  <w:style w:type="paragraph" w:styleId="a7">
    <w:name w:val="Normal (Web)"/>
    <w:basedOn w:val="a"/>
    <w:uiPriority w:val="99"/>
    <w:semiHidden/>
    <w:unhideWhenUsed/>
    <w:rsid w:val="004571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116">
      <w:bodyDiv w:val="1"/>
      <w:marLeft w:val="0"/>
      <w:marRight w:val="0"/>
      <w:marTop w:val="0"/>
      <w:marBottom w:val="0"/>
      <w:divBdr>
        <w:top w:val="none" w:sz="0" w:space="0" w:color="auto"/>
        <w:left w:val="none" w:sz="0" w:space="0" w:color="auto"/>
        <w:bottom w:val="none" w:sz="0" w:space="0" w:color="auto"/>
        <w:right w:val="none" w:sz="0" w:space="0" w:color="auto"/>
      </w:divBdr>
      <w:divsChild>
        <w:div w:id="1388721286">
          <w:marLeft w:val="0"/>
          <w:marRight w:val="0"/>
          <w:marTop w:val="240"/>
          <w:marBottom w:val="0"/>
          <w:divBdr>
            <w:top w:val="none" w:sz="0" w:space="0" w:color="auto"/>
            <w:left w:val="none" w:sz="0" w:space="0" w:color="auto"/>
            <w:bottom w:val="none" w:sz="0" w:space="0" w:color="auto"/>
            <w:right w:val="none" w:sz="0" w:space="0" w:color="auto"/>
          </w:divBdr>
        </w:div>
        <w:div w:id="137571918">
          <w:marLeft w:val="0"/>
          <w:marRight w:val="0"/>
          <w:marTop w:val="240"/>
          <w:marBottom w:val="0"/>
          <w:divBdr>
            <w:top w:val="none" w:sz="0" w:space="0" w:color="auto"/>
            <w:left w:val="none" w:sz="0" w:space="0" w:color="auto"/>
            <w:bottom w:val="none" w:sz="0" w:space="0" w:color="auto"/>
            <w:right w:val="none" w:sz="0" w:space="0" w:color="auto"/>
          </w:divBdr>
        </w:div>
        <w:div w:id="216279323">
          <w:marLeft w:val="0"/>
          <w:marRight w:val="0"/>
          <w:marTop w:val="720"/>
          <w:marBottom w:val="0"/>
          <w:divBdr>
            <w:top w:val="none" w:sz="0" w:space="0" w:color="auto"/>
            <w:left w:val="none" w:sz="0" w:space="0" w:color="auto"/>
            <w:bottom w:val="none" w:sz="0" w:space="0" w:color="auto"/>
            <w:right w:val="none" w:sz="0" w:space="0" w:color="auto"/>
          </w:divBdr>
          <w:divsChild>
            <w:div w:id="17133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cp:revision>
  <dcterms:created xsi:type="dcterms:W3CDTF">2023-06-05T08:34:00Z</dcterms:created>
  <dcterms:modified xsi:type="dcterms:W3CDTF">2023-06-05T08:35:00Z</dcterms:modified>
</cp:coreProperties>
</file>