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FAF7C" w14:textId="77777777" w:rsidR="00C664ED" w:rsidRPr="00C664ED" w:rsidRDefault="00C664ED" w:rsidP="00C664ED">
      <w:pPr>
        <w:widowControl/>
        <w:jc w:val="left"/>
        <w:textAlignment w:val="baseline"/>
        <w:outlineLvl w:val="0"/>
        <w:rPr>
          <w:rFonts w:ascii="Oswald" w:eastAsia="宋体" w:hAnsi="Oswald" w:cs="宋体"/>
          <w:b/>
          <w:bCs/>
          <w:color w:val="000000"/>
          <w:spacing w:val="-5"/>
          <w:kern w:val="36"/>
          <w:sz w:val="48"/>
          <w:szCs w:val="48"/>
        </w:rPr>
      </w:pPr>
      <w:r w:rsidRPr="00C664ED">
        <w:rPr>
          <w:rFonts w:ascii="Oswald" w:eastAsia="宋体" w:hAnsi="Oswald" w:cs="宋体"/>
          <w:b/>
          <w:bCs/>
          <w:color w:val="000000"/>
          <w:spacing w:val="-5"/>
          <w:kern w:val="36"/>
          <w:sz w:val="48"/>
          <w:szCs w:val="48"/>
        </w:rPr>
        <w:t xml:space="preserve">Understanding ERC-4337: The Standard for </w:t>
      </w:r>
      <w:r w:rsidRPr="00C664ED">
        <w:rPr>
          <w:rFonts w:ascii="Oswald" w:eastAsia="宋体" w:hAnsi="Oswald" w:cs="宋体"/>
          <w:b/>
          <w:bCs/>
          <w:color w:val="000000"/>
          <w:spacing w:val="-5"/>
          <w:kern w:val="36"/>
          <w:sz w:val="48"/>
          <w:szCs w:val="48"/>
          <w:highlight w:val="yellow"/>
        </w:rPr>
        <w:t>Web3 Messaging</w:t>
      </w:r>
    </w:p>
    <w:p w14:paraId="2F3BF526" w14:textId="121BD668" w:rsidR="00C664ED" w:rsidRPr="00C664ED" w:rsidRDefault="00C664ED" w:rsidP="00C664ED">
      <w:pPr>
        <w:widowControl/>
        <w:spacing w:line="0" w:lineRule="auto"/>
        <w:jc w:val="left"/>
        <w:textAlignment w:val="baseline"/>
        <w:rPr>
          <w:rFonts w:ascii="宋体" w:eastAsia="宋体" w:hAnsi="宋体" w:cs="宋体"/>
          <w:kern w:val="0"/>
          <w:sz w:val="24"/>
          <w:szCs w:val="24"/>
        </w:rPr>
      </w:pPr>
      <w:r w:rsidRPr="00C664ED">
        <w:rPr>
          <w:rFonts w:ascii="宋体" w:eastAsia="宋体" w:hAnsi="宋体" w:cs="宋体"/>
          <w:noProof/>
          <w:kern w:val="0"/>
          <w:sz w:val="24"/>
          <w:szCs w:val="24"/>
        </w:rPr>
        <w:drawing>
          <wp:inline distT="0" distB="0" distL="0" distR="0" wp14:anchorId="5F8DE1CE" wp14:editId="57813003">
            <wp:extent cx="440690" cy="440690"/>
            <wp:effectExtent l="0" t="0" r="0" b="0"/>
            <wp:docPr id="20326523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690" cy="440690"/>
                    </a:xfrm>
                    <a:prstGeom prst="rect">
                      <a:avLst/>
                    </a:prstGeom>
                    <a:noFill/>
                    <a:ln>
                      <a:noFill/>
                    </a:ln>
                  </pic:spPr>
                </pic:pic>
              </a:graphicData>
            </a:graphic>
          </wp:inline>
        </w:drawing>
      </w:r>
    </w:p>
    <w:p w14:paraId="2A388920" w14:textId="77777777" w:rsidR="00C664ED" w:rsidRPr="00C664ED" w:rsidRDefault="00C664ED" w:rsidP="00C664ED">
      <w:pPr>
        <w:widowControl/>
        <w:jc w:val="left"/>
        <w:textAlignment w:val="baseline"/>
        <w:rPr>
          <w:rFonts w:ascii="Helvetica" w:eastAsia="宋体" w:hAnsi="Helvetica" w:cs="宋体"/>
          <w:color w:val="999999"/>
          <w:kern w:val="0"/>
          <w:szCs w:val="21"/>
        </w:rPr>
      </w:pPr>
      <w:r w:rsidRPr="00C664ED">
        <w:rPr>
          <w:rFonts w:ascii="Helvetica" w:eastAsia="宋体" w:hAnsi="Helvetica" w:cs="宋体"/>
          <w:color w:val="999999"/>
          <w:kern w:val="0"/>
          <w:szCs w:val="21"/>
        </w:rPr>
        <w:t>Published</w:t>
      </w:r>
    </w:p>
    <w:p w14:paraId="55F14DB1" w14:textId="77777777" w:rsidR="00C664ED" w:rsidRPr="00C664ED" w:rsidRDefault="00C664ED" w:rsidP="00C664ED">
      <w:pPr>
        <w:widowControl/>
        <w:jc w:val="left"/>
        <w:textAlignment w:val="baseline"/>
        <w:rPr>
          <w:rFonts w:ascii="Helvetica" w:eastAsia="宋体" w:hAnsi="Helvetica" w:cs="宋体"/>
          <w:color w:val="999999"/>
          <w:kern w:val="0"/>
          <w:szCs w:val="21"/>
        </w:rPr>
      </w:pPr>
      <w:r w:rsidRPr="00C664ED">
        <w:rPr>
          <w:rFonts w:ascii="Helvetica" w:eastAsia="宋体" w:hAnsi="Helvetica" w:cs="宋体"/>
          <w:color w:val="999999"/>
          <w:kern w:val="0"/>
          <w:szCs w:val="21"/>
        </w:rPr>
        <w:t> </w:t>
      </w:r>
      <w:r w:rsidRPr="00C664ED">
        <w:rPr>
          <w:rFonts w:ascii="Helvetica" w:eastAsia="宋体" w:hAnsi="Helvetica" w:cs="宋体"/>
          <w:color w:val="999999"/>
          <w:kern w:val="0"/>
          <w:szCs w:val="21"/>
          <w:bdr w:val="none" w:sz="0" w:space="0" w:color="auto" w:frame="1"/>
        </w:rPr>
        <w:t>2 months ago</w:t>
      </w:r>
      <w:r w:rsidRPr="00C664ED">
        <w:rPr>
          <w:rFonts w:ascii="Helvetica" w:eastAsia="宋体" w:hAnsi="Helvetica" w:cs="宋体"/>
          <w:color w:val="999999"/>
          <w:kern w:val="0"/>
          <w:szCs w:val="21"/>
        </w:rPr>
        <w:t> </w:t>
      </w:r>
    </w:p>
    <w:p w14:paraId="253E5A91" w14:textId="77777777" w:rsidR="00C664ED" w:rsidRPr="00C664ED" w:rsidRDefault="00C664ED" w:rsidP="00C664ED">
      <w:pPr>
        <w:widowControl/>
        <w:jc w:val="left"/>
        <w:textAlignment w:val="baseline"/>
        <w:rPr>
          <w:rFonts w:ascii="Helvetica" w:eastAsia="宋体" w:hAnsi="Helvetica" w:cs="宋体"/>
          <w:color w:val="999999"/>
          <w:kern w:val="0"/>
          <w:szCs w:val="21"/>
        </w:rPr>
      </w:pPr>
      <w:r w:rsidRPr="00C664ED">
        <w:rPr>
          <w:rFonts w:ascii="Helvetica" w:eastAsia="宋体" w:hAnsi="Helvetica" w:cs="宋体"/>
          <w:color w:val="999999"/>
          <w:kern w:val="0"/>
          <w:szCs w:val="21"/>
        </w:rPr>
        <w:t>on</w:t>
      </w:r>
    </w:p>
    <w:p w14:paraId="6425294A" w14:textId="77777777" w:rsidR="00C664ED" w:rsidRPr="00C664ED" w:rsidRDefault="00C664ED" w:rsidP="00C664ED">
      <w:pPr>
        <w:widowControl/>
        <w:jc w:val="left"/>
        <w:textAlignment w:val="baseline"/>
        <w:rPr>
          <w:rFonts w:ascii="Helvetica" w:eastAsia="宋体" w:hAnsi="Helvetica" w:cs="宋体"/>
          <w:color w:val="999999"/>
          <w:kern w:val="0"/>
          <w:szCs w:val="21"/>
        </w:rPr>
      </w:pPr>
      <w:r w:rsidRPr="00C664ED">
        <w:rPr>
          <w:rFonts w:ascii="Helvetica" w:eastAsia="宋体" w:hAnsi="Helvetica" w:cs="宋体"/>
          <w:color w:val="999999"/>
          <w:kern w:val="0"/>
          <w:szCs w:val="21"/>
        </w:rPr>
        <w:t> </w:t>
      </w:r>
      <w:r w:rsidRPr="00C664ED">
        <w:rPr>
          <w:rFonts w:ascii="Helvetica" w:eastAsia="宋体" w:hAnsi="Helvetica" w:cs="宋体"/>
          <w:color w:val="999999"/>
          <w:kern w:val="0"/>
          <w:szCs w:val="21"/>
          <w:bdr w:val="none" w:sz="0" w:space="0" w:color="auto" w:frame="1"/>
        </w:rPr>
        <w:t xml:space="preserve">July 3, </w:t>
      </w:r>
      <w:r w:rsidRPr="00C664ED">
        <w:rPr>
          <w:rFonts w:ascii="Helvetica" w:eastAsia="宋体" w:hAnsi="Helvetica" w:cs="宋体"/>
          <w:color w:val="999999"/>
          <w:kern w:val="0"/>
          <w:szCs w:val="21"/>
          <w:highlight w:val="yellow"/>
          <w:bdr w:val="none" w:sz="0" w:space="0" w:color="auto" w:frame="1"/>
        </w:rPr>
        <w:t>2023</w:t>
      </w:r>
    </w:p>
    <w:p w14:paraId="00ADFA11" w14:textId="77777777" w:rsidR="00C664ED" w:rsidRPr="00C664ED" w:rsidRDefault="00C664ED" w:rsidP="00C664ED">
      <w:pPr>
        <w:widowControl/>
        <w:jc w:val="left"/>
        <w:textAlignment w:val="baseline"/>
        <w:rPr>
          <w:rFonts w:ascii="Helvetica" w:eastAsia="宋体" w:hAnsi="Helvetica" w:cs="宋体"/>
          <w:color w:val="999999"/>
          <w:kern w:val="0"/>
          <w:szCs w:val="21"/>
        </w:rPr>
      </w:pPr>
      <w:r w:rsidRPr="00C664ED">
        <w:rPr>
          <w:rFonts w:ascii="Helvetica" w:eastAsia="宋体" w:hAnsi="Helvetica" w:cs="宋体"/>
          <w:color w:val="999999"/>
          <w:kern w:val="0"/>
          <w:szCs w:val="21"/>
        </w:rPr>
        <w:t>By</w:t>
      </w:r>
    </w:p>
    <w:p w14:paraId="2D5F0D28" w14:textId="77777777" w:rsidR="00C664ED" w:rsidRPr="00C664ED" w:rsidRDefault="00C664ED" w:rsidP="00C664ED">
      <w:pPr>
        <w:widowControl/>
        <w:jc w:val="left"/>
        <w:textAlignment w:val="baseline"/>
        <w:rPr>
          <w:rFonts w:ascii="Helvetica" w:eastAsia="宋体" w:hAnsi="Helvetica" w:cs="宋体"/>
          <w:color w:val="999999"/>
          <w:kern w:val="0"/>
          <w:szCs w:val="21"/>
        </w:rPr>
      </w:pPr>
      <w:r w:rsidRPr="00C664ED">
        <w:rPr>
          <w:rFonts w:ascii="Helvetica" w:eastAsia="宋体" w:hAnsi="Helvetica" w:cs="宋体"/>
          <w:color w:val="999999"/>
          <w:kern w:val="0"/>
          <w:szCs w:val="21"/>
        </w:rPr>
        <w:t> </w:t>
      </w:r>
      <w:hyperlink r:id="rId8" w:tooltip="Posts by Kyrian Alex" w:history="1">
        <w:r w:rsidRPr="00C664ED">
          <w:rPr>
            <w:rFonts w:ascii="Helvetica" w:eastAsia="宋体" w:hAnsi="Helvetica" w:cs="宋体"/>
            <w:b/>
            <w:bCs/>
            <w:color w:val="000000"/>
            <w:kern w:val="0"/>
            <w:szCs w:val="21"/>
            <w:u w:val="single"/>
            <w:bdr w:val="none" w:sz="0" w:space="0" w:color="auto" w:frame="1"/>
          </w:rPr>
          <w:t>Kyrian Alex</w:t>
        </w:r>
      </w:hyperlink>
    </w:p>
    <w:p w14:paraId="32888D1A" w14:textId="3A5B5711" w:rsidR="00C664ED" w:rsidRPr="00C664ED" w:rsidRDefault="00C664ED" w:rsidP="00C664ED">
      <w:pPr>
        <w:widowControl/>
        <w:shd w:val="clear" w:color="auto" w:fill="FFFFFF"/>
        <w:spacing w:line="0" w:lineRule="auto"/>
        <w:jc w:val="center"/>
        <w:textAlignment w:val="baseline"/>
        <w:rPr>
          <w:rFonts w:ascii="Roboto" w:eastAsia="宋体" w:hAnsi="Roboto" w:cs="宋体"/>
          <w:color w:val="000000"/>
          <w:kern w:val="0"/>
          <w:sz w:val="24"/>
          <w:szCs w:val="24"/>
        </w:rPr>
      </w:pPr>
      <w:r w:rsidRPr="00C664ED">
        <w:rPr>
          <w:rFonts w:ascii="Roboto" w:eastAsia="宋体" w:hAnsi="Roboto" w:cs="宋体"/>
          <w:noProof/>
          <w:color w:val="000000"/>
          <w:kern w:val="0"/>
          <w:sz w:val="24"/>
          <w:szCs w:val="24"/>
        </w:rPr>
        <w:drawing>
          <wp:inline distT="0" distB="0" distL="0" distR="0" wp14:anchorId="611C7EF7" wp14:editId="0FCC2E95">
            <wp:extent cx="5274310" cy="5274310"/>
            <wp:effectExtent l="0" t="0" r="2540" b="2540"/>
            <wp:docPr id="627883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3B99EE0F" w14:textId="77777777" w:rsidR="00C664ED" w:rsidRPr="00C664ED" w:rsidRDefault="00C664ED" w:rsidP="00C664ED">
      <w:pPr>
        <w:widowControl/>
        <w:shd w:val="clear" w:color="auto" w:fill="FFFFFF"/>
        <w:ind w:left="720"/>
        <w:jc w:val="left"/>
        <w:textAlignment w:val="baseline"/>
        <w:rPr>
          <w:rFonts w:ascii="宋体" w:eastAsia="宋体" w:hAnsi="宋体" w:cs="宋体"/>
          <w:color w:val="FF005B"/>
          <w:kern w:val="0"/>
          <w:sz w:val="24"/>
          <w:szCs w:val="24"/>
          <w:bdr w:val="none" w:sz="0" w:space="0" w:color="auto" w:frame="1"/>
        </w:rPr>
      </w:pPr>
      <w:r w:rsidRPr="00C664ED">
        <w:rPr>
          <w:rFonts w:ascii="Roboto" w:eastAsia="宋体" w:hAnsi="Roboto" w:cs="宋体"/>
          <w:color w:val="000000"/>
          <w:kern w:val="0"/>
          <w:sz w:val="24"/>
          <w:szCs w:val="24"/>
        </w:rPr>
        <w:fldChar w:fldCharType="begin"/>
      </w:r>
      <w:r w:rsidRPr="00C664ED">
        <w:rPr>
          <w:rFonts w:ascii="Roboto" w:eastAsia="宋体" w:hAnsi="Roboto" w:cs="宋体"/>
          <w:color w:val="000000"/>
          <w:kern w:val="0"/>
          <w:sz w:val="24"/>
          <w:szCs w:val="24"/>
        </w:rPr>
        <w:instrText>HYPERLINK "https://cryptotvplus.com/2023/07/understanding-erc-4337-the-standard-for-web3-messaging/" \o "Share on Facebook"</w:instrText>
      </w:r>
      <w:r w:rsidRPr="00C664ED">
        <w:rPr>
          <w:rFonts w:ascii="Roboto" w:eastAsia="宋体" w:hAnsi="Roboto" w:cs="宋体"/>
          <w:color w:val="000000"/>
          <w:kern w:val="0"/>
          <w:sz w:val="24"/>
          <w:szCs w:val="24"/>
        </w:rPr>
      </w:r>
      <w:r w:rsidRPr="00C664ED">
        <w:rPr>
          <w:rFonts w:ascii="Roboto" w:eastAsia="宋体" w:hAnsi="Roboto" w:cs="宋体"/>
          <w:color w:val="000000"/>
          <w:kern w:val="0"/>
          <w:sz w:val="24"/>
          <w:szCs w:val="24"/>
        </w:rPr>
        <w:fldChar w:fldCharType="separate"/>
      </w:r>
    </w:p>
    <w:p w14:paraId="1B4E7BD9" w14:textId="77777777" w:rsidR="00C664ED" w:rsidRPr="00C664ED" w:rsidRDefault="00C664ED" w:rsidP="00C664ED">
      <w:pPr>
        <w:widowControl/>
        <w:numPr>
          <w:ilvl w:val="0"/>
          <w:numId w:val="1"/>
        </w:numPr>
        <w:shd w:val="clear" w:color="auto" w:fill="3B5998"/>
        <w:jc w:val="center"/>
        <w:textAlignment w:val="baseline"/>
        <w:rPr>
          <w:rFonts w:ascii="宋体" w:eastAsia="宋体" w:hAnsi="宋体" w:cs="宋体"/>
          <w:kern w:val="0"/>
          <w:sz w:val="24"/>
          <w:szCs w:val="24"/>
        </w:rPr>
      </w:pPr>
    </w:p>
    <w:p w14:paraId="2CF1ED14" w14:textId="77777777" w:rsidR="00C664ED" w:rsidRPr="00C664ED" w:rsidRDefault="00C664ED" w:rsidP="00C664ED">
      <w:pPr>
        <w:widowControl/>
        <w:shd w:val="clear" w:color="auto" w:fill="FFFFFF"/>
        <w:ind w:left="720"/>
        <w:jc w:val="left"/>
        <w:textAlignment w:val="baseline"/>
        <w:rPr>
          <w:rFonts w:ascii="宋体" w:eastAsia="宋体" w:hAnsi="宋体" w:cs="宋体"/>
          <w:color w:val="FF005B"/>
          <w:kern w:val="0"/>
          <w:sz w:val="24"/>
          <w:szCs w:val="24"/>
        </w:rPr>
      </w:pPr>
      <w:r w:rsidRPr="00C664ED">
        <w:rPr>
          <w:rFonts w:ascii="Roboto" w:eastAsia="宋体" w:hAnsi="Roboto" w:cs="宋体"/>
          <w:color w:val="000000"/>
          <w:kern w:val="0"/>
          <w:sz w:val="24"/>
          <w:szCs w:val="24"/>
        </w:rPr>
        <w:fldChar w:fldCharType="end"/>
      </w:r>
      <w:r w:rsidRPr="00C664ED">
        <w:rPr>
          <w:rFonts w:ascii="Roboto" w:eastAsia="宋体" w:hAnsi="Roboto" w:cs="宋体"/>
          <w:color w:val="000000"/>
          <w:kern w:val="0"/>
          <w:sz w:val="24"/>
          <w:szCs w:val="24"/>
        </w:rPr>
        <w:fldChar w:fldCharType="begin"/>
      </w:r>
      <w:r w:rsidRPr="00C664ED">
        <w:rPr>
          <w:rFonts w:ascii="Roboto" w:eastAsia="宋体" w:hAnsi="Roboto" w:cs="宋体"/>
          <w:color w:val="000000"/>
          <w:kern w:val="0"/>
          <w:sz w:val="24"/>
          <w:szCs w:val="24"/>
        </w:rPr>
        <w:instrText>HYPERLINK "https://cryptotvplus.com/2023/07/understanding-erc-4337-the-standard-for-web3-messaging/" \o "Tweet This Post"</w:instrText>
      </w:r>
      <w:r w:rsidRPr="00C664ED">
        <w:rPr>
          <w:rFonts w:ascii="Roboto" w:eastAsia="宋体" w:hAnsi="Roboto" w:cs="宋体"/>
          <w:color w:val="000000"/>
          <w:kern w:val="0"/>
          <w:sz w:val="24"/>
          <w:szCs w:val="24"/>
        </w:rPr>
      </w:r>
      <w:r w:rsidRPr="00C664ED">
        <w:rPr>
          <w:rFonts w:ascii="Roboto" w:eastAsia="宋体" w:hAnsi="Roboto" w:cs="宋体"/>
          <w:color w:val="000000"/>
          <w:kern w:val="0"/>
          <w:sz w:val="24"/>
          <w:szCs w:val="24"/>
        </w:rPr>
        <w:fldChar w:fldCharType="separate"/>
      </w:r>
    </w:p>
    <w:p w14:paraId="5820E969" w14:textId="77777777" w:rsidR="00C664ED" w:rsidRPr="00C664ED" w:rsidRDefault="00C664ED" w:rsidP="00C664ED">
      <w:pPr>
        <w:widowControl/>
        <w:numPr>
          <w:ilvl w:val="0"/>
          <w:numId w:val="1"/>
        </w:numPr>
        <w:shd w:val="clear" w:color="auto" w:fill="55ACEE"/>
        <w:jc w:val="center"/>
        <w:textAlignment w:val="baseline"/>
        <w:rPr>
          <w:rFonts w:ascii="宋体" w:eastAsia="宋体" w:hAnsi="宋体" w:cs="宋体"/>
          <w:kern w:val="0"/>
          <w:sz w:val="24"/>
          <w:szCs w:val="24"/>
        </w:rPr>
      </w:pPr>
    </w:p>
    <w:p w14:paraId="01A7567D" w14:textId="77777777" w:rsidR="00C664ED" w:rsidRPr="00C664ED" w:rsidRDefault="00C664ED" w:rsidP="00C664ED">
      <w:pPr>
        <w:widowControl/>
        <w:shd w:val="clear" w:color="auto" w:fill="FFFFFF"/>
        <w:ind w:left="720"/>
        <w:jc w:val="left"/>
        <w:textAlignment w:val="baseline"/>
        <w:rPr>
          <w:rFonts w:ascii="宋体" w:eastAsia="宋体" w:hAnsi="宋体" w:cs="宋体"/>
          <w:color w:val="FF005B"/>
          <w:kern w:val="0"/>
          <w:sz w:val="24"/>
          <w:szCs w:val="24"/>
        </w:rPr>
      </w:pPr>
      <w:r w:rsidRPr="00C664ED">
        <w:rPr>
          <w:rFonts w:ascii="Roboto" w:eastAsia="宋体" w:hAnsi="Roboto" w:cs="宋体"/>
          <w:color w:val="000000"/>
          <w:kern w:val="0"/>
          <w:sz w:val="24"/>
          <w:szCs w:val="24"/>
        </w:rPr>
        <w:fldChar w:fldCharType="end"/>
      </w:r>
      <w:r w:rsidRPr="00C664ED">
        <w:rPr>
          <w:rFonts w:ascii="Roboto" w:eastAsia="宋体" w:hAnsi="Roboto" w:cs="宋体"/>
          <w:color w:val="000000"/>
          <w:kern w:val="0"/>
          <w:sz w:val="24"/>
          <w:szCs w:val="24"/>
        </w:rPr>
        <w:fldChar w:fldCharType="begin"/>
      </w:r>
      <w:r w:rsidRPr="00C664ED">
        <w:rPr>
          <w:rFonts w:ascii="Roboto" w:eastAsia="宋体" w:hAnsi="Roboto" w:cs="宋体"/>
          <w:color w:val="000000"/>
          <w:kern w:val="0"/>
          <w:sz w:val="24"/>
          <w:szCs w:val="24"/>
        </w:rPr>
        <w:instrText>HYPERLINK "https://cryptotvplus.com/2023/07/understanding-erc-4337-the-standard-for-web3-messaging/" \o "Pin This Post"</w:instrText>
      </w:r>
      <w:r w:rsidRPr="00C664ED">
        <w:rPr>
          <w:rFonts w:ascii="Roboto" w:eastAsia="宋体" w:hAnsi="Roboto" w:cs="宋体"/>
          <w:color w:val="000000"/>
          <w:kern w:val="0"/>
          <w:sz w:val="24"/>
          <w:szCs w:val="24"/>
        </w:rPr>
      </w:r>
      <w:r w:rsidRPr="00C664ED">
        <w:rPr>
          <w:rFonts w:ascii="Roboto" w:eastAsia="宋体" w:hAnsi="Roboto" w:cs="宋体"/>
          <w:color w:val="000000"/>
          <w:kern w:val="0"/>
          <w:sz w:val="24"/>
          <w:szCs w:val="24"/>
        </w:rPr>
        <w:fldChar w:fldCharType="separate"/>
      </w:r>
    </w:p>
    <w:p w14:paraId="0BAD97C2" w14:textId="77777777" w:rsidR="00C664ED" w:rsidRPr="00C664ED" w:rsidRDefault="00C664ED" w:rsidP="00C664ED">
      <w:pPr>
        <w:widowControl/>
        <w:numPr>
          <w:ilvl w:val="0"/>
          <w:numId w:val="1"/>
        </w:numPr>
        <w:shd w:val="clear" w:color="auto" w:fill="BD081C"/>
        <w:jc w:val="center"/>
        <w:textAlignment w:val="baseline"/>
        <w:rPr>
          <w:rFonts w:ascii="宋体" w:eastAsia="宋体" w:hAnsi="宋体" w:cs="宋体"/>
          <w:kern w:val="0"/>
          <w:sz w:val="24"/>
          <w:szCs w:val="24"/>
        </w:rPr>
      </w:pPr>
    </w:p>
    <w:p w14:paraId="1DA3B69C" w14:textId="77777777" w:rsidR="00C664ED" w:rsidRPr="00C664ED" w:rsidRDefault="00C664ED" w:rsidP="00C664ED">
      <w:pPr>
        <w:widowControl/>
        <w:shd w:val="clear" w:color="auto" w:fill="FFFFFF"/>
        <w:ind w:left="720"/>
        <w:jc w:val="left"/>
        <w:textAlignment w:val="baseline"/>
        <w:rPr>
          <w:rFonts w:ascii="宋体" w:eastAsia="宋体" w:hAnsi="宋体" w:cs="宋体"/>
          <w:color w:val="FF005B"/>
          <w:kern w:val="0"/>
          <w:sz w:val="24"/>
          <w:szCs w:val="24"/>
        </w:rPr>
      </w:pPr>
      <w:r w:rsidRPr="00C664ED">
        <w:rPr>
          <w:rFonts w:ascii="Roboto" w:eastAsia="宋体" w:hAnsi="Roboto" w:cs="宋体"/>
          <w:color w:val="000000"/>
          <w:kern w:val="0"/>
          <w:sz w:val="24"/>
          <w:szCs w:val="24"/>
        </w:rPr>
        <w:fldChar w:fldCharType="end"/>
      </w:r>
      <w:r w:rsidRPr="00C664ED">
        <w:rPr>
          <w:rFonts w:ascii="Roboto" w:eastAsia="宋体" w:hAnsi="Roboto" w:cs="宋体"/>
          <w:color w:val="000000"/>
          <w:kern w:val="0"/>
          <w:sz w:val="24"/>
          <w:szCs w:val="24"/>
        </w:rPr>
        <w:fldChar w:fldCharType="begin"/>
      </w:r>
      <w:r w:rsidRPr="00C664ED">
        <w:rPr>
          <w:rFonts w:ascii="Roboto" w:eastAsia="宋体" w:hAnsi="Roboto" w:cs="宋体"/>
          <w:color w:val="000000"/>
          <w:kern w:val="0"/>
          <w:sz w:val="24"/>
          <w:szCs w:val="24"/>
        </w:rPr>
        <w:instrText>HYPERLINK "mailto:?subject=Understanding%20ERC-4337:%20The%20Standard%20for%20Web3%20Messaging&amp;BODY=I%20found%20this%20article%20interesting%20and%20thought%20of%20sharing%20it%20with%20you.%20Check%20it%20out:%20https://cryptotvplus.com/2023/07/understanding-erc-4337-the-standard-for-web3-messaging/"</w:instrText>
      </w:r>
      <w:r w:rsidRPr="00C664ED">
        <w:rPr>
          <w:rFonts w:ascii="Roboto" w:eastAsia="宋体" w:hAnsi="Roboto" w:cs="宋体"/>
          <w:color w:val="000000"/>
          <w:kern w:val="0"/>
          <w:sz w:val="24"/>
          <w:szCs w:val="24"/>
        </w:rPr>
      </w:r>
      <w:r w:rsidRPr="00C664ED">
        <w:rPr>
          <w:rFonts w:ascii="Roboto" w:eastAsia="宋体" w:hAnsi="Roboto" w:cs="宋体"/>
          <w:color w:val="000000"/>
          <w:kern w:val="0"/>
          <w:sz w:val="24"/>
          <w:szCs w:val="24"/>
        </w:rPr>
        <w:fldChar w:fldCharType="separate"/>
      </w:r>
    </w:p>
    <w:p w14:paraId="2CA14871" w14:textId="77777777" w:rsidR="00C664ED" w:rsidRPr="00C664ED" w:rsidRDefault="00C664ED" w:rsidP="00C664ED">
      <w:pPr>
        <w:widowControl/>
        <w:numPr>
          <w:ilvl w:val="0"/>
          <w:numId w:val="1"/>
        </w:numPr>
        <w:shd w:val="clear" w:color="auto" w:fill="555555"/>
        <w:jc w:val="center"/>
        <w:textAlignment w:val="baseline"/>
        <w:rPr>
          <w:rFonts w:ascii="宋体" w:eastAsia="宋体" w:hAnsi="宋体" w:cs="宋体"/>
          <w:kern w:val="0"/>
          <w:sz w:val="24"/>
          <w:szCs w:val="24"/>
        </w:rPr>
      </w:pPr>
    </w:p>
    <w:p w14:paraId="4264D701" w14:textId="77777777" w:rsidR="00C664ED" w:rsidRPr="00C664ED" w:rsidRDefault="00C664ED" w:rsidP="00C664ED">
      <w:pPr>
        <w:widowControl/>
        <w:shd w:val="clear" w:color="auto" w:fill="FFFFFF"/>
        <w:ind w:left="720"/>
        <w:jc w:val="left"/>
        <w:textAlignment w:val="baseline"/>
        <w:rPr>
          <w:rFonts w:ascii="Roboto" w:eastAsia="宋体" w:hAnsi="Roboto" w:cs="宋体"/>
          <w:color w:val="000000"/>
          <w:kern w:val="0"/>
          <w:sz w:val="24"/>
          <w:szCs w:val="24"/>
        </w:rPr>
      </w:pPr>
      <w:r w:rsidRPr="00C664ED">
        <w:rPr>
          <w:rFonts w:ascii="Roboto" w:eastAsia="宋体" w:hAnsi="Roboto" w:cs="宋体"/>
          <w:color w:val="000000"/>
          <w:kern w:val="0"/>
          <w:sz w:val="24"/>
          <w:szCs w:val="24"/>
        </w:rPr>
        <w:fldChar w:fldCharType="end"/>
      </w:r>
    </w:p>
    <w:p w14:paraId="3199092F"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w:t>
      </w:r>
    </w:p>
    <w:p w14:paraId="57021AB4"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The blockchain and Ethereum ecosystems have experienced remarkable progress due to the rise and acceptance of decentralized applications (</w:t>
      </w:r>
      <w:proofErr w:type="spellStart"/>
      <w:r w:rsidRPr="00C664ED">
        <w:rPr>
          <w:rFonts w:ascii="Helvetica" w:eastAsia="宋体" w:hAnsi="Helvetica" w:cs="宋体"/>
          <w:color w:val="000000"/>
          <w:kern w:val="0"/>
          <w:sz w:val="24"/>
          <w:szCs w:val="24"/>
        </w:rPr>
        <w:t>dApps</w:t>
      </w:r>
      <w:proofErr w:type="spellEnd"/>
      <w:r w:rsidRPr="00C664ED">
        <w:rPr>
          <w:rFonts w:ascii="Helvetica" w:eastAsia="宋体" w:hAnsi="Helvetica" w:cs="宋体"/>
          <w:color w:val="000000"/>
          <w:kern w:val="0"/>
          <w:sz w:val="24"/>
          <w:szCs w:val="24"/>
        </w:rPr>
        <w:t xml:space="preserve">). One noteworthy advancement in this landscape is the emergence of the ERC-4337 standard, which has garnered considerable attention for its </w:t>
      </w:r>
      <w:r w:rsidRPr="00C664ED">
        <w:rPr>
          <w:rFonts w:ascii="Helvetica" w:eastAsia="宋体" w:hAnsi="Helvetica" w:cs="宋体"/>
          <w:color w:val="000000"/>
          <w:kern w:val="0"/>
          <w:sz w:val="24"/>
          <w:szCs w:val="24"/>
          <w:highlight w:val="yellow"/>
        </w:rPr>
        <w:t>standardized messaging approach</w:t>
      </w:r>
      <w:r w:rsidRPr="00C664ED">
        <w:rPr>
          <w:rFonts w:ascii="Helvetica" w:eastAsia="宋体" w:hAnsi="Helvetica" w:cs="宋体"/>
          <w:color w:val="000000"/>
          <w:kern w:val="0"/>
          <w:sz w:val="24"/>
          <w:szCs w:val="24"/>
        </w:rPr>
        <w:t xml:space="preserve"> on the Ethereum blockchain.</w:t>
      </w:r>
    </w:p>
    <w:p w14:paraId="06C741F0"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In this article, we will delve into the intricacies of ERC-4337, comprehensively exploring its operational mechanisms and examining the multitude of advantages it brings to the ever-evolving blockchain space. By understanding the inner workings of this standard, we can gain valuable insights into its potential impact on enhancing the functionality and efficiency of decentralized applications, ultimately propelling the growth of the Ethereum ecosystem.</w:t>
      </w:r>
    </w:p>
    <w:p w14:paraId="25393FCC" w14:textId="77777777" w:rsidR="00C664ED" w:rsidRPr="00C664ED" w:rsidRDefault="00C664ED" w:rsidP="00C664ED">
      <w:pPr>
        <w:widowControl/>
        <w:shd w:val="clear" w:color="auto" w:fill="FFFFFF"/>
        <w:spacing w:before="150" w:after="150"/>
        <w:jc w:val="left"/>
        <w:textAlignment w:val="baseline"/>
        <w:outlineLvl w:val="1"/>
        <w:rPr>
          <w:rFonts w:ascii="Oswald" w:eastAsia="宋体" w:hAnsi="Oswald" w:cs="宋体"/>
          <w:b/>
          <w:bCs/>
          <w:color w:val="000000"/>
          <w:spacing w:val="-5"/>
          <w:kern w:val="0"/>
          <w:sz w:val="36"/>
          <w:szCs w:val="36"/>
        </w:rPr>
      </w:pPr>
      <w:r w:rsidRPr="00C664ED">
        <w:rPr>
          <w:rFonts w:ascii="Oswald" w:eastAsia="宋体" w:hAnsi="Oswald" w:cs="宋体"/>
          <w:b/>
          <w:bCs/>
          <w:color w:val="000000"/>
          <w:spacing w:val="-5"/>
          <w:kern w:val="0"/>
          <w:sz w:val="36"/>
          <w:szCs w:val="36"/>
        </w:rPr>
        <w:t>What exactly is ERC-4337?</w:t>
      </w:r>
    </w:p>
    <w:p w14:paraId="20514403" w14:textId="77777777" w:rsidR="00C664ED" w:rsidRPr="00C664ED" w:rsidRDefault="00C664ED" w:rsidP="00C664ED">
      <w:pPr>
        <w:widowControl/>
        <w:shd w:val="clear" w:color="auto" w:fill="FFFFFF"/>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In </w:t>
      </w:r>
      <w:r w:rsidRPr="00C664ED">
        <w:rPr>
          <w:rFonts w:ascii="Helvetica" w:eastAsia="宋体" w:hAnsi="Helvetica" w:cs="宋体"/>
          <w:color w:val="000000"/>
          <w:kern w:val="0"/>
          <w:sz w:val="24"/>
          <w:szCs w:val="24"/>
          <w:highlight w:val="yellow"/>
        </w:rPr>
        <w:t>2021</w:t>
      </w:r>
      <w:r w:rsidRPr="00C664ED">
        <w:rPr>
          <w:rFonts w:ascii="Helvetica" w:eastAsia="宋体" w:hAnsi="Helvetica" w:cs="宋体"/>
          <w:color w:val="000000"/>
          <w:kern w:val="0"/>
          <w:sz w:val="24"/>
          <w:szCs w:val="24"/>
        </w:rPr>
        <w:t>, Ethereum co-founder Vitalik Buterin and a group of developers introduced </w:t>
      </w:r>
      <w:hyperlink r:id="rId10" w:history="1">
        <w:r w:rsidRPr="00C664ED">
          <w:rPr>
            <w:rFonts w:ascii="Helvetica" w:eastAsia="宋体" w:hAnsi="Helvetica" w:cs="宋体"/>
            <w:color w:val="000000"/>
            <w:kern w:val="0"/>
            <w:sz w:val="26"/>
            <w:szCs w:val="26"/>
            <w:u w:val="single"/>
            <w:bdr w:val="none" w:sz="0" w:space="0" w:color="auto" w:frame="1"/>
          </w:rPr>
          <w:t>ERC-4337</w:t>
        </w:r>
      </w:hyperlink>
      <w:r w:rsidRPr="00C664ED">
        <w:rPr>
          <w:rFonts w:ascii="Helvetica" w:eastAsia="宋体" w:hAnsi="Helvetica" w:cs="宋体"/>
          <w:color w:val="000000"/>
          <w:kern w:val="0"/>
          <w:sz w:val="24"/>
          <w:szCs w:val="24"/>
        </w:rPr>
        <w:t xml:space="preserve"> as a groundbreaking solution for account abstraction. This innovative standard was successfully deployed on the Ethereum </w:t>
      </w:r>
      <w:proofErr w:type="spellStart"/>
      <w:r w:rsidRPr="00C664ED">
        <w:rPr>
          <w:rFonts w:ascii="Helvetica" w:eastAsia="宋体" w:hAnsi="Helvetica" w:cs="宋体"/>
          <w:color w:val="000000"/>
          <w:kern w:val="0"/>
          <w:sz w:val="24"/>
          <w:szCs w:val="24"/>
          <w:highlight w:val="yellow"/>
        </w:rPr>
        <w:t>mainnet</w:t>
      </w:r>
      <w:proofErr w:type="spellEnd"/>
      <w:r w:rsidRPr="00C664ED">
        <w:rPr>
          <w:rFonts w:ascii="Helvetica" w:eastAsia="宋体" w:hAnsi="Helvetica" w:cs="宋体"/>
          <w:color w:val="000000"/>
          <w:kern w:val="0"/>
          <w:sz w:val="24"/>
          <w:szCs w:val="24"/>
        </w:rPr>
        <w:t xml:space="preserve"> in </w:t>
      </w:r>
      <w:r w:rsidRPr="00C664ED">
        <w:rPr>
          <w:rFonts w:ascii="Helvetica" w:eastAsia="宋体" w:hAnsi="Helvetica" w:cs="宋体"/>
          <w:color w:val="000000"/>
          <w:kern w:val="0"/>
          <w:sz w:val="24"/>
          <w:szCs w:val="24"/>
          <w:highlight w:val="yellow"/>
        </w:rPr>
        <w:t>March 2023</w:t>
      </w:r>
      <w:r w:rsidRPr="00C664ED">
        <w:rPr>
          <w:rFonts w:ascii="Helvetica" w:eastAsia="宋体" w:hAnsi="Helvetica" w:cs="宋体"/>
          <w:color w:val="000000"/>
          <w:kern w:val="0"/>
          <w:sz w:val="24"/>
          <w:szCs w:val="24"/>
        </w:rPr>
        <w:t>, marking a significant milestone in the evolution of the platform. </w:t>
      </w:r>
    </w:p>
    <w:p w14:paraId="68AAE4D4"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ERC-4337 serves as a standardized protocol for facilitating </w:t>
      </w:r>
      <w:r w:rsidRPr="00C664ED">
        <w:rPr>
          <w:rFonts w:ascii="Helvetica" w:eastAsia="宋体" w:hAnsi="Helvetica" w:cs="宋体"/>
          <w:color w:val="000000"/>
          <w:kern w:val="0"/>
          <w:sz w:val="24"/>
          <w:szCs w:val="24"/>
          <w:highlight w:val="yellow"/>
        </w:rPr>
        <w:t>message passing</w:t>
      </w:r>
      <w:r w:rsidRPr="00C664ED">
        <w:rPr>
          <w:rFonts w:ascii="Helvetica" w:eastAsia="宋体" w:hAnsi="Helvetica" w:cs="宋体"/>
          <w:color w:val="000000"/>
          <w:kern w:val="0"/>
          <w:sz w:val="24"/>
          <w:szCs w:val="24"/>
        </w:rPr>
        <w:t xml:space="preserve"> on the Ethereum blockchain. Its primary objective is to </w:t>
      </w:r>
      <w:r w:rsidRPr="00C664ED">
        <w:rPr>
          <w:rFonts w:ascii="Helvetica" w:eastAsia="宋体" w:hAnsi="Helvetica" w:cs="宋体"/>
          <w:color w:val="000000"/>
          <w:kern w:val="0"/>
          <w:sz w:val="24"/>
          <w:szCs w:val="24"/>
          <w:highlight w:val="yellow"/>
        </w:rPr>
        <w:t xml:space="preserve">establish seamless communication channels between smart contracts, </w:t>
      </w:r>
      <w:proofErr w:type="spellStart"/>
      <w:r w:rsidRPr="00C664ED">
        <w:rPr>
          <w:rFonts w:ascii="Helvetica" w:eastAsia="宋体" w:hAnsi="Helvetica" w:cs="宋体"/>
          <w:color w:val="000000"/>
          <w:kern w:val="0"/>
          <w:sz w:val="24"/>
          <w:szCs w:val="24"/>
          <w:highlight w:val="yellow"/>
        </w:rPr>
        <w:t>dApps</w:t>
      </w:r>
      <w:proofErr w:type="spellEnd"/>
      <w:r w:rsidRPr="00C664ED">
        <w:rPr>
          <w:rFonts w:ascii="Helvetica" w:eastAsia="宋体" w:hAnsi="Helvetica" w:cs="宋体"/>
          <w:color w:val="000000"/>
          <w:kern w:val="0"/>
          <w:sz w:val="24"/>
          <w:szCs w:val="24"/>
          <w:highlight w:val="yellow"/>
        </w:rPr>
        <w:t>, and other decentralized entities operating within the Ethereum network</w:t>
      </w:r>
      <w:r w:rsidRPr="00C664ED">
        <w:rPr>
          <w:rFonts w:ascii="Helvetica" w:eastAsia="宋体" w:hAnsi="Helvetica" w:cs="宋体"/>
          <w:color w:val="000000"/>
          <w:kern w:val="0"/>
          <w:sz w:val="24"/>
          <w:szCs w:val="24"/>
        </w:rPr>
        <w:t xml:space="preserve">. The standard outlines a set of predefined </w:t>
      </w:r>
      <w:r w:rsidRPr="00C664ED">
        <w:rPr>
          <w:rFonts w:ascii="Helvetica" w:eastAsia="宋体" w:hAnsi="Helvetica" w:cs="宋体"/>
          <w:color w:val="000000"/>
          <w:kern w:val="0"/>
          <w:sz w:val="24"/>
          <w:szCs w:val="24"/>
          <w:highlight w:val="yellow"/>
        </w:rPr>
        <w:t>functions</w:t>
      </w:r>
      <w:r w:rsidRPr="00C664ED">
        <w:rPr>
          <w:rFonts w:ascii="Helvetica" w:eastAsia="宋体" w:hAnsi="Helvetica" w:cs="宋体"/>
          <w:color w:val="000000"/>
          <w:kern w:val="0"/>
          <w:sz w:val="24"/>
          <w:szCs w:val="24"/>
        </w:rPr>
        <w:t xml:space="preserve"> and </w:t>
      </w:r>
      <w:r w:rsidRPr="00C664ED">
        <w:rPr>
          <w:rFonts w:ascii="Helvetica" w:eastAsia="宋体" w:hAnsi="Helvetica" w:cs="宋体"/>
          <w:color w:val="000000"/>
          <w:kern w:val="0"/>
          <w:sz w:val="24"/>
          <w:szCs w:val="24"/>
          <w:highlight w:val="yellow"/>
        </w:rPr>
        <w:t>events</w:t>
      </w:r>
      <w:r w:rsidRPr="00C664ED">
        <w:rPr>
          <w:rFonts w:ascii="Helvetica" w:eastAsia="宋体" w:hAnsi="Helvetica" w:cs="宋体"/>
          <w:color w:val="000000"/>
          <w:kern w:val="0"/>
          <w:sz w:val="24"/>
          <w:szCs w:val="24"/>
        </w:rPr>
        <w:t xml:space="preserve"> that enable the transmission and reception of messages, alongside a defined </w:t>
      </w:r>
      <w:r w:rsidRPr="00C664ED">
        <w:rPr>
          <w:rFonts w:ascii="Helvetica" w:eastAsia="宋体" w:hAnsi="Helvetica" w:cs="宋体"/>
          <w:color w:val="000000"/>
          <w:kern w:val="0"/>
          <w:sz w:val="24"/>
          <w:szCs w:val="24"/>
          <w:highlight w:val="yellow"/>
        </w:rPr>
        <w:t>format</w:t>
      </w:r>
      <w:r w:rsidRPr="00C664ED">
        <w:rPr>
          <w:rFonts w:ascii="Helvetica" w:eastAsia="宋体" w:hAnsi="Helvetica" w:cs="宋体"/>
          <w:color w:val="000000"/>
          <w:kern w:val="0"/>
          <w:sz w:val="24"/>
          <w:szCs w:val="24"/>
        </w:rPr>
        <w:t xml:space="preserve"> for structuring these messages.</w:t>
      </w:r>
    </w:p>
    <w:p w14:paraId="7F198CA0"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ERC-4337 not only simplifies communication within the Ethereum network but also plays a pivotal role in </w:t>
      </w:r>
      <w:r w:rsidRPr="00C664ED">
        <w:rPr>
          <w:rFonts w:ascii="Helvetica" w:eastAsia="宋体" w:hAnsi="Helvetica" w:cs="宋体"/>
          <w:color w:val="000000"/>
          <w:kern w:val="0"/>
          <w:sz w:val="24"/>
          <w:szCs w:val="24"/>
          <w:highlight w:val="yellow"/>
        </w:rPr>
        <w:t>Web3 messaging</w:t>
      </w:r>
      <w:r w:rsidRPr="00C664ED">
        <w:rPr>
          <w:rFonts w:ascii="Helvetica" w:eastAsia="宋体" w:hAnsi="Helvetica" w:cs="宋体"/>
          <w:color w:val="000000"/>
          <w:kern w:val="0"/>
          <w:sz w:val="24"/>
          <w:szCs w:val="24"/>
        </w:rPr>
        <w:t>. With its implementation, user-friendly cryptocurrency wallet designs are anticipated to become a reality, revolutionizing the way users interact with the Ethereum ecosystem.</w:t>
      </w:r>
    </w:p>
    <w:p w14:paraId="1234E0BF" w14:textId="77777777" w:rsidR="00C664ED" w:rsidRPr="00C664ED" w:rsidRDefault="00C664ED" w:rsidP="00C664ED">
      <w:pPr>
        <w:widowControl/>
        <w:shd w:val="clear" w:color="auto" w:fill="FFFFFF"/>
        <w:spacing w:before="150" w:after="150"/>
        <w:jc w:val="left"/>
        <w:textAlignment w:val="baseline"/>
        <w:outlineLvl w:val="1"/>
        <w:rPr>
          <w:rFonts w:ascii="Oswald" w:eastAsia="宋体" w:hAnsi="Oswald" w:cs="宋体"/>
          <w:b/>
          <w:bCs/>
          <w:color w:val="000000"/>
          <w:spacing w:val="-5"/>
          <w:kern w:val="0"/>
          <w:sz w:val="36"/>
          <w:szCs w:val="36"/>
        </w:rPr>
      </w:pPr>
      <w:r w:rsidRPr="00C664ED">
        <w:rPr>
          <w:rFonts w:ascii="Oswald" w:eastAsia="宋体" w:hAnsi="Oswald" w:cs="宋体"/>
          <w:b/>
          <w:bCs/>
          <w:color w:val="000000"/>
          <w:spacing w:val="-5"/>
          <w:kern w:val="0"/>
          <w:sz w:val="36"/>
          <w:szCs w:val="36"/>
        </w:rPr>
        <w:t>What is Web3 messaging?</w:t>
      </w:r>
    </w:p>
    <w:p w14:paraId="119EB45D"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Web3 messaging is a new way of communicating that refers to the utilization of messaging protocols and standards within decentralized applications. This </w:t>
      </w:r>
      <w:r w:rsidRPr="00C664ED">
        <w:rPr>
          <w:rFonts w:ascii="Helvetica" w:eastAsia="宋体" w:hAnsi="Helvetica" w:cs="宋体"/>
          <w:color w:val="000000"/>
          <w:kern w:val="0"/>
          <w:sz w:val="24"/>
          <w:szCs w:val="24"/>
        </w:rPr>
        <w:lastRenderedPageBreak/>
        <w:t xml:space="preserve">means that messages are not stored on a central server, and they </w:t>
      </w:r>
      <w:r w:rsidRPr="00C664ED">
        <w:rPr>
          <w:rFonts w:ascii="Helvetica" w:eastAsia="宋体" w:hAnsi="Helvetica" w:cs="宋体"/>
          <w:color w:val="000000"/>
          <w:kern w:val="0"/>
          <w:sz w:val="24"/>
          <w:szCs w:val="24"/>
          <w:highlight w:val="yellow"/>
        </w:rPr>
        <w:t>cannot be censored or intercepted</w:t>
      </w:r>
      <w:r w:rsidRPr="00C664ED">
        <w:rPr>
          <w:rFonts w:ascii="Helvetica" w:eastAsia="宋体" w:hAnsi="Helvetica" w:cs="宋体"/>
          <w:color w:val="000000"/>
          <w:kern w:val="0"/>
          <w:sz w:val="24"/>
          <w:szCs w:val="24"/>
        </w:rPr>
        <w:t>.</w:t>
      </w:r>
    </w:p>
    <w:p w14:paraId="107A1760"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By adopting ERC-4337, </w:t>
      </w:r>
      <w:proofErr w:type="spellStart"/>
      <w:r w:rsidRPr="00C664ED">
        <w:rPr>
          <w:rFonts w:ascii="Helvetica" w:eastAsia="宋体" w:hAnsi="Helvetica" w:cs="宋体"/>
          <w:color w:val="000000"/>
          <w:kern w:val="0"/>
          <w:sz w:val="24"/>
          <w:szCs w:val="24"/>
        </w:rPr>
        <w:t>dApps</w:t>
      </w:r>
      <w:proofErr w:type="spellEnd"/>
      <w:r w:rsidRPr="00C664ED">
        <w:rPr>
          <w:rFonts w:ascii="Helvetica" w:eastAsia="宋体" w:hAnsi="Helvetica" w:cs="宋体"/>
          <w:color w:val="000000"/>
          <w:kern w:val="0"/>
          <w:sz w:val="24"/>
          <w:szCs w:val="24"/>
        </w:rPr>
        <w:t xml:space="preserve"> and other entities can communicate using a </w:t>
      </w:r>
      <w:r w:rsidRPr="00C664ED">
        <w:rPr>
          <w:rFonts w:ascii="Helvetica" w:eastAsia="宋体" w:hAnsi="Helvetica" w:cs="宋体"/>
          <w:color w:val="000000"/>
          <w:kern w:val="0"/>
          <w:sz w:val="24"/>
          <w:szCs w:val="24"/>
          <w:highlight w:val="yellow"/>
        </w:rPr>
        <w:t>uniform format</w:t>
      </w:r>
      <w:r w:rsidRPr="00C664ED">
        <w:rPr>
          <w:rFonts w:ascii="Helvetica" w:eastAsia="宋体" w:hAnsi="Helvetica" w:cs="宋体"/>
          <w:color w:val="000000"/>
          <w:kern w:val="0"/>
          <w:sz w:val="24"/>
          <w:szCs w:val="24"/>
        </w:rPr>
        <w:t xml:space="preserve">, fostering </w:t>
      </w:r>
      <w:r w:rsidRPr="00C664ED">
        <w:rPr>
          <w:rFonts w:ascii="Helvetica" w:eastAsia="宋体" w:hAnsi="Helvetica" w:cs="宋体"/>
          <w:color w:val="000000"/>
          <w:kern w:val="0"/>
          <w:sz w:val="24"/>
          <w:szCs w:val="24"/>
          <w:highlight w:val="yellow"/>
        </w:rPr>
        <w:t>interoperability</w:t>
      </w:r>
      <w:r w:rsidRPr="00C664ED">
        <w:rPr>
          <w:rFonts w:ascii="Helvetica" w:eastAsia="宋体" w:hAnsi="Helvetica" w:cs="宋体"/>
          <w:color w:val="000000"/>
          <w:kern w:val="0"/>
          <w:sz w:val="24"/>
          <w:szCs w:val="24"/>
        </w:rPr>
        <w:t xml:space="preserve"> and </w:t>
      </w:r>
      <w:r w:rsidRPr="00C664ED">
        <w:rPr>
          <w:rFonts w:ascii="Helvetica" w:eastAsia="宋体" w:hAnsi="Helvetica" w:cs="宋体"/>
          <w:color w:val="000000"/>
          <w:kern w:val="0"/>
          <w:sz w:val="24"/>
          <w:szCs w:val="24"/>
          <w:highlight w:val="yellow"/>
        </w:rPr>
        <w:t>collaboration</w:t>
      </w:r>
      <w:r w:rsidRPr="00C664ED">
        <w:rPr>
          <w:rFonts w:ascii="Helvetica" w:eastAsia="宋体" w:hAnsi="Helvetica" w:cs="宋体"/>
          <w:color w:val="000000"/>
          <w:kern w:val="0"/>
          <w:sz w:val="24"/>
          <w:szCs w:val="24"/>
        </w:rPr>
        <w:t xml:space="preserve"> within the Ethereum ecosystem. This standardized approach paves the way for enhanced innovation and the development of groundbreaking applications.</w:t>
      </w:r>
    </w:p>
    <w:p w14:paraId="36DF6B35" w14:textId="77777777" w:rsidR="00C664ED" w:rsidRPr="00C664ED" w:rsidRDefault="00C664ED" w:rsidP="00C664ED">
      <w:pPr>
        <w:widowControl/>
        <w:shd w:val="clear" w:color="auto" w:fill="FFFFFF"/>
        <w:spacing w:before="150" w:after="150"/>
        <w:jc w:val="left"/>
        <w:textAlignment w:val="baseline"/>
        <w:outlineLvl w:val="1"/>
        <w:rPr>
          <w:rFonts w:ascii="Oswald" w:eastAsia="宋体" w:hAnsi="Oswald" w:cs="宋体"/>
          <w:b/>
          <w:bCs/>
          <w:color w:val="000000"/>
          <w:spacing w:val="-5"/>
          <w:kern w:val="0"/>
          <w:sz w:val="36"/>
          <w:szCs w:val="36"/>
        </w:rPr>
      </w:pPr>
      <w:r w:rsidRPr="00C664ED">
        <w:rPr>
          <w:rFonts w:ascii="Oswald" w:eastAsia="宋体" w:hAnsi="Oswald" w:cs="宋体"/>
          <w:b/>
          <w:bCs/>
          <w:color w:val="000000"/>
          <w:spacing w:val="-5"/>
          <w:kern w:val="0"/>
          <w:sz w:val="36"/>
          <w:szCs w:val="36"/>
        </w:rPr>
        <w:t>How does ERC-4337 operate?</w:t>
      </w:r>
    </w:p>
    <w:p w14:paraId="3420A5F9"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ERC-4337 encompasses a collection of </w:t>
      </w:r>
      <w:r w:rsidRPr="00C664ED">
        <w:rPr>
          <w:rFonts w:ascii="Helvetica" w:eastAsia="宋体" w:hAnsi="Helvetica" w:cs="宋体"/>
          <w:color w:val="000000"/>
          <w:kern w:val="0"/>
          <w:sz w:val="24"/>
          <w:szCs w:val="24"/>
          <w:highlight w:val="yellow"/>
        </w:rPr>
        <w:t>functions</w:t>
      </w:r>
      <w:r w:rsidRPr="00C664ED">
        <w:rPr>
          <w:rFonts w:ascii="Helvetica" w:eastAsia="宋体" w:hAnsi="Helvetica" w:cs="宋体"/>
          <w:color w:val="000000"/>
          <w:kern w:val="0"/>
          <w:sz w:val="24"/>
          <w:szCs w:val="24"/>
        </w:rPr>
        <w:t xml:space="preserve"> designed for sending and receiving messages between smart contracts and various entities within the Ethereum network. These functions include:</w:t>
      </w:r>
    </w:p>
    <w:p w14:paraId="638C1380"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1. </w:t>
      </w:r>
      <w:r w:rsidRPr="00C664ED">
        <w:rPr>
          <w:rFonts w:ascii="Helvetica" w:eastAsia="宋体" w:hAnsi="Helvetica" w:cs="宋体"/>
          <w:color w:val="000000"/>
          <w:kern w:val="0"/>
          <w:sz w:val="24"/>
          <w:szCs w:val="24"/>
          <w:highlight w:val="yellow"/>
        </w:rPr>
        <w:t>send</w:t>
      </w:r>
      <w:r w:rsidRPr="00C664ED">
        <w:rPr>
          <w:rFonts w:ascii="Helvetica" w:eastAsia="宋体" w:hAnsi="Helvetica" w:cs="宋体"/>
          <w:color w:val="000000"/>
          <w:kern w:val="0"/>
          <w:sz w:val="24"/>
          <w:szCs w:val="24"/>
        </w:rPr>
        <w:t>: This function facilitates the transmission of a message to a specific recipient.</w:t>
      </w:r>
    </w:p>
    <w:p w14:paraId="0FD511BC"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2. </w:t>
      </w:r>
      <w:r w:rsidRPr="00C664ED">
        <w:rPr>
          <w:rFonts w:ascii="Helvetica" w:eastAsia="宋体" w:hAnsi="Helvetica" w:cs="宋体"/>
          <w:color w:val="000000"/>
          <w:kern w:val="0"/>
          <w:sz w:val="24"/>
          <w:szCs w:val="24"/>
          <w:highlight w:val="yellow"/>
        </w:rPr>
        <w:t>broadcast</w:t>
      </w:r>
      <w:r w:rsidRPr="00C664ED">
        <w:rPr>
          <w:rFonts w:ascii="Helvetica" w:eastAsia="宋体" w:hAnsi="Helvetica" w:cs="宋体"/>
          <w:color w:val="000000"/>
          <w:kern w:val="0"/>
          <w:sz w:val="24"/>
          <w:szCs w:val="24"/>
        </w:rPr>
        <w:t>: It enables the dissemination of a message to all subscribers within the network.</w:t>
      </w:r>
    </w:p>
    <w:p w14:paraId="7C1612EA"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3. </w:t>
      </w:r>
      <w:r w:rsidRPr="00C664ED">
        <w:rPr>
          <w:rFonts w:ascii="Helvetica" w:eastAsia="宋体" w:hAnsi="Helvetica" w:cs="宋体"/>
          <w:color w:val="000000"/>
          <w:kern w:val="0"/>
          <w:sz w:val="24"/>
          <w:szCs w:val="24"/>
          <w:highlight w:val="yellow"/>
        </w:rPr>
        <w:t>subscribe</w:t>
      </w:r>
      <w:r w:rsidRPr="00C664ED">
        <w:rPr>
          <w:rFonts w:ascii="Helvetica" w:eastAsia="宋体" w:hAnsi="Helvetica" w:cs="宋体"/>
          <w:color w:val="000000"/>
          <w:kern w:val="0"/>
          <w:sz w:val="24"/>
          <w:szCs w:val="24"/>
        </w:rPr>
        <w:t>: By employing this function, entities can subscribe to a specific topic.</w:t>
      </w:r>
    </w:p>
    <w:p w14:paraId="75E08EFE"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4. </w:t>
      </w:r>
      <w:r w:rsidRPr="00C664ED">
        <w:rPr>
          <w:rFonts w:ascii="Helvetica" w:eastAsia="宋体" w:hAnsi="Helvetica" w:cs="宋体"/>
          <w:color w:val="000000"/>
          <w:kern w:val="0"/>
          <w:sz w:val="24"/>
          <w:szCs w:val="24"/>
          <w:highlight w:val="yellow"/>
        </w:rPr>
        <w:t>unsubscribe</w:t>
      </w:r>
      <w:r w:rsidRPr="00C664ED">
        <w:rPr>
          <w:rFonts w:ascii="Helvetica" w:eastAsia="宋体" w:hAnsi="Helvetica" w:cs="宋体"/>
          <w:color w:val="000000"/>
          <w:kern w:val="0"/>
          <w:sz w:val="24"/>
          <w:szCs w:val="24"/>
        </w:rPr>
        <w:t>: Entities can leverage this function to unsubscribe from a particular topic.</w:t>
      </w:r>
    </w:p>
    <w:p w14:paraId="42DAAD5F"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In addition to these functions, ERC-4337 also defines a range of </w:t>
      </w:r>
      <w:r w:rsidRPr="00C664ED">
        <w:rPr>
          <w:rFonts w:ascii="Helvetica" w:eastAsia="宋体" w:hAnsi="Helvetica" w:cs="宋体"/>
          <w:color w:val="000000"/>
          <w:kern w:val="0"/>
          <w:sz w:val="24"/>
          <w:szCs w:val="24"/>
          <w:highlight w:val="yellow"/>
        </w:rPr>
        <w:t>events</w:t>
      </w:r>
      <w:r w:rsidRPr="00C664ED">
        <w:rPr>
          <w:rFonts w:ascii="Helvetica" w:eastAsia="宋体" w:hAnsi="Helvetica" w:cs="宋体"/>
          <w:color w:val="000000"/>
          <w:kern w:val="0"/>
          <w:sz w:val="24"/>
          <w:szCs w:val="24"/>
        </w:rPr>
        <w:t xml:space="preserve"> that can be triggered when messages are sent and received. These events encompass:</w:t>
      </w:r>
    </w:p>
    <w:p w14:paraId="5A39DC2B"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1. </w:t>
      </w:r>
      <w:proofErr w:type="spellStart"/>
      <w:r w:rsidRPr="00C664ED">
        <w:rPr>
          <w:rFonts w:ascii="Helvetica" w:eastAsia="宋体" w:hAnsi="Helvetica" w:cs="宋体"/>
          <w:color w:val="000000"/>
          <w:kern w:val="0"/>
          <w:sz w:val="24"/>
          <w:szCs w:val="24"/>
          <w:highlight w:val="yellow"/>
        </w:rPr>
        <w:t>MessageSent</w:t>
      </w:r>
      <w:proofErr w:type="spellEnd"/>
      <w:r w:rsidRPr="00C664ED">
        <w:rPr>
          <w:rFonts w:ascii="Helvetica" w:eastAsia="宋体" w:hAnsi="Helvetica" w:cs="宋体"/>
          <w:color w:val="000000"/>
          <w:kern w:val="0"/>
          <w:sz w:val="24"/>
          <w:szCs w:val="24"/>
        </w:rPr>
        <w:t>: This event occurs when a message is successfully dispatched.</w:t>
      </w:r>
    </w:p>
    <w:p w14:paraId="78C04279"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2. </w:t>
      </w:r>
      <w:proofErr w:type="spellStart"/>
      <w:r w:rsidRPr="00C664ED">
        <w:rPr>
          <w:rFonts w:ascii="Helvetica" w:eastAsia="宋体" w:hAnsi="Helvetica" w:cs="宋体"/>
          <w:color w:val="000000"/>
          <w:kern w:val="0"/>
          <w:sz w:val="24"/>
          <w:szCs w:val="24"/>
          <w:highlight w:val="yellow"/>
        </w:rPr>
        <w:t>MessageReceived</w:t>
      </w:r>
      <w:proofErr w:type="spellEnd"/>
      <w:r w:rsidRPr="00C664ED">
        <w:rPr>
          <w:rFonts w:ascii="Helvetica" w:eastAsia="宋体" w:hAnsi="Helvetica" w:cs="宋体"/>
          <w:color w:val="000000"/>
          <w:kern w:val="0"/>
          <w:sz w:val="24"/>
          <w:szCs w:val="24"/>
        </w:rPr>
        <w:t>: It is emitted when a message is received by the intended recipient.</w:t>
      </w:r>
    </w:p>
    <w:p w14:paraId="02C30888"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Messages themselves are constructed using a </w:t>
      </w:r>
      <w:r w:rsidRPr="00C664ED">
        <w:rPr>
          <w:rFonts w:ascii="Helvetica" w:eastAsia="宋体" w:hAnsi="Helvetica" w:cs="宋体"/>
          <w:color w:val="000000"/>
          <w:kern w:val="0"/>
          <w:sz w:val="24"/>
          <w:szCs w:val="24"/>
          <w:highlight w:val="yellow"/>
        </w:rPr>
        <w:t>JSON</w:t>
      </w:r>
      <w:r w:rsidRPr="00C664ED">
        <w:rPr>
          <w:rFonts w:ascii="Helvetica" w:eastAsia="宋体" w:hAnsi="Helvetica" w:cs="宋体"/>
          <w:color w:val="000000"/>
          <w:kern w:val="0"/>
          <w:sz w:val="24"/>
          <w:szCs w:val="24"/>
        </w:rPr>
        <w:t xml:space="preserve"> format, which comprises a </w:t>
      </w:r>
      <w:r w:rsidRPr="00C664ED">
        <w:rPr>
          <w:rFonts w:ascii="Helvetica" w:eastAsia="宋体" w:hAnsi="Helvetica" w:cs="宋体"/>
          <w:color w:val="000000"/>
          <w:kern w:val="0"/>
          <w:sz w:val="24"/>
          <w:szCs w:val="24"/>
          <w:highlight w:val="yellow"/>
        </w:rPr>
        <w:t>topic</w:t>
      </w:r>
      <w:r w:rsidRPr="00C664ED">
        <w:rPr>
          <w:rFonts w:ascii="Helvetica" w:eastAsia="宋体" w:hAnsi="Helvetica" w:cs="宋体"/>
          <w:color w:val="000000"/>
          <w:kern w:val="0"/>
          <w:sz w:val="24"/>
          <w:szCs w:val="24"/>
        </w:rPr>
        <w:t xml:space="preserve"> field, a </w:t>
      </w:r>
      <w:r w:rsidRPr="00C664ED">
        <w:rPr>
          <w:rFonts w:ascii="Helvetica" w:eastAsia="宋体" w:hAnsi="Helvetica" w:cs="宋体"/>
          <w:color w:val="000000"/>
          <w:kern w:val="0"/>
          <w:sz w:val="24"/>
          <w:szCs w:val="24"/>
          <w:highlight w:val="yellow"/>
        </w:rPr>
        <w:t>data</w:t>
      </w:r>
      <w:r w:rsidRPr="00C664ED">
        <w:rPr>
          <w:rFonts w:ascii="Helvetica" w:eastAsia="宋体" w:hAnsi="Helvetica" w:cs="宋体"/>
          <w:color w:val="000000"/>
          <w:kern w:val="0"/>
          <w:sz w:val="24"/>
          <w:szCs w:val="24"/>
        </w:rPr>
        <w:t xml:space="preserve"> field, and a </w:t>
      </w:r>
      <w:r w:rsidRPr="00C664ED">
        <w:rPr>
          <w:rFonts w:ascii="Helvetica" w:eastAsia="宋体" w:hAnsi="Helvetica" w:cs="宋体"/>
          <w:color w:val="000000"/>
          <w:kern w:val="0"/>
          <w:sz w:val="24"/>
          <w:szCs w:val="24"/>
          <w:highlight w:val="yellow"/>
        </w:rPr>
        <w:t>timestamp</w:t>
      </w:r>
      <w:r w:rsidRPr="00C664ED">
        <w:rPr>
          <w:rFonts w:ascii="Helvetica" w:eastAsia="宋体" w:hAnsi="Helvetica" w:cs="宋体"/>
          <w:color w:val="000000"/>
          <w:kern w:val="0"/>
          <w:sz w:val="24"/>
          <w:szCs w:val="24"/>
        </w:rPr>
        <w:t>. Topics serve the purpose of categorizing messages, while the data field can accommodate any form of data that can be serialized into JSON.</w:t>
      </w:r>
    </w:p>
    <w:p w14:paraId="0F2B0487" w14:textId="77777777" w:rsidR="00C664ED" w:rsidRPr="00C664ED" w:rsidRDefault="00C664ED" w:rsidP="00C664ED">
      <w:pPr>
        <w:widowControl/>
        <w:shd w:val="clear" w:color="auto" w:fill="FFFFFF"/>
        <w:spacing w:before="150" w:after="150"/>
        <w:jc w:val="left"/>
        <w:textAlignment w:val="baseline"/>
        <w:outlineLvl w:val="1"/>
        <w:rPr>
          <w:rFonts w:ascii="Oswald" w:eastAsia="宋体" w:hAnsi="Oswald" w:cs="宋体"/>
          <w:b/>
          <w:bCs/>
          <w:color w:val="000000"/>
          <w:spacing w:val="-5"/>
          <w:kern w:val="0"/>
          <w:sz w:val="36"/>
          <w:szCs w:val="36"/>
        </w:rPr>
      </w:pPr>
      <w:r w:rsidRPr="00C664ED">
        <w:rPr>
          <w:rFonts w:ascii="Oswald" w:eastAsia="宋体" w:hAnsi="Oswald" w:cs="宋体"/>
          <w:b/>
          <w:bCs/>
          <w:color w:val="000000"/>
          <w:spacing w:val="-5"/>
          <w:kern w:val="0"/>
          <w:sz w:val="36"/>
          <w:szCs w:val="36"/>
        </w:rPr>
        <w:t>Account Abstraction and ERC-4337</w:t>
      </w:r>
    </w:p>
    <w:p w14:paraId="00596E97"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lastRenderedPageBreak/>
        <w:t xml:space="preserve">Account abstraction is a concept closely associated with ERC-4337. This concept aims to </w:t>
      </w:r>
      <w:r w:rsidRPr="00C664ED">
        <w:rPr>
          <w:rFonts w:ascii="Helvetica" w:eastAsia="宋体" w:hAnsi="Helvetica" w:cs="宋体"/>
          <w:color w:val="000000"/>
          <w:kern w:val="0"/>
          <w:sz w:val="24"/>
          <w:szCs w:val="24"/>
          <w:highlight w:val="yellow"/>
        </w:rPr>
        <w:t>improve the Ethereum user experience and smart contract wallet security without altering the blockchain’s consensus protocol</w:t>
      </w:r>
      <w:r w:rsidRPr="00C664ED">
        <w:rPr>
          <w:rFonts w:ascii="Helvetica" w:eastAsia="宋体" w:hAnsi="Helvetica" w:cs="宋体"/>
          <w:color w:val="000000"/>
          <w:kern w:val="0"/>
          <w:sz w:val="24"/>
          <w:szCs w:val="24"/>
        </w:rPr>
        <w:t>. It allows the functionalities of both externally owned accounts (EOA) and smart contract accounts (SCA) within a single account. </w:t>
      </w:r>
    </w:p>
    <w:p w14:paraId="01F43C2D"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EOAs can </w:t>
      </w:r>
      <w:r w:rsidRPr="00C664ED">
        <w:rPr>
          <w:rFonts w:ascii="Helvetica" w:eastAsia="宋体" w:hAnsi="Helvetica" w:cs="宋体"/>
          <w:color w:val="000000"/>
          <w:kern w:val="0"/>
          <w:sz w:val="24"/>
          <w:szCs w:val="24"/>
          <w:highlight w:val="yellow"/>
        </w:rPr>
        <w:t>initiate transactions</w:t>
      </w:r>
      <w:r w:rsidRPr="00C664ED">
        <w:rPr>
          <w:rFonts w:ascii="Helvetica" w:eastAsia="宋体" w:hAnsi="Helvetica" w:cs="宋体"/>
          <w:color w:val="000000"/>
          <w:kern w:val="0"/>
          <w:sz w:val="24"/>
          <w:szCs w:val="24"/>
        </w:rPr>
        <w:t xml:space="preserve">, while SCAs </w:t>
      </w:r>
      <w:r w:rsidRPr="00C664ED">
        <w:rPr>
          <w:rFonts w:ascii="Helvetica" w:eastAsia="宋体" w:hAnsi="Helvetica" w:cs="宋体"/>
          <w:color w:val="000000"/>
          <w:kern w:val="0"/>
          <w:sz w:val="24"/>
          <w:szCs w:val="24"/>
          <w:highlight w:val="yellow"/>
        </w:rPr>
        <w:t>execute contract codes</w:t>
      </w:r>
      <w:r w:rsidRPr="00C664ED">
        <w:rPr>
          <w:rFonts w:ascii="Helvetica" w:eastAsia="宋体" w:hAnsi="Helvetica" w:cs="宋体"/>
          <w:color w:val="000000"/>
          <w:kern w:val="0"/>
          <w:sz w:val="24"/>
          <w:szCs w:val="24"/>
        </w:rPr>
        <w:t xml:space="preserve"> after receiving transactions from EOAs. Account abstraction simplifies wallet designs, enables social recovery and </w:t>
      </w:r>
      <w:r w:rsidRPr="00C664ED">
        <w:rPr>
          <w:rFonts w:ascii="Helvetica" w:eastAsia="宋体" w:hAnsi="Helvetica" w:cs="宋体"/>
          <w:color w:val="000000"/>
          <w:kern w:val="0"/>
          <w:sz w:val="24"/>
          <w:szCs w:val="24"/>
          <w:highlight w:val="yellow"/>
        </w:rPr>
        <w:t>customization</w:t>
      </w:r>
      <w:r w:rsidRPr="00C664ED">
        <w:rPr>
          <w:rFonts w:ascii="Helvetica" w:eastAsia="宋体" w:hAnsi="Helvetica" w:cs="宋体"/>
          <w:color w:val="000000"/>
          <w:kern w:val="0"/>
          <w:sz w:val="24"/>
          <w:szCs w:val="24"/>
        </w:rPr>
        <w:t>, and brings smart contract functionality to wallets.</w:t>
      </w:r>
    </w:p>
    <w:p w14:paraId="11B528FF"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ERC-4337 also introduces </w:t>
      </w:r>
      <w:proofErr w:type="spellStart"/>
      <w:r w:rsidRPr="00C664ED">
        <w:rPr>
          <w:rFonts w:ascii="Helvetica" w:eastAsia="宋体" w:hAnsi="Helvetica" w:cs="宋体"/>
          <w:color w:val="000000"/>
          <w:kern w:val="0"/>
          <w:sz w:val="24"/>
          <w:szCs w:val="24"/>
          <w:highlight w:val="yellow"/>
        </w:rPr>
        <w:t>UserOperations</w:t>
      </w:r>
      <w:proofErr w:type="spellEnd"/>
      <w:r w:rsidRPr="00C664ED">
        <w:rPr>
          <w:rFonts w:ascii="Helvetica" w:eastAsia="宋体" w:hAnsi="Helvetica" w:cs="宋体"/>
          <w:color w:val="000000"/>
          <w:kern w:val="0"/>
          <w:sz w:val="24"/>
          <w:szCs w:val="24"/>
        </w:rPr>
        <w:t xml:space="preserve">, a pseudo-transaction object that allows bundlers to </w:t>
      </w:r>
      <w:r w:rsidRPr="00C664ED">
        <w:rPr>
          <w:rFonts w:ascii="Helvetica" w:eastAsia="宋体" w:hAnsi="Helvetica" w:cs="宋体"/>
          <w:color w:val="000000"/>
          <w:kern w:val="0"/>
          <w:sz w:val="24"/>
          <w:szCs w:val="24"/>
          <w:highlight w:val="yellow"/>
        </w:rPr>
        <w:t>package</w:t>
      </w:r>
      <w:r w:rsidRPr="00C664ED">
        <w:rPr>
          <w:rFonts w:ascii="Helvetica" w:eastAsia="宋体" w:hAnsi="Helvetica" w:cs="宋体"/>
          <w:color w:val="000000"/>
          <w:kern w:val="0"/>
          <w:sz w:val="24"/>
          <w:szCs w:val="24"/>
        </w:rPr>
        <w:t xml:space="preserve"> multiple transactions together, enhancing transaction efficiency. It addresses the issue of account recovery by providing </w:t>
      </w:r>
      <w:r w:rsidRPr="00C664ED">
        <w:rPr>
          <w:rFonts w:ascii="Helvetica" w:eastAsia="宋体" w:hAnsi="Helvetica" w:cs="宋体"/>
          <w:color w:val="000000"/>
          <w:kern w:val="0"/>
          <w:sz w:val="24"/>
          <w:szCs w:val="24"/>
          <w:highlight w:val="yellow"/>
        </w:rPr>
        <w:t>customizable recovery services</w:t>
      </w:r>
      <w:r w:rsidRPr="00C664ED">
        <w:rPr>
          <w:rFonts w:ascii="Helvetica" w:eastAsia="宋体" w:hAnsi="Helvetica" w:cs="宋体"/>
          <w:color w:val="000000"/>
          <w:kern w:val="0"/>
          <w:sz w:val="24"/>
          <w:szCs w:val="24"/>
        </w:rPr>
        <w:t>. This standard not only enhances the user experience but also has the potential to boost the mass adoption of cryptocurrencies.</w:t>
      </w:r>
    </w:p>
    <w:p w14:paraId="6DF28BA6"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The introduction of this innovative technology has brought about an increase in the number of </w:t>
      </w:r>
      <w:r w:rsidRPr="00C664ED">
        <w:rPr>
          <w:rFonts w:ascii="Helvetica" w:eastAsia="宋体" w:hAnsi="Helvetica" w:cs="宋体"/>
          <w:color w:val="000000"/>
          <w:kern w:val="0"/>
          <w:sz w:val="24"/>
          <w:szCs w:val="24"/>
          <w:highlight w:val="yellow"/>
        </w:rPr>
        <w:t>roles</w:t>
      </w:r>
      <w:r w:rsidRPr="00C664ED">
        <w:rPr>
          <w:rFonts w:ascii="Helvetica" w:eastAsia="宋体" w:hAnsi="Helvetica" w:cs="宋体"/>
          <w:color w:val="000000"/>
          <w:kern w:val="0"/>
          <w:sz w:val="24"/>
          <w:szCs w:val="24"/>
        </w:rPr>
        <w:t xml:space="preserve"> involved in transaction processes. These roles consist of:</w:t>
      </w:r>
    </w:p>
    <w:p w14:paraId="0CE45522"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1. </w:t>
      </w:r>
      <w:r w:rsidRPr="00C664ED">
        <w:rPr>
          <w:rFonts w:ascii="Helvetica" w:eastAsia="宋体" w:hAnsi="Helvetica" w:cs="宋体"/>
          <w:color w:val="000000"/>
          <w:kern w:val="0"/>
          <w:sz w:val="24"/>
          <w:szCs w:val="24"/>
          <w:highlight w:val="yellow"/>
        </w:rPr>
        <w:t>Bundlers</w:t>
      </w:r>
      <w:r w:rsidRPr="00C664ED">
        <w:rPr>
          <w:rFonts w:ascii="Helvetica" w:eastAsia="宋体" w:hAnsi="Helvetica" w:cs="宋体"/>
          <w:color w:val="000000"/>
          <w:kern w:val="0"/>
          <w:sz w:val="24"/>
          <w:szCs w:val="24"/>
        </w:rPr>
        <w:t xml:space="preserve">: These </w:t>
      </w:r>
      <w:r w:rsidRPr="00C664ED">
        <w:rPr>
          <w:rFonts w:ascii="Helvetica" w:eastAsia="宋体" w:hAnsi="Helvetica" w:cs="宋体"/>
          <w:color w:val="000000"/>
          <w:kern w:val="0"/>
          <w:sz w:val="24"/>
          <w:szCs w:val="24"/>
          <w:highlight w:val="yellow"/>
        </w:rPr>
        <w:t>nodes</w:t>
      </w:r>
      <w:r w:rsidRPr="00C664ED">
        <w:rPr>
          <w:rFonts w:ascii="Helvetica" w:eastAsia="宋体" w:hAnsi="Helvetica" w:cs="宋体"/>
          <w:color w:val="000000"/>
          <w:kern w:val="0"/>
          <w:sz w:val="24"/>
          <w:szCs w:val="24"/>
        </w:rPr>
        <w:t xml:space="preserve"> take on the responsibility of bundling transactions within the blockchain and transmitting them to a </w:t>
      </w:r>
      <w:r w:rsidRPr="00C664ED">
        <w:rPr>
          <w:rFonts w:ascii="Helvetica" w:eastAsia="宋体" w:hAnsi="Helvetica" w:cs="宋体"/>
          <w:color w:val="000000"/>
          <w:kern w:val="0"/>
          <w:sz w:val="24"/>
          <w:szCs w:val="24"/>
          <w:highlight w:val="yellow"/>
        </w:rPr>
        <w:t>bundle marketplace</w:t>
      </w:r>
      <w:r w:rsidRPr="00C664ED">
        <w:rPr>
          <w:rFonts w:ascii="Helvetica" w:eastAsia="宋体" w:hAnsi="Helvetica" w:cs="宋体"/>
          <w:color w:val="000000"/>
          <w:kern w:val="0"/>
          <w:sz w:val="24"/>
          <w:szCs w:val="24"/>
        </w:rPr>
        <w:t>.</w:t>
      </w:r>
    </w:p>
    <w:p w14:paraId="2EA2B1EC"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2. </w:t>
      </w:r>
      <w:r w:rsidRPr="00C664ED">
        <w:rPr>
          <w:rFonts w:ascii="Helvetica" w:eastAsia="宋体" w:hAnsi="Helvetica" w:cs="宋体"/>
          <w:color w:val="000000"/>
          <w:kern w:val="0"/>
          <w:sz w:val="24"/>
          <w:szCs w:val="24"/>
          <w:highlight w:val="yellow"/>
        </w:rPr>
        <w:t>Aggregators</w:t>
      </w:r>
      <w:r w:rsidRPr="00C664ED">
        <w:rPr>
          <w:rFonts w:ascii="Helvetica" w:eastAsia="宋体" w:hAnsi="Helvetica" w:cs="宋体"/>
          <w:color w:val="000000"/>
          <w:kern w:val="0"/>
          <w:sz w:val="24"/>
          <w:szCs w:val="24"/>
        </w:rPr>
        <w:t xml:space="preserve">: Helper </w:t>
      </w:r>
      <w:r w:rsidRPr="00C664ED">
        <w:rPr>
          <w:rFonts w:ascii="Helvetica" w:eastAsia="宋体" w:hAnsi="Helvetica" w:cs="宋体"/>
          <w:color w:val="000000"/>
          <w:kern w:val="0"/>
          <w:sz w:val="24"/>
          <w:szCs w:val="24"/>
          <w:highlight w:val="yellow"/>
        </w:rPr>
        <w:t>contracts</w:t>
      </w:r>
      <w:r w:rsidRPr="00C664ED">
        <w:rPr>
          <w:rFonts w:ascii="Helvetica" w:eastAsia="宋体" w:hAnsi="Helvetica" w:cs="宋体"/>
          <w:color w:val="000000"/>
          <w:kern w:val="0"/>
          <w:sz w:val="24"/>
          <w:szCs w:val="24"/>
        </w:rPr>
        <w:t xml:space="preserve"> that play a crucial role in </w:t>
      </w:r>
      <w:r w:rsidRPr="00C664ED">
        <w:rPr>
          <w:rFonts w:ascii="Helvetica" w:eastAsia="宋体" w:hAnsi="Helvetica" w:cs="宋体"/>
          <w:color w:val="000000"/>
          <w:kern w:val="0"/>
          <w:sz w:val="24"/>
          <w:szCs w:val="24"/>
          <w:highlight w:val="yellow"/>
        </w:rPr>
        <w:t>validating</w:t>
      </w:r>
      <w:r w:rsidRPr="00C664ED">
        <w:rPr>
          <w:rFonts w:ascii="Helvetica" w:eastAsia="宋体" w:hAnsi="Helvetica" w:cs="宋体"/>
          <w:color w:val="000000"/>
          <w:kern w:val="0"/>
          <w:sz w:val="24"/>
          <w:szCs w:val="24"/>
        </w:rPr>
        <w:t xml:space="preserve"> and </w:t>
      </w:r>
      <w:r w:rsidRPr="00C664ED">
        <w:rPr>
          <w:rFonts w:ascii="Helvetica" w:eastAsia="宋体" w:hAnsi="Helvetica" w:cs="宋体"/>
          <w:color w:val="000000"/>
          <w:kern w:val="0"/>
          <w:sz w:val="24"/>
          <w:szCs w:val="24"/>
          <w:highlight w:val="yellow"/>
        </w:rPr>
        <w:t>aggregating</w:t>
      </w:r>
      <w:r w:rsidRPr="00C664ED">
        <w:rPr>
          <w:rFonts w:ascii="Helvetica" w:eastAsia="宋体" w:hAnsi="Helvetica" w:cs="宋体"/>
          <w:color w:val="000000"/>
          <w:kern w:val="0"/>
          <w:sz w:val="24"/>
          <w:szCs w:val="24"/>
        </w:rPr>
        <w:t xml:space="preserve"> signatures. Bundlers are tasked with the responsibility of authorizing and listing supported aggregators.</w:t>
      </w:r>
    </w:p>
    <w:p w14:paraId="329089E5"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3. </w:t>
      </w:r>
      <w:r w:rsidRPr="00C664ED">
        <w:rPr>
          <w:rFonts w:ascii="Helvetica" w:eastAsia="宋体" w:hAnsi="Helvetica" w:cs="宋体"/>
          <w:color w:val="000000"/>
          <w:kern w:val="0"/>
          <w:sz w:val="24"/>
          <w:szCs w:val="24"/>
          <w:highlight w:val="yellow"/>
        </w:rPr>
        <w:t>Senders</w:t>
      </w:r>
      <w:r w:rsidRPr="00C664ED">
        <w:rPr>
          <w:rFonts w:ascii="Helvetica" w:eastAsia="宋体" w:hAnsi="Helvetica" w:cs="宋体"/>
          <w:color w:val="000000"/>
          <w:kern w:val="0"/>
          <w:sz w:val="24"/>
          <w:szCs w:val="24"/>
        </w:rPr>
        <w:t xml:space="preserve">: Account contracts designed to send </w:t>
      </w:r>
      <w:proofErr w:type="spellStart"/>
      <w:r w:rsidRPr="00C664ED">
        <w:rPr>
          <w:rFonts w:ascii="Helvetica" w:eastAsia="宋体" w:hAnsi="Helvetica" w:cs="宋体"/>
          <w:color w:val="000000"/>
          <w:kern w:val="0"/>
          <w:sz w:val="24"/>
          <w:szCs w:val="24"/>
          <w:highlight w:val="yellow"/>
        </w:rPr>
        <w:t>UserOperations</w:t>
      </w:r>
      <w:proofErr w:type="spellEnd"/>
      <w:r w:rsidRPr="00C664ED">
        <w:rPr>
          <w:rFonts w:ascii="Helvetica" w:eastAsia="宋体" w:hAnsi="Helvetica" w:cs="宋体"/>
          <w:color w:val="000000"/>
          <w:kern w:val="0"/>
          <w:sz w:val="24"/>
          <w:szCs w:val="24"/>
        </w:rPr>
        <w:t>, which are a data model utilized to describe transactions sent on behalf of a user.</w:t>
      </w:r>
    </w:p>
    <w:p w14:paraId="6E06E3E4" w14:textId="77777777" w:rsidR="00C664ED" w:rsidRPr="00C664ED" w:rsidRDefault="00C664ED" w:rsidP="00C664ED">
      <w:pPr>
        <w:widowControl/>
        <w:shd w:val="clear" w:color="auto" w:fill="FFFFFF"/>
        <w:spacing w:before="150" w:after="150"/>
        <w:jc w:val="left"/>
        <w:textAlignment w:val="baseline"/>
        <w:outlineLvl w:val="1"/>
        <w:rPr>
          <w:rFonts w:ascii="Oswald" w:eastAsia="宋体" w:hAnsi="Oswald" w:cs="宋体"/>
          <w:b/>
          <w:bCs/>
          <w:color w:val="000000"/>
          <w:spacing w:val="-5"/>
          <w:kern w:val="0"/>
          <w:sz w:val="36"/>
          <w:szCs w:val="36"/>
        </w:rPr>
      </w:pPr>
      <w:r w:rsidRPr="00C664ED">
        <w:rPr>
          <w:rFonts w:ascii="Oswald" w:eastAsia="宋体" w:hAnsi="Oswald" w:cs="宋体"/>
          <w:b/>
          <w:bCs/>
          <w:color w:val="000000"/>
          <w:spacing w:val="-5"/>
          <w:kern w:val="0"/>
          <w:sz w:val="36"/>
          <w:szCs w:val="36"/>
        </w:rPr>
        <w:t>Pros and Cons of ERC-4337</w:t>
      </w:r>
    </w:p>
    <w:p w14:paraId="19618988" w14:textId="77777777" w:rsidR="00C664ED" w:rsidRPr="00C664ED" w:rsidRDefault="00C664ED" w:rsidP="00C664ED">
      <w:pPr>
        <w:widowControl/>
        <w:shd w:val="clear" w:color="auto" w:fill="FFFFFF"/>
        <w:spacing w:after="30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Implementing ERC-4337 brings forth a range of advantages and disadvantages that should be taken into consideration. Let’s examine them.</w:t>
      </w:r>
    </w:p>
    <w:p w14:paraId="4DE5E8DE" w14:textId="77777777" w:rsidR="00C664ED" w:rsidRPr="00C664ED" w:rsidRDefault="00C664ED" w:rsidP="00C664ED">
      <w:pPr>
        <w:widowControl/>
        <w:shd w:val="clear" w:color="auto" w:fill="FFFFFF"/>
        <w:spacing w:before="150" w:after="150"/>
        <w:jc w:val="left"/>
        <w:textAlignment w:val="baseline"/>
        <w:outlineLvl w:val="2"/>
        <w:rPr>
          <w:rFonts w:ascii="Oswald" w:eastAsia="宋体" w:hAnsi="Oswald" w:cs="宋体"/>
          <w:b/>
          <w:bCs/>
          <w:color w:val="000000"/>
          <w:spacing w:val="-5"/>
          <w:kern w:val="0"/>
          <w:sz w:val="27"/>
          <w:szCs w:val="27"/>
        </w:rPr>
      </w:pPr>
      <w:r w:rsidRPr="00C664ED">
        <w:rPr>
          <w:rFonts w:ascii="Oswald" w:eastAsia="宋体" w:hAnsi="Oswald" w:cs="宋体"/>
          <w:b/>
          <w:bCs/>
          <w:color w:val="000000"/>
          <w:spacing w:val="-5"/>
          <w:kern w:val="0"/>
          <w:sz w:val="27"/>
          <w:szCs w:val="27"/>
        </w:rPr>
        <w:t>Pros:</w:t>
      </w:r>
    </w:p>
    <w:p w14:paraId="08236AE9" w14:textId="77777777" w:rsidR="00C664ED" w:rsidRPr="00C664ED" w:rsidRDefault="00C664ED" w:rsidP="00C664ED">
      <w:pPr>
        <w:widowControl/>
        <w:numPr>
          <w:ilvl w:val="0"/>
          <w:numId w:val="2"/>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highlight w:val="yellow"/>
        </w:rPr>
        <w:t>Decentralized</w:t>
      </w:r>
      <w:r w:rsidRPr="00C664ED">
        <w:rPr>
          <w:rFonts w:ascii="Helvetica" w:eastAsia="宋体" w:hAnsi="Helvetica" w:cs="宋体"/>
          <w:color w:val="000000"/>
          <w:kern w:val="0"/>
          <w:sz w:val="24"/>
          <w:szCs w:val="24"/>
        </w:rPr>
        <w:t xml:space="preserve"> Wallet Control: ERC-4337 ensures that control over wallets remains decentralized, avoiding centralization.</w:t>
      </w:r>
    </w:p>
    <w:p w14:paraId="51C93373" w14:textId="77777777" w:rsidR="00C664ED" w:rsidRPr="00C664ED" w:rsidRDefault="00C664ED" w:rsidP="00C664ED">
      <w:pPr>
        <w:widowControl/>
        <w:numPr>
          <w:ilvl w:val="0"/>
          <w:numId w:val="3"/>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Enhanced Wallet </w:t>
      </w:r>
      <w:r w:rsidRPr="00C664ED">
        <w:rPr>
          <w:rFonts w:ascii="Helvetica" w:eastAsia="宋体" w:hAnsi="Helvetica" w:cs="宋体"/>
          <w:color w:val="000000"/>
          <w:kern w:val="0"/>
          <w:sz w:val="24"/>
          <w:szCs w:val="24"/>
          <w:highlight w:val="yellow"/>
        </w:rPr>
        <w:t>Security</w:t>
      </w:r>
      <w:r w:rsidRPr="00C664ED">
        <w:rPr>
          <w:rFonts w:ascii="Helvetica" w:eastAsia="宋体" w:hAnsi="Helvetica" w:cs="宋体"/>
          <w:color w:val="000000"/>
          <w:kern w:val="0"/>
          <w:sz w:val="24"/>
          <w:szCs w:val="24"/>
        </w:rPr>
        <w:t xml:space="preserve">: The standard offers improved wallet security by supporting advanced options like </w:t>
      </w:r>
      <w:r w:rsidRPr="00C664ED">
        <w:rPr>
          <w:rFonts w:ascii="Helvetica" w:eastAsia="宋体" w:hAnsi="Helvetica" w:cs="宋体"/>
          <w:color w:val="000000"/>
          <w:kern w:val="0"/>
          <w:sz w:val="24"/>
          <w:szCs w:val="24"/>
          <w:highlight w:val="yellow"/>
        </w:rPr>
        <w:t>2FA</w:t>
      </w:r>
      <w:r w:rsidRPr="00C664ED">
        <w:rPr>
          <w:rFonts w:ascii="Helvetica" w:eastAsia="宋体" w:hAnsi="Helvetica" w:cs="宋体"/>
          <w:color w:val="000000"/>
          <w:kern w:val="0"/>
          <w:sz w:val="24"/>
          <w:szCs w:val="24"/>
        </w:rPr>
        <w:t xml:space="preserve"> and easier </w:t>
      </w:r>
      <w:r w:rsidRPr="00C664ED">
        <w:rPr>
          <w:rFonts w:ascii="Helvetica" w:eastAsia="宋体" w:hAnsi="Helvetica" w:cs="宋体"/>
          <w:color w:val="000000"/>
          <w:kern w:val="0"/>
          <w:sz w:val="24"/>
          <w:szCs w:val="24"/>
        </w:rPr>
        <w:lastRenderedPageBreak/>
        <w:t>implementation of multi-signatures. It also simplifies wallet development, reducing complexity.</w:t>
      </w:r>
    </w:p>
    <w:p w14:paraId="2EC7B592" w14:textId="77777777" w:rsidR="00C664ED" w:rsidRPr="00C664ED" w:rsidRDefault="00C664ED" w:rsidP="00C664ED">
      <w:pPr>
        <w:widowControl/>
        <w:numPr>
          <w:ilvl w:val="0"/>
          <w:numId w:val="4"/>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Simplified Wallet </w:t>
      </w:r>
      <w:r w:rsidRPr="00C664ED">
        <w:rPr>
          <w:rFonts w:ascii="Helvetica" w:eastAsia="宋体" w:hAnsi="Helvetica" w:cs="宋体"/>
          <w:color w:val="000000"/>
          <w:kern w:val="0"/>
          <w:sz w:val="24"/>
          <w:szCs w:val="24"/>
          <w:highlight w:val="yellow"/>
        </w:rPr>
        <w:t>Management</w:t>
      </w:r>
      <w:r w:rsidRPr="00C664ED">
        <w:rPr>
          <w:rFonts w:ascii="Helvetica" w:eastAsia="宋体" w:hAnsi="Helvetica" w:cs="宋体"/>
          <w:color w:val="000000"/>
          <w:kern w:val="0"/>
          <w:sz w:val="24"/>
          <w:szCs w:val="24"/>
        </w:rPr>
        <w:t>: ERC-4337 reduces complexity in wallet management and control, making it more accessible to individuals with limited knowledge of cybersecurity and cryptocurrencies.</w:t>
      </w:r>
    </w:p>
    <w:p w14:paraId="3E8D6001" w14:textId="77777777" w:rsidR="00C664ED" w:rsidRPr="00C664ED" w:rsidRDefault="00C664ED" w:rsidP="00C664ED">
      <w:pPr>
        <w:widowControl/>
        <w:numPr>
          <w:ilvl w:val="0"/>
          <w:numId w:val="5"/>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highlight w:val="yellow"/>
        </w:rPr>
        <w:t>Multi-Chain</w:t>
      </w:r>
      <w:r w:rsidRPr="00C664ED">
        <w:rPr>
          <w:rFonts w:ascii="Helvetica" w:eastAsia="宋体" w:hAnsi="Helvetica" w:cs="宋体"/>
          <w:color w:val="000000"/>
          <w:kern w:val="0"/>
          <w:sz w:val="24"/>
          <w:szCs w:val="24"/>
        </w:rPr>
        <w:t xml:space="preserve"> Support and </w:t>
      </w:r>
      <w:r w:rsidRPr="00C664ED">
        <w:rPr>
          <w:rFonts w:ascii="Helvetica" w:eastAsia="宋体" w:hAnsi="Helvetica" w:cs="宋体"/>
          <w:color w:val="000000"/>
          <w:kern w:val="0"/>
          <w:sz w:val="24"/>
          <w:szCs w:val="24"/>
          <w:highlight w:val="yellow"/>
        </w:rPr>
        <w:t>Interoperability</w:t>
      </w:r>
      <w:r w:rsidRPr="00C664ED">
        <w:rPr>
          <w:rFonts w:ascii="Helvetica" w:eastAsia="宋体" w:hAnsi="Helvetica" w:cs="宋体"/>
          <w:color w:val="000000"/>
          <w:kern w:val="0"/>
          <w:sz w:val="24"/>
          <w:szCs w:val="24"/>
        </w:rPr>
        <w:t>: The standard, based on Solidity and EVM, allows for multi-chain support without altering the consensus protocol, facilitating interoperability between different chains.</w:t>
      </w:r>
    </w:p>
    <w:p w14:paraId="50A8E885" w14:textId="77777777" w:rsidR="00C664ED" w:rsidRPr="00C664ED" w:rsidRDefault="00C664ED" w:rsidP="00C664ED">
      <w:pPr>
        <w:widowControl/>
        <w:numPr>
          <w:ilvl w:val="0"/>
          <w:numId w:val="6"/>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highlight w:val="yellow"/>
        </w:rPr>
        <w:t>Commission Replacement</w:t>
      </w:r>
      <w:r w:rsidRPr="00C664ED">
        <w:rPr>
          <w:rFonts w:ascii="Helvetica" w:eastAsia="宋体" w:hAnsi="Helvetica" w:cs="宋体"/>
          <w:color w:val="000000"/>
          <w:kern w:val="0"/>
          <w:sz w:val="24"/>
          <w:szCs w:val="24"/>
        </w:rPr>
        <w:t>: ERC-4337 maintains the option to replace commissions by sending a new operation with a higher commission.</w:t>
      </w:r>
    </w:p>
    <w:p w14:paraId="7AED0E34" w14:textId="77777777" w:rsidR="00C664ED" w:rsidRPr="00C664ED" w:rsidRDefault="00C664ED" w:rsidP="00C664ED">
      <w:pPr>
        <w:widowControl/>
        <w:numPr>
          <w:ilvl w:val="0"/>
          <w:numId w:val="6"/>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highlight w:val="yellow"/>
        </w:rPr>
        <w:t>Execution Logic Flexibility</w:t>
      </w:r>
      <w:r w:rsidRPr="00C664ED">
        <w:rPr>
          <w:rFonts w:ascii="Helvetica" w:eastAsia="宋体" w:hAnsi="Helvetica" w:cs="宋体"/>
          <w:color w:val="000000"/>
          <w:kern w:val="0"/>
          <w:sz w:val="24"/>
          <w:szCs w:val="24"/>
        </w:rPr>
        <w:t xml:space="preserve">: Wallets implementing ERC-4337 can incorporate </w:t>
      </w:r>
      <w:r w:rsidRPr="00C664ED">
        <w:rPr>
          <w:rFonts w:ascii="Helvetica" w:eastAsia="宋体" w:hAnsi="Helvetica" w:cs="宋体"/>
          <w:color w:val="000000"/>
          <w:kern w:val="0"/>
          <w:sz w:val="24"/>
          <w:szCs w:val="24"/>
          <w:highlight w:val="yellow"/>
        </w:rPr>
        <w:t>custom logic</w:t>
      </w:r>
      <w:r w:rsidRPr="00C664ED">
        <w:rPr>
          <w:rFonts w:ascii="Helvetica" w:eastAsia="宋体" w:hAnsi="Helvetica" w:cs="宋体"/>
          <w:color w:val="000000"/>
          <w:kern w:val="0"/>
          <w:sz w:val="24"/>
          <w:szCs w:val="24"/>
        </w:rPr>
        <w:t xml:space="preserve"> into the </w:t>
      </w:r>
      <w:r w:rsidRPr="00C664ED">
        <w:rPr>
          <w:rFonts w:ascii="Helvetica" w:eastAsia="宋体" w:hAnsi="Helvetica" w:cs="宋体"/>
          <w:color w:val="000000"/>
          <w:kern w:val="0"/>
          <w:sz w:val="24"/>
          <w:szCs w:val="24"/>
          <w:highlight w:val="yellow"/>
        </w:rPr>
        <w:t>execution step</w:t>
      </w:r>
      <w:r w:rsidRPr="00C664ED">
        <w:rPr>
          <w:rFonts w:ascii="Helvetica" w:eastAsia="宋体" w:hAnsi="Helvetica" w:cs="宋体"/>
          <w:color w:val="000000"/>
          <w:kern w:val="0"/>
          <w:sz w:val="24"/>
          <w:szCs w:val="24"/>
        </w:rPr>
        <w:t xml:space="preserve">, such as </w:t>
      </w:r>
      <w:r w:rsidRPr="00C664ED">
        <w:rPr>
          <w:rFonts w:ascii="Helvetica" w:eastAsia="宋体" w:hAnsi="Helvetica" w:cs="宋体"/>
          <w:color w:val="000000"/>
          <w:kern w:val="0"/>
          <w:sz w:val="24"/>
          <w:szCs w:val="24"/>
          <w:highlight w:val="yellow"/>
        </w:rPr>
        <w:t>atomic multi-operations</w:t>
      </w:r>
      <w:r w:rsidRPr="00C664ED">
        <w:rPr>
          <w:rFonts w:ascii="Helvetica" w:eastAsia="宋体" w:hAnsi="Helvetica" w:cs="宋体"/>
          <w:color w:val="000000"/>
          <w:kern w:val="0"/>
          <w:sz w:val="24"/>
          <w:szCs w:val="24"/>
        </w:rPr>
        <w:t>.</w:t>
      </w:r>
    </w:p>
    <w:p w14:paraId="7346E390" w14:textId="77777777" w:rsidR="00C664ED" w:rsidRPr="00C664ED" w:rsidRDefault="00C664ED" w:rsidP="00C664ED">
      <w:pPr>
        <w:widowControl/>
        <w:shd w:val="clear" w:color="auto" w:fill="FFFFFF"/>
        <w:spacing w:before="150" w:after="150"/>
        <w:jc w:val="left"/>
        <w:textAlignment w:val="baseline"/>
        <w:outlineLvl w:val="2"/>
        <w:rPr>
          <w:rFonts w:ascii="Oswald" w:eastAsia="宋体" w:hAnsi="Oswald" w:cs="宋体"/>
          <w:b/>
          <w:bCs/>
          <w:color w:val="000000"/>
          <w:spacing w:val="-5"/>
          <w:kern w:val="0"/>
          <w:sz w:val="27"/>
          <w:szCs w:val="27"/>
        </w:rPr>
      </w:pPr>
      <w:r w:rsidRPr="00C664ED">
        <w:rPr>
          <w:rFonts w:ascii="Oswald" w:eastAsia="宋体" w:hAnsi="Oswald" w:cs="宋体"/>
          <w:b/>
          <w:bCs/>
          <w:color w:val="000000"/>
          <w:spacing w:val="-5"/>
          <w:kern w:val="0"/>
          <w:sz w:val="27"/>
          <w:szCs w:val="27"/>
        </w:rPr>
        <w:t>Cons:</w:t>
      </w:r>
    </w:p>
    <w:p w14:paraId="01950321" w14:textId="77777777" w:rsidR="00C664ED" w:rsidRPr="00C664ED" w:rsidRDefault="00C664ED" w:rsidP="00C664ED">
      <w:pPr>
        <w:widowControl/>
        <w:numPr>
          <w:ilvl w:val="0"/>
          <w:numId w:val="7"/>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Slight Increase in </w:t>
      </w:r>
      <w:r w:rsidRPr="00C664ED">
        <w:rPr>
          <w:rFonts w:ascii="Helvetica" w:eastAsia="宋体" w:hAnsi="Helvetica" w:cs="宋体"/>
          <w:color w:val="000000"/>
          <w:kern w:val="0"/>
          <w:sz w:val="24"/>
          <w:szCs w:val="24"/>
          <w:highlight w:val="yellow"/>
        </w:rPr>
        <w:t>DoS Vulnerability</w:t>
      </w:r>
      <w:r w:rsidRPr="00C664ED">
        <w:rPr>
          <w:rFonts w:ascii="Helvetica" w:eastAsia="宋体" w:hAnsi="Helvetica" w:cs="宋体"/>
          <w:color w:val="000000"/>
          <w:kern w:val="0"/>
          <w:sz w:val="24"/>
          <w:szCs w:val="24"/>
        </w:rPr>
        <w:t xml:space="preserve">: Despite efforts to mitigate risks, the </w:t>
      </w:r>
      <w:commentRangeStart w:id="0"/>
      <w:r w:rsidRPr="00C664ED">
        <w:rPr>
          <w:rFonts w:ascii="Helvetica" w:eastAsia="宋体" w:hAnsi="Helvetica" w:cs="宋体"/>
          <w:color w:val="000000"/>
          <w:kern w:val="0"/>
          <w:sz w:val="24"/>
          <w:szCs w:val="24"/>
          <w:highlight w:val="yellow"/>
        </w:rPr>
        <w:t>verification logic</w:t>
      </w:r>
      <w:commentRangeEnd w:id="0"/>
      <w:r w:rsidR="00BA43E7">
        <w:rPr>
          <w:rStyle w:val="aa"/>
        </w:rPr>
        <w:commentReference w:id="0"/>
      </w:r>
      <w:r w:rsidRPr="00C664ED">
        <w:rPr>
          <w:rFonts w:ascii="Helvetica" w:eastAsia="宋体" w:hAnsi="Helvetica" w:cs="宋体"/>
          <w:color w:val="000000"/>
          <w:kern w:val="0"/>
          <w:sz w:val="24"/>
          <w:szCs w:val="24"/>
        </w:rPr>
        <w:t xml:space="preserve"> in ERC-4337 can be slightly </w:t>
      </w:r>
      <w:r w:rsidRPr="00C664ED">
        <w:rPr>
          <w:rFonts w:ascii="Helvetica" w:eastAsia="宋体" w:hAnsi="Helvetica" w:cs="宋体"/>
          <w:color w:val="000000"/>
          <w:kern w:val="0"/>
          <w:sz w:val="24"/>
          <w:szCs w:val="24"/>
          <w:highlight w:val="yellow"/>
        </w:rPr>
        <w:t>more complex</w:t>
      </w:r>
      <w:r w:rsidRPr="00C664ED">
        <w:rPr>
          <w:rFonts w:ascii="Helvetica" w:eastAsia="宋体" w:hAnsi="Helvetica" w:cs="宋体"/>
          <w:color w:val="000000"/>
          <w:kern w:val="0"/>
          <w:sz w:val="24"/>
          <w:szCs w:val="24"/>
        </w:rPr>
        <w:t xml:space="preserve"> than the standard ECDSA verification, leading to a minor increase in DoS vulnerability.</w:t>
      </w:r>
    </w:p>
    <w:p w14:paraId="4CA5A72F" w14:textId="77777777" w:rsidR="00C664ED" w:rsidRPr="00C664ED" w:rsidRDefault="00C664ED" w:rsidP="00C664ED">
      <w:pPr>
        <w:widowControl/>
        <w:numPr>
          <w:ilvl w:val="0"/>
          <w:numId w:val="8"/>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highlight w:val="yellow"/>
        </w:rPr>
        <w:t>Gas Overload</w:t>
      </w:r>
      <w:r w:rsidRPr="00C664ED">
        <w:rPr>
          <w:rFonts w:ascii="Helvetica" w:eastAsia="宋体" w:hAnsi="Helvetica" w:cs="宋体"/>
          <w:color w:val="000000"/>
          <w:kern w:val="0"/>
          <w:sz w:val="24"/>
          <w:szCs w:val="24"/>
        </w:rPr>
        <w:t xml:space="preserve">: Transactions involving ERC-4337 smart contracts may have </w:t>
      </w:r>
      <w:r w:rsidRPr="00C664ED">
        <w:rPr>
          <w:rFonts w:ascii="Helvetica" w:eastAsia="宋体" w:hAnsi="Helvetica" w:cs="宋体"/>
          <w:color w:val="000000"/>
          <w:kern w:val="0"/>
          <w:sz w:val="24"/>
          <w:szCs w:val="24"/>
          <w:highlight w:val="yellow"/>
        </w:rPr>
        <w:t>slightly higher gas overhead</w:t>
      </w:r>
      <w:r w:rsidRPr="00C664ED">
        <w:rPr>
          <w:rFonts w:ascii="Helvetica" w:eastAsia="宋体" w:hAnsi="Helvetica" w:cs="宋体"/>
          <w:color w:val="000000"/>
          <w:kern w:val="0"/>
          <w:sz w:val="24"/>
          <w:szCs w:val="24"/>
        </w:rPr>
        <w:t xml:space="preserve"> compared to normal transactions. However, the overhead can be </w:t>
      </w:r>
      <w:r w:rsidRPr="00C664ED">
        <w:rPr>
          <w:rFonts w:ascii="Helvetica" w:eastAsia="宋体" w:hAnsi="Helvetica" w:cs="宋体"/>
          <w:color w:val="000000"/>
          <w:kern w:val="0"/>
          <w:sz w:val="24"/>
          <w:szCs w:val="24"/>
          <w:highlight w:val="yellow"/>
        </w:rPr>
        <w:t>offset</w:t>
      </w:r>
      <w:r w:rsidRPr="00C664ED">
        <w:rPr>
          <w:rFonts w:ascii="Helvetica" w:eastAsia="宋体" w:hAnsi="Helvetica" w:cs="宋体"/>
          <w:color w:val="000000"/>
          <w:kern w:val="0"/>
          <w:sz w:val="24"/>
          <w:szCs w:val="24"/>
        </w:rPr>
        <w:t xml:space="preserve"> in certain use cases by </w:t>
      </w:r>
      <w:r w:rsidRPr="00C664ED">
        <w:rPr>
          <w:rFonts w:ascii="Helvetica" w:eastAsia="宋体" w:hAnsi="Helvetica" w:cs="宋体"/>
          <w:color w:val="000000"/>
          <w:kern w:val="0"/>
          <w:sz w:val="24"/>
          <w:szCs w:val="24"/>
          <w:highlight w:val="yellow"/>
        </w:rPr>
        <w:t>multi-trade</w:t>
      </w:r>
      <w:r w:rsidRPr="00C664ED">
        <w:rPr>
          <w:rFonts w:ascii="Helvetica" w:eastAsia="宋体" w:hAnsi="Helvetica" w:cs="宋体"/>
          <w:color w:val="000000"/>
          <w:kern w:val="0"/>
          <w:sz w:val="24"/>
          <w:szCs w:val="24"/>
        </w:rPr>
        <w:t xml:space="preserve"> support. It’s </w:t>
      </w:r>
      <w:r w:rsidRPr="00C664ED">
        <w:rPr>
          <w:rFonts w:ascii="Helvetica" w:eastAsia="宋体" w:hAnsi="Helvetica" w:cs="宋体"/>
          <w:color w:val="000000"/>
          <w:kern w:val="0"/>
          <w:sz w:val="24"/>
          <w:szCs w:val="24"/>
          <w:highlight w:val="yellow"/>
        </w:rPr>
        <w:t>important</w:t>
      </w:r>
      <w:r w:rsidRPr="00C664ED">
        <w:rPr>
          <w:rFonts w:ascii="Helvetica" w:eastAsia="宋体" w:hAnsi="Helvetica" w:cs="宋体"/>
          <w:color w:val="000000"/>
          <w:kern w:val="0"/>
          <w:sz w:val="24"/>
          <w:szCs w:val="24"/>
        </w:rPr>
        <w:t xml:space="preserve"> to note that using this feature may result in </w:t>
      </w:r>
      <w:r w:rsidRPr="00C664ED">
        <w:rPr>
          <w:rFonts w:ascii="Helvetica" w:eastAsia="宋体" w:hAnsi="Helvetica" w:cs="宋体"/>
          <w:color w:val="000000"/>
          <w:kern w:val="0"/>
          <w:sz w:val="24"/>
          <w:szCs w:val="24"/>
          <w:highlight w:val="yellow"/>
        </w:rPr>
        <w:t>higher fees</w:t>
      </w:r>
      <w:r w:rsidRPr="00C664ED">
        <w:rPr>
          <w:rFonts w:ascii="Helvetica" w:eastAsia="宋体" w:hAnsi="Helvetica" w:cs="宋体"/>
          <w:color w:val="000000"/>
          <w:kern w:val="0"/>
          <w:sz w:val="24"/>
          <w:szCs w:val="24"/>
        </w:rPr>
        <w:t>.</w:t>
      </w:r>
    </w:p>
    <w:p w14:paraId="0A0B97A3" w14:textId="77777777" w:rsidR="00C664ED" w:rsidRPr="00C664ED" w:rsidRDefault="00C664ED" w:rsidP="00C664ED">
      <w:pPr>
        <w:widowControl/>
        <w:numPr>
          <w:ilvl w:val="0"/>
          <w:numId w:val="9"/>
        </w:numPr>
        <w:shd w:val="clear" w:color="auto" w:fill="FFFFFF"/>
        <w:ind w:left="1470"/>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highlight w:val="yellow"/>
        </w:rPr>
        <w:t>Single Transaction Limit</w:t>
      </w:r>
      <w:r w:rsidRPr="00C664ED">
        <w:rPr>
          <w:rFonts w:ascii="Helvetica" w:eastAsia="宋体" w:hAnsi="Helvetica" w:cs="宋体"/>
          <w:color w:val="000000"/>
          <w:kern w:val="0"/>
          <w:sz w:val="24"/>
          <w:szCs w:val="24"/>
        </w:rPr>
        <w:t xml:space="preserve">: Accounts </w:t>
      </w:r>
      <w:r w:rsidRPr="00C664ED">
        <w:rPr>
          <w:rFonts w:ascii="Helvetica" w:eastAsia="宋体" w:hAnsi="Helvetica" w:cs="宋体"/>
          <w:color w:val="000000"/>
          <w:kern w:val="0"/>
          <w:sz w:val="24"/>
          <w:szCs w:val="24"/>
          <w:highlight w:val="yellow"/>
        </w:rPr>
        <w:t>cannot</w:t>
      </w:r>
      <w:r w:rsidRPr="00C664ED">
        <w:rPr>
          <w:rFonts w:ascii="Helvetica" w:eastAsia="宋体" w:hAnsi="Helvetica" w:cs="宋体"/>
          <w:color w:val="000000"/>
          <w:kern w:val="0"/>
          <w:sz w:val="24"/>
          <w:szCs w:val="24"/>
        </w:rPr>
        <w:t xml:space="preserve"> queue and submit multiple transactions to the </w:t>
      </w:r>
      <w:proofErr w:type="spellStart"/>
      <w:r w:rsidRPr="00C664ED">
        <w:rPr>
          <w:rFonts w:ascii="Helvetica" w:eastAsia="宋体" w:hAnsi="Helvetica" w:cs="宋体"/>
          <w:color w:val="000000"/>
          <w:kern w:val="0"/>
          <w:sz w:val="24"/>
          <w:szCs w:val="24"/>
        </w:rPr>
        <w:t>mempool</w:t>
      </w:r>
      <w:proofErr w:type="spellEnd"/>
      <w:r w:rsidRPr="00C664ED">
        <w:rPr>
          <w:rFonts w:ascii="Helvetica" w:eastAsia="宋体" w:hAnsi="Helvetica" w:cs="宋体"/>
          <w:color w:val="000000"/>
          <w:kern w:val="0"/>
          <w:sz w:val="24"/>
          <w:szCs w:val="24"/>
        </w:rPr>
        <w:t xml:space="preserve"> </w:t>
      </w:r>
      <w:r w:rsidRPr="00C664ED">
        <w:rPr>
          <w:rFonts w:ascii="Helvetica" w:eastAsia="宋体" w:hAnsi="Helvetica" w:cs="宋体"/>
          <w:color w:val="000000"/>
          <w:kern w:val="0"/>
          <w:sz w:val="24"/>
          <w:szCs w:val="24"/>
          <w:highlight w:val="yellow"/>
        </w:rPr>
        <w:t>simultaneously</w:t>
      </w:r>
      <w:r w:rsidRPr="00C664ED">
        <w:rPr>
          <w:rFonts w:ascii="Helvetica" w:eastAsia="宋体" w:hAnsi="Helvetica" w:cs="宋体"/>
          <w:color w:val="000000"/>
          <w:kern w:val="0"/>
          <w:sz w:val="24"/>
          <w:szCs w:val="24"/>
        </w:rPr>
        <w:t xml:space="preserve">. However, the ability to perform </w:t>
      </w:r>
      <w:r w:rsidRPr="00C664ED">
        <w:rPr>
          <w:rFonts w:ascii="Helvetica" w:eastAsia="宋体" w:hAnsi="Helvetica" w:cs="宋体"/>
          <w:color w:val="000000"/>
          <w:kern w:val="0"/>
          <w:sz w:val="24"/>
          <w:szCs w:val="24"/>
          <w:highlight w:val="yellow"/>
        </w:rPr>
        <w:t>atomic multi-operations</w:t>
      </w:r>
      <w:r w:rsidRPr="00C664ED">
        <w:rPr>
          <w:rFonts w:ascii="Helvetica" w:eastAsia="宋体" w:hAnsi="Helvetica" w:cs="宋体"/>
          <w:color w:val="000000"/>
          <w:kern w:val="0"/>
          <w:sz w:val="24"/>
          <w:szCs w:val="24"/>
        </w:rPr>
        <w:t xml:space="preserve"> helps mitigate the need for queuing multiple transactions.</w:t>
      </w:r>
    </w:p>
    <w:p w14:paraId="79C4F3D2" w14:textId="77777777" w:rsidR="00C664ED" w:rsidRPr="00C664ED" w:rsidRDefault="00C664ED" w:rsidP="00C664ED">
      <w:pPr>
        <w:widowControl/>
        <w:shd w:val="clear" w:color="auto" w:fill="FFFFFF"/>
        <w:spacing w:before="150" w:after="150"/>
        <w:jc w:val="left"/>
        <w:textAlignment w:val="baseline"/>
        <w:outlineLvl w:val="1"/>
        <w:rPr>
          <w:rFonts w:ascii="Oswald" w:eastAsia="宋体" w:hAnsi="Oswald" w:cs="宋体"/>
          <w:b/>
          <w:bCs/>
          <w:color w:val="000000"/>
          <w:spacing w:val="-5"/>
          <w:kern w:val="0"/>
          <w:sz w:val="36"/>
          <w:szCs w:val="36"/>
        </w:rPr>
      </w:pPr>
      <w:r w:rsidRPr="00C664ED">
        <w:rPr>
          <w:rFonts w:ascii="Oswald" w:eastAsia="宋体" w:hAnsi="Oswald" w:cs="宋体"/>
          <w:b/>
          <w:bCs/>
          <w:color w:val="000000"/>
          <w:spacing w:val="-5"/>
          <w:kern w:val="0"/>
          <w:sz w:val="36"/>
          <w:szCs w:val="36"/>
        </w:rPr>
        <w:t>Conclusion</w:t>
      </w:r>
    </w:p>
    <w:p w14:paraId="13CAB48E" w14:textId="77777777" w:rsidR="00C664ED" w:rsidRPr="00C664ED" w:rsidRDefault="00C664ED" w:rsidP="00C664ED">
      <w:pPr>
        <w:widowControl/>
        <w:shd w:val="clear" w:color="auto" w:fill="FFFFFF"/>
        <w:jc w:val="left"/>
        <w:textAlignment w:val="baseline"/>
        <w:rPr>
          <w:rFonts w:ascii="Helvetica" w:eastAsia="宋体" w:hAnsi="Helvetica" w:cs="宋体"/>
          <w:color w:val="000000"/>
          <w:kern w:val="0"/>
          <w:sz w:val="24"/>
          <w:szCs w:val="24"/>
        </w:rPr>
      </w:pPr>
      <w:r w:rsidRPr="00C664ED">
        <w:rPr>
          <w:rFonts w:ascii="Helvetica" w:eastAsia="宋体" w:hAnsi="Helvetica" w:cs="宋体"/>
          <w:color w:val="000000"/>
          <w:kern w:val="0"/>
          <w:sz w:val="24"/>
          <w:szCs w:val="24"/>
        </w:rPr>
        <w:t xml:space="preserve">The advent of ERC-4337 critical </w:t>
      </w:r>
      <w:r w:rsidRPr="00C664ED">
        <w:rPr>
          <w:rFonts w:ascii="Helvetica" w:eastAsia="宋体" w:hAnsi="Helvetica" w:cs="宋体"/>
          <w:color w:val="000000"/>
          <w:kern w:val="0"/>
          <w:sz w:val="24"/>
          <w:szCs w:val="24"/>
          <w:highlight w:val="yellow"/>
        </w:rPr>
        <w:t>milestones</w:t>
      </w:r>
      <w:r w:rsidRPr="00C664ED">
        <w:rPr>
          <w:rFonts w:ascii="Helvetica" w:eastAsia="宋体" w:hAnsi="Helvetica" w:cs="宋体"/>
          <w:color w:val="000000"/>
          <w:kern w:val="0"/>
          <w:sz w:val="24"/>
          <w:szCs w:val="24"/>
        </w:rPr>
        <w:t xml:space="preserve"> within the blockchain and decentralized application landscape. Through the provision of a </w:t>
      </w:r>
      <w:r w:rsidRPr="00C664ED">
        <w:rPr>
          <w:rFonts w:ascii="Helvetica" w:eastAsia="宋体" w:hAnsi="Helvetica" w:cs="宋体"/>
          <w:color w:val="000000"/>
          <w:kern w:val="0"/>
          <w:sz w:val="24"/>
          <w:szCs w:val="24"/>
          <w:highlight w:val="yellow"/>
        </w:rPr>
        <w:t>standardized messaging interface</w:t>
      </w:r>
      <w:r w:rsidRPr="00C664ED">
        <w:rPr>
          <w:rFonts w:ascii="Helvetica" w:eastAsia="宋体" w:hAnsi="Helvetica" w:cs="宋体"/>
          <w:color w:val="000000"/>
          <w:kern w:val="0"/>
          <w:sz w:val="24"/>
          <w:szCs w:val="24"/>
        </w:rPr>
        <w:t xml:space="preserve"> on the </w:t>
      </w:r>
      <w:hyperlink r:id="rId15" w:history="1">
        <w:r w:rsidRPr="00C664ED">
          <w:rPr>
            <w:rFonts w:ascii="Helvetica" w:eastAsia="宋体" w:hAnsi="Helvetica" w:cs="宋体"/>
            <w:color w:val="000000"/>
            <w:kern w:val="0"/>
            <w:sz w:val="26"/>
            <w:szCs w:val="26"/>
            <w:u w:val="single"/>
            <w:bdr w:val="none" w:sz="0" w:space="0" w:color="auto" w:frame="1"/>
          </w:rPr>
          <w:t>Ethereum</w:t>
        </w:r>
      </w:hyperlink>
      <w:r w:rsidRPr="00C664ED">
        <w:rPr>
          <w:rFonts w:ascii="Helvetica" w:eastAsia="宋体" w:hAnsi="Helvetica" w:cs="宋体"/>
          <w:color w:val="000000"/>
          <w:kern w:val="0"/>
          <w:sz w:val="24"/>
          <w:szCs w:val="24"/>
        </w:rPr>
        <w:t xml:space="preserve"> network, ERC-4337 empowers </w:t>
      </w:r>
      <w:proofErr w:type="spellStart"/>
      <w:r w:rsidRPr="00C664ED">
        <w:rPr>
          <w:rFonts w:ascii="Helvetica" w:eastAsia="宋体" w:hAnsi="Helvetica" w:cs="宋体"/>
          <w:color w:val="000000"/>
          <w:kern w:val="0"/>
          <w:sz w:val="24"/>
          <w:szCs w:val="24"/>
        </w:rPr>
        <w:t>dApps</w:t>
      </w:r>
      <w:proofErr w:type="spellEnd"/>
      <w:r w:rsidRPr="00C664ED">
        <w:rPr>
          <w:rFonts w:ascii="Helvetica" w:eastAsia="宋体" w:hAnsi="Helvetica" w:cs="宋体"/>
          <w:color w:val="000000"/>
          <w:kern w:val="0"/>
          <w:sz w:val="24"/>
          <w:szCs w:val="24"/>
        </w:rPr>
        <w:t xml:space="preserve"> and entities to communicate with one another in a consistent and streamlined manner. This open line of communication will be </w:t>
      </w:r>
      <w:r w:rsidRPr="00C664ED">
        <w:rPr>
          <w:rFonts w:ascii="Helvetica" w:eastAsia="宋体" w:hAnsi="Helvetica" w:cs="宋体"/>
          <w:color w:val="000000"/>
          <w:kern w:val="0"/>
          <w:sz w:val="24"/>
          <w:szCs w:val="24"/>
          <w:highlight w:val="yellow"/>
        </w:rPr>
        <w:t>fundamental</w:t>
      </w:r>
      <w:r w:rsidRPr="00C664ED">
        <w:rPr>
          <w:rFonts w:ascii="Helvetica" w:eastAsia="宋体" w:hAnsi="Helvetica" w:cs="宋体"/>
          <w:color w:val="000000"/>
          <w:kern w:val="0"/>
          <w:sz w:val="24"/>
          <w:szCs w:val="24"/>
        </w:rPr>
        <w:t xml:space="preserve"> to the development of </w:t>
      </w:r>
      <w:r w:rsidRPr="00C664ED">
        <w:rPr>
          <w:rFonts w:ascii="Helvetica" w:eastAsia="宋体" w:hAnsi="Helvetica" w:cs="宋体"/>
          <w:color w:val="000000"/>
          <w:kern w:val="0"/>
          <w:sz w:val="24"/>
          <w:szCs w:val="24"/>
          <w:highlight w:val="yellow"/>
        </w:rPr>
        <w:t>interoperable</w:t>
      </w:r>
      <w:r w:rsidRPr="00C664ED">
        <w:rPr>
          <w:rFonts w:ascii="Helvetica" w:eastAsia="宋体" w:hAnsi="Helvetica" w:cs="宋体"/>
          <w:color w:val="000000"/>
          <w:kern w:val="0"/>
          <w:sz w:val="24"/>
          <w:szCs w:val="24"/>
        </w:rPr>
        <w:t xml:space="preserve"> systems and sets the stage for the evolution of the internet’s next generation. </w:t>
      </w:r>
    </w:p>
    <w:p w14:paraId="2AFE3112" w14:textId="77777777" w:rsidR="006B5749" w:rsidRDefault="006B5749"/>
    <w:p w14:paraId="76D0B84B" w14:textId="2E1E3FD0" w:rsidR="00C664ED" w:rsidRDefault="00C664ED">
      <w:hyperlink r:id="rId16" w:history="1">
        <w:r w:rsidRPr="00047C81">
          <w:rPr>
            <w:rStyle w:val="a8"/>
          </w:rPr>
          <w:t>https://cryptotvplus.com/2023/07/understanding-erc-4337-the-standard-for-web3-</w:t>
        </w:r>
        <w:r w:rsidRPr="00047C81">
          <w:rPr>
            <w:rStyle w:val="a8"/>
          </w:rPr>
          <w:lastRenderedPageBreak/>
          <w:t>messaging/</w:t>
        </w:r>
      </w:hyperlink>
    </w:p>
    <w:p w14:paraId="29DB27E4" w14:textId="77777777" w:rsidR="00C664ED" w:rsidRPr="00C664ED" w:rsidRDefault="00C664ED">
      <w:pPr>
        <w:rPr>
          <w:rFonts w:hint="eastAsia"/>
        </w:rPr>
      </w:pPr>
    </w:p>
    <w:sectPr w:rsidR="00C664ED" w:rsidRPr="00C664E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科 林" w:date="2023-09-07T14:37:00Z" w:initials="科林">
    <w:p w14:paraId="75A9CD37" w14:textId="77777777" w:rsidR="00BA43E7" w:rsidRDefault="00BA43E7">
      <w:pPr>
        <w:pStyle w:val="ab"/>
      </w:pPr>
      <w:r>
        <w:rPr>
          <w:rStyle w:val="aa"/>
        </w:rPr>
        <w:annotationRef/>
      </w:r>
      <w:r>
        <w:t>问题：</w:t>
      </w:r>
    </w:p>
    <w:p w14:paraId="2DC8F2AF" w14:textId="77777777" w:rsidR="00BA43E7" w:rsidRDefault="00BA43E7" w:rsidP="007F5D01">
      <w:pPr>
        <w:pStyle w:val="ab"/>
      </w:pPr>
      <w:r>
        <w:t>为什么验证逻辑更复杂就会导致DoS攻击？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8F2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45EAB" w16cex:dateUtc="2023-09-07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8F2AF" w16cid:durableId="28A45E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90D6E" w14:textId="77777777" w:rsidR="008A7204" w:rsidRDefault="008A7204" w:rsidP="00C664ED">
      <w:r>
        <w:separator/>
      </w:r>
    </w:p>
  </w:endnote>
  <w:endnote w:type="continuationSeparator" w:id="0">
    <w:p w14:paraId="12D9175A" w14:textId="77777777" w:rsidR="008A7204" w:rsidRDefault="008A7204" w:rsidP="00C66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Oswald">
    <w:charset w:val="00"/>
    <w:family w:val="auto"/>
    <w:pitch w:val="variable"/>
    <w:sig w:usb0="2000020F" w:usb1="00000000" w:usb2="00000000" w:usb3="00000000" w:csb0="00000197"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2D069" w14:textId="77777777" w:rsidR="008A7204" w:rsidRDefault="008A7204" w:rsidP="00C664ED">
      <w:r>
        <w:separator/>
      </w:r>
    </w:p>
  </w:footnote>
  <w:footnote w:type="continuationSeparator" w:id="0">
    <w:p w14:paraId="2F67E51D" w14:textId="77777777" w:rsidR="008A7204" w:rsidRDefault="008A7204" w:rsidP="00C664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5BAB"/>
    <w:multiLevelType w:val="multilevel"/>
    <w:tmpl w:val="FC9C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570904"/>
    <w:multiLevelType w:val="multilevel"/>
    <w:tmpl w:val="0908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2C1506"/>
    <w:multiLevelType w:val="multilevel"/>
    <w:tmpl w:val="5FCA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5D3C94"/>
    <w:multiLevelType w:val="multilevel"/>
    <w:tmpl w:val="6BDE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6F4F63"/>
    <w:multiLevelType w:val="multilevel"/>
    <w:tmpl w:val="A3B4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B20AEC"/>
    <w:multiLevelType w:val="multilevel"/>
    <w:tmpl w:val="532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B739D7"/>
    <w:multiLevelType w:val="multilevel"/>
    <w:tmpl w:val="4E4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1D04FF"/>
    <w:multiLevelType w:val="multilevel"/>
    <w:tmpl w:val="A3F4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A972D5"/>
    <w:multiLevelType w:val="multilevel"/>
    <w:tmpl w:val="306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2293697">
    <w:abstractNumId w:val="5"/>
  </w:num>
  <w:num w:numId="2" w16cid:durableId="1750537783">
    <w:abstractNumId w:val="2"/>
  </w:num>
  <w:num w:numId="3" w16cid:durableId="1990284132">
    <w:abstractNumId w:val="3"/>
  </w:num>
  <w:num w:numId="4" w16cid:durableId="1486628413">
    <w:abstractNumId w:val="0"/>
  </w:num>
  <w:num w:numId="5" w16cid:durableId="1046300837">
    <w:abstractNumId w:val="6"/>
  </w:num>
  <w:num w:numId="6" w16cid:durableId="369690632">
    <w:abstractNumId w:val="8"/>
  </w:num>
  <w:num w:numId="7" w16cid:durableId="1407190443">
    <w:abstractNumId w:val="7"/>
  </w:num>
  <w:num w:numId="8" w16cid:durableId="335690365">
    <w:abstractNumId w:val="4"/>
  </w:num>
  <w:num w:numId="9" w16cid:durableId="214148600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科 林">
    <w15:presenceInfo w15:providerId="Windows Live" w15:userId="3dc8772572cb2e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5EB"/>
    <w:rsid w:val="000F720A"/>
    <w:rsid w:val="00217FF4"/>
    <w:rsid w:val="00271C5D"/>
    <w:rsid w:val="006016E1"/>
    <w:rsid w:val="006B5749"/>
    <w:rsid w:val="007E2825"/>
    <w:rsid w:val="00876BBA"/>
    <w:rsid w:val="008A7204"/>
    <w:rsid w:val="00A84F1A"/>
    <w:rsid w:val="00AC35EB"/>
    <w:rsid w:val="00AD52B2"/>
    <w:rsid w:val="00BA43E7"/>
    <w:rsid w:val="00C664ED"/>
    <w:rsid w:val="00D06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B2EB8"/>
  <w15:chartTrackingRefBased/>
  <w15:docId w15:val="{161889BB-2F8D-457D-AF3C-A459593B3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664E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664E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664E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64ED"/>
    <w:pPr>
      <w:tabs>
        <w:tab w:val="center" w:pos="4153"/>
        <w:tab w:val="right" w:pos="8306"/>
      </w:tabs>
      <w:snapToGrid w:val="0"/>
      <w:jc w:val="center"/>
    </w:pPr>
    <w:rPr>
      <w:sz w:val="18"/>
      <w:szCs w:val="18"/>
    </w:rPr>
  </w:style>
  <w:style w:type="character" w:customStyle="1" w:styleId="a4">
    <w:name w:val="页眉 字符"/>
    <w:basedOn w:val="a0"/>
    <w:link w:val="a3"/>
    <w:uiPriority w:val="99"/>
    <w:rsid w:val="00C664ED"/>
    <w:rPr>
      <w:sz w:val="18"/>
      <w:szCs w:val="18"/>
    </w:rPr>
  </w:style>
  <w:style w:type="paragraph" w:styleId="a5">
    <w:name w:val="footer"/>
    <w:basedOn w:val="a"/>
    <w:link w:val="a6"/>
    <w:uiPriority w:val="99"/>
    <w:unhideWhenUsed/>
    <w:rsid w:val="00C664ED"/>
    <w:pPr>
      <w:tabs>
        <w:tab w:val="center" w:pos="4153"/>
        <w:tab w:val="right" w:pos="8306"/>
      </w:tabs>
      <w:snapToGrid w:val="0"/>
      <w:jc w:val="left"/>
    </w:pPr>
    <w:rPr>
      <w:sz w:val="18"/>
      <w:szCs w:val="18"/>
    </w:rPr>
  </w:style>
  <w:style w:type="character" w:customStyle="1" w:styleId="a6">
    <w:name w:val="页脚 字符"/>
    <w:basedOn w:val="a0"/>
    <w:link w:val="a5"/>
    <w:uiPriority w:val="99"/>
    <w:rsid w:val="00C664ED"/>
    <w:rPr>
      <w:sz w:val="18"/>
      <w:szCs w:val="18"/>
    </w:rPr>
  </w:style>
  <w:style w:type="character" w:customStyle="1" w:styleId="10">
    <w:name w:val="标题 1 字符"/>
    <w:basedOn w:val="a0"/>
    <w:link w:val="1"/>
    <w:uiPriority w:val="9"/>
    <w:rsid w:val="00C664ED"/>
    <w:rPr>
      <w:rFonts w:ascii="宋体" w:eastAsia="宋体" w:hAnsi="宋体" w:cs="宋体"/>
      <w:b/>
      <w:bCs/>
      <w:kern w:val="36"/>
      <w:sz w:val="48"/>
      <w:szCs w:val="48"/>
    </w:rPr>
  </w:style>
  <w:style w:type="character" w:customStyle="1" w:styleId="20">
    <w:name w:val="标题 2 字符"/>
    <w:basedOn w:val="a0"/>
    <w:link w:val="2"/>
    <w:uiPriority w:val="9"/>
    <w:rsid w:val="00C664ED"/>
    <w:rPr>
      <w:rFonts w:ascii="宋体" w:eastAsia="宋体" w:hAnsi="宋体" w:cs="宋体"/>
      <w:b/>
      <w:bCs/>
      <w:kern w:val="0"/>
      <w:sz w:val="36"/>
      <w:szCs w:val="36"/>
    </w:rPr>
  </w:style>
  <w:style w:type="character" w:customStyle="1" w:styleId="30">
    <w:name w:val="标题 3 字符"/>
    <w:basedOn w:val="a0"/>
    <w:link w:val="3"/>
    <w:uiPriority w:val="9"/>
    <w:rsid w:val="00C664ED"/>
    <w:rPr>
      <w:rFonts w:ascii="宋体" w:eastAsia="宋体" w:hAnsi="宋体" w:cs="宋体"/>
      <w:b/>
      <w:bCs/>
      <w:kern w:val="0"/>
      <w:sz w:val="27"/>
      <w:szCs w:val="27"/>
    </w:rPr>
  </w:style>
  <w:style w:type="paragraph" w:styleId="a7">
    <w:name w:val="Normal (Web)"/>
    <w:basedOn w:val="a"/>
    <w:uiPriority w:val="99"/>
    <w:semiHidden/>
    <w:unhideWhenUsed/>
    <w:rsid w:val="00C664ED"/>
    <w:pPr>
      <w:widowControl/>
      <w:spacing w:before="100" w:beforeAutospacing="1" w:after="100" w:afterAutospacing="1"/>
      <w:jc w:val="left"/>
    </w:pPr>
    <w:rPr>
      <w:rFonts w:ascii="宋体" w:eastAsia="宋体" w:hAnsi="宋体" w:cs="宋体"/>
      <w:kern w:val="0"/>
      <w:sz w:val="24"/>
      <w:szCs w:val="24"/>
    </w:rPr>
  </w:style>
  <w:style w:type="character" w:customStyle="1" w:styleId="mvp-post-date">
    <w:name w:val="mvp-post-date"/>
    <w:basedOn w:val="a0"/>
    <w:rsid w:val="00C664ED"/>
  </w:style>
  <w:style w:type="character" w:customStyle="1" w:styleId="author-name">
    <w:name w:val="author-name"/>
    <w:basedOn w:val="a0"/>
    <w:rsid w:val="00C664ED"/>
  </w:style>
  <w:style w:type="character" w:styleId="a8">
    <w:name w:val="Hyperlink"/>
    <w:basedOn w:val="a0"/>
    <w:uiPriority w:val="99"/>
    <w:unhideWhenUsed/>
    <w:rsid w:val="00C664ED"/>
    <w:rPr>
      <w:color w:val="0000FF"/>
      <w:u w:val="single"/>
    </w:rPr>
  </w:style>
  <w:style w:type="paragraph" w:customStyle="1" w:styleId="mvp-alp-soc-fb">
    <w:name w:val="mvp-alp-soc-fb"/>
    <w:basedOn w:val="a"/>
    <w:rsid w:val="00C664ED"/>
    <w:pPr>
      <w:widowControl/>
      <w:spacing w:before="100" w:beforeAutospacing="1" w:after="100" w:afterAutospacing="1"/>
      <w:jc w:val="left"/>
    </w:pPr>
    <w:rPr>
      <w:rFonts w:ascii="宋体" w:eastAsia="宋体" w:hAnsi="宋体" w:cs="宋体"/>
      <w:kern w:val="0"/>
      <w:sz w:val="24"/>
      <w:szCs w:val="24"/>
    </w:rPr>
  </w:style>
  <w:style w:type="paragraph" w:customStyle="1" w:styleId="mvp-alp-soc-twit">
    <w:name w:val="mvp-alp-soc-twit"/>
    <w:basedOn w:val="a"/>
    <w:rsid w:val="00C664ED"/>
    <w:pPr>
      <w:widowControl/>
      <w:spacing w:before="100" w:beforeAutospacing="1" w:after="100" w:afterAutospacing="1"/>
      <w:jc w:val="left"/>
    </w:pPr>
    <w:rPr>
      <w:rFonts w:ascii="宋体" w:eastAsia="宋体" w:hAnsi="宋体" w:cs="宋体"/>
      <w:kern w:val="0"/>
      <w:sz w:val="24"/>
      <w:szCs w:val="24"/>
    </w:rPr>
  </w:style>
  <w:style w:type="paragraph" w:customStyle="1" w:styleId="mvp-alp-soc-pin">
    <w:name w:val="mvp-alp-soc-pin"/>
    <w:basedOn w:val="a"/>
    <w:rsid w:val="00C664ED"/>
    <w:pPr>
      <w:widowControl/>
      <w:spacing w:before="100" w:beforeAutospacing="1" w:after="100" w:afterAutospacing="1"/>
      <w:jc w:val="left"/>
    </w:pPr>
    <w:rPr>
      <w:rFonts w:ascii="宋体" w:eastAsia="宋体" w:hAnsi="宋体" w:cs="宋体"/>
      <w:kern w:val="0"/>
      <w:sz w:val="24"/>
      <w:szCs w:val="24"/>
    </w:rPr>
  </w:style>
  <w:style w:type="paragraph" w:customStyle="1" w:styleId="mvp-alp-soc-com">
    <w:name w:val="mvp-alp-soc-com"/>
    <w:basedOn w:val="a"/>
    <w:rsid w:val="00C664ED"/>
    <w:pPr>
      <w:widowControl/>
      <w:spacing w:before="100" w:beforeAutospacing="1" w:after="100" w:afterAutospacing="1"/>
      <w:jc w:val="left"/>
    </w:pPr>
    <w:rPr>
      <w:rFonts w:ascii="宋体" w:eastAsia="宋体" w:hAnsi="宋体" w:cs="宋体"/>
      <w:kern w:val="0"/>
      <w:sz w:val="24"/>
      <w:szCs w:val="24"/>
    </w:rPr>
  </w:style>
  <w:style w:type="character" w:styleId="a9">
    <w:name w:val="Unresolved Mention"/>
    <w:basedOn w:val="a0"/>
    <w:uiPriority w:val="99"/>
    <w:semiHidden/>
    <w:unhideWhenUsed/>
    <w:rsid w:val="00C664ED"/>
    <w:rPr>
      <w:color w:val="605E5C"/>
      <w:shd w:val="clear" w:color="auto" w:fill="E1DFDD"/>
    </w:rPr>
  </w:style>
  <w:style w:type="character" w:styleId="aa">
    <w:name w:val="annotation reference"/>
    <w:basedOn w:val="a0"/>
    <w:uiPriority w:val="99"/>
    <w:semiHidden/>
    <w:unhideWhenUsed/>
    <w:rsid w:val="00BA43E7"/>
    <w:rPr>
      <w:sz w:val="21"/>
      <w:szCs w:val="21"/>
    </w:rPr>
  </w:style>
  <w:style w:type="paragraph" w:styleId="ab">
    <w:name w:val="annotation text"/>
    <w:basedOn w:val="a"/>
    <w:link w:val="ac"/>
    <w:uiPriority w:val="99"/>
    <w:unhideWhenUsed/>
    <w:rsid w:val="00BA43E7"/>
    <w:pPr>
      <w:jc w:val="left"/>
    </w:pPr>
  </w:style>
  <w:style w:type="character" w:customStyle="1" w:styleId="ac">
    <w:name w:val="批注文字 字符"/>
    <w:basedOn w:val="a0"/>
    <w:link w:val="ab"/>
    <w:uiPriority w:val="99"/>
    <w:rsid w:val="00BA43E7"/>
  </w:style>
  <w:style w:type="paragraph" w:styleId="ad">
    <w:name w:val="annotation subject"/>
    <w:basedOn w:val="ab"/>
    <w:next w:val="ab"/>
    <w:link w:val="ae"/>
    <w:uiPriority w:val="99"/>
    <w:semiHidden/>
    <w:unhideWhenUsed/>
    <w:rsid w:val="00BA43E7"/>
    <w:rPr>
      <w:b/>
      <w:bCs/>
    </w:rPr>
  </w:style>
  <w:style w:type="character" w:customStyle="1" w:styleId="ae">
    <w:name w:val="批注主题 字符"/>
    <w:basedOn w:val="ac"/>
    <w:link w:val="ad"/>
    <w:uiPriority w:val="99"/>
    <w:semiHidden/>
    <w:rsid w:val="00BA43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294734">
      <w:bodyDiv w:val="1"/>
      <w:marLeft w:val="0"/>
      <w:marRight w:val="0"/>
      <w:marTop w:val="0"/>
      <w:marBottom w:val="0"/>
      <w:divBdr>
        <w:top w:val="none" w:sz="0" w:space="0" w:color="auto"/>
        <w:left w:val="none" w:sz="0" w:space="0" w:color="auto"/>
        <w:bottom w:val="none" w:sz="0" w:space="0" w:color="auto"/>
        <w:right w:val="none" w:sz="0" w:space="0" w:color="auto"/>
      </w:divBdr>
      <w:divsChild>
        <w:div w:id="528298813">
          <w:marLeft w:val="0"/>
          <w:marRight w:val="0"/>
          <w:marTop w:val="180"/>
          <w:marBottom w:val="0"/>
          <w:divBdr>
            <w:top w:val="none" w:sz="0" w:space="0" w:color="auto"/>
            <w:left w:val="none" w:sz="0" w:space="0" w:color="auto"/>
            <w:bottom w:val="none" w:sz="0" w:space="0" w:color="auto"/>
            <w:right w:val="none" w:sz="0" w:space="0" w:color="auto"/>
          </w:divBdr>
          <w:divsChild>
            <w:div w:id="166092392">
              <w:marLeft w:val="0"/>
              <w:marRight w:val="0"/>
              <w:marTop w:val="0"/>
              <w:marBottom w:val="0"/>
              <w:divBdr>
                <w:top w:val="none" w:sz="0" w:space="0" w:color="auto"/>
                <w:left w:val="none" w:sz="0" w:space="0" w:color="auto"/>
                <w:bottom w:val="none" w:sz="0" w:space="0" w:color="auto"/>
                <w:right w:val="none" w:sz="0" w:space="0" w:color="auto"/>
              </w:divBdr>
            </w:div>
            <w:div w:id="2075079211">
              <w:marLeft w:val="225"/>
              <w:marRight w:val="0"/>
              <w:marTop w:val="120"/>
              <w:marBottom w:val="0"/>
              <w:divBdr>
                <w:top w:val="none" w:sz="0" w:space="0" w:color="auto"/>
                <w:left w:val="none" w:sz="0" w:space="0" w:color="auto"/>
                <w:bottom w:val="none" w:sz="0" w:space="0" w:color="auto"/>
                <w:right w:val="none" w:sz="0" w:space="0" w:color="auto"/>
              </w:divBdr>
              <w:divsChild>
                <w:div w:id="1875577593">
                  <w:marLeft w:val="0"/>
                  <w:marRight w:val="0"/>
                  <w:marTop w:val="0"/>
                  <w:marBottom w:val="0"/>
                  <w:divBdr>
                    <w:top w:val="none" w:sz="0" w:space="0" w:color="auto"/>
                    <w:left w:val="none" w:sz="0" w:space="0" w:color="auto"/>
                    <w:bottom w:val="none" w:sz="0" w:space="0" w:color="auto"/>
                    <w:right w:val="none" w:sz="0" w:space="0" w:color="auto"/>
                  </w:divBdr>
                </w:div>
                <w:div w:id="11298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53019033">
          <w:marLeft w:val="0"/>
          <w:marRight w:val="0"/>
          <w:marTop w:val="0"/>
          <w:marBottom w:val="0"/>
          <w:divBdr>
            <w:top w:val="none" w:sz="0" w:space="0" w:color="auto"/>
            <w:left w:val="none" w:sz="0" w:space="0" w:color="auto"/>
            <w:bottom w:val="none" w:sz="0" w:space="0" w:color="auto"/>
            <w:right w:val="none" w:sz="0" w:space="0" w:color="auto"/>
          </w:divBdr>
          <w:divsChild>
            <w:div w:id="1168446178">
              <w:marLeft w:val="0"/>
              <w:marRight w:val="0"/>
              <w:marTop w:val="0"/>
              <w:marBottom w:val="450"/>
              <w:divBdr>
                <w:top w:val="none" w:sz="0" w:space="0" w:color="auto"/>
                <w:left w:val="none" w:sz="0" w:space="0" w:color="auto"/>
                <w:bottom w:val="none" w:sz="0" w:space="0" w:color="auto"/>
                <w:right w:val="none" w:sz="0" w:space="0" w:color="auto"/>
              </w:divBdr>
            </w:div>
            <w:div w:id="1251623174">
              <w:marLeft w:val="0"/>
              <w:marRight w:val="0"/>
              <w:marTop w:val="0"/>
              <w:marBottom w:val="0"/>
              <w:divBdr>
                <w:top w:val="none" w:sz="0" w:space="0" w:color="auto"/>
                <w:left w:val="none" w:sz="0" w:space="0" w:color="auto"/>
                <w:bottom w:val="none" w:sz="0" w:space="0" w:color="auto"/>
                <w:right w:val="none" w:sz="0" w:space="0" w:color="auto"/>
              </w:divBdr>
              <w:divsChild>
                <w:div w:id="641737729">
                  <w:marLeft w:val="0"/>
                  <w:marRight w:val="0"/>
                  <w:marTop w:val="0"/>
                  <w:marBottom w:val="0"/>
                  <w:divBdr>
                    <w:top w:val="none" w:sz="0" w:space="0" w:color="auto"/>
                    <w:left w:val="none" w:sz="0" w:space="0" w:color="auto"/>
                    <w:bottom w:val="none" w:sz="0" w:space="0" w:color="auto"/>
                    <w:right w:val="none" w:sz="0" w:space="0" w:color="auto"/>
                  </w:divBdr>
                  <w:divsChild>
                    <w:div w:id="1954051641">
                      <w:marLeft w:val="0"/>
                      <w:marRight w:val="0"/>
                      <w:marTop w:val="0"/>
                      <w:marBottom w:val="0"/>
                      <w:divBdr>
                        <w:top w:val="none" w:sz="0" w:space="0" w:color="auto"/>
                        <w:left w:val="none" w:sz="0" w:space="0" w:color="auto"/>
                        <w:bottom w:val="none" w:sz="0" w:space="0" w:color="auto"/>
                        <w:right w:val="none" w:sz="0" w:space="0" w:color="auto"/>
                      </w:divBdr>
                      <w:divsChild>
                        <w:div w:id="214435444">
                          <w:marLeft w:val="0"/>
                          <w:marRight w:val="0"/>
                          <w:marTop w:val="150"/>
                          <w:marBottom w:val="300"/>
                          <w:divBdr>
                            <w:top w:val="none" w:sz="0" w:space="0" w:color="auto"/>
                            <w:left w:val="none" w:sz="0" w:space="0" w:color="auto"/>
                            <w:bottom w:val="none" w:sz="0" w:space="0" w:color="auto"/>
                            <w:right w:val="none" w:sz="0" w:space="0" w:color="auto"/>
                          </w:divBdr>
                          <w:divsChild>
                            <w:div w:id="2082486887">
                              <w:marLeft w:val="0"/>
                              <w:marRight w:val="0"/>
                              <w:marTop w:val="0"/>
                              <w:marBottom w:val="0"/>
                              <w:divBdr>
                                <w:top w:val="none" w:sz="0" w:space="0" w:color="auto"/>
                                <w:left w:val="none" w:sz="0" w:space="0" w:color="auto"/>
                                <w:bottom w:val="none" w:sz="0" w:space="0" w:color="auto"/>
                                <w:right w:val="none" w:sz="0" w:space="0" w:color="auto"/>
                              </w:divBdr>
                            </w:div>
                          </w:divsChild>
                        </w:div>
                        <w:div w:id="1721513277">
                          <w:marLeft w:val="0"/>
                          <w:marRight w:val="0"/>
                          <w:marTop w:val="0"/>
                          <w:marBottom w:val="0"/>
                          <w:divBdr>
                            <w:top w:val="none" w:sz="0" w:space="0" w:color="auto"/>
                            <w:left w:val="none" w:sz="0" w:space="0" w:color="auto"/>
                            <w:bottom w:val="none" w:sz="0" w:space="0" w:color="auto"/>
                            <w:right w:val="none" w:sz="0" w:space="0" w:color="auto"/>
                          </w:divBdr>
                          <w:divsChild>
                            <w:div w:id="400979699">
                              <w:marLeft w:val="0"/>
                              <w:marRight w:val="0"/>
                              <w:marTop w:val="0"/>
                              <w:marBottom w:val="0"/>
                              <w:divBdr>
                                <w:top w:val="none" w:sz="0" w:space="0" w:color="auto"/>
                                <w:left w:val="none" w:sz="0" w:space="0" w:color="auto"/>
                                <w:bottom w:val="none" w:sz="0" w:space="0" w:color="auto"/>
                                <w:right w:val="none" w:sz="0" w:space="0" w:color="auto"/>
                              </w:divBdr>
                              <w:divsChild>
                                <w:div w:id="6126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yptotvplus.com/author/kyrian/" TargetMode="External"/><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ryptotvplus.com/2023/07/understanding-erc-4337-the-standard-for-web3-messag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hyperlink" Target="https://cryptotvplus.com/education/eth/" TargetMode="External"/><Relationship Id="rId10" Type="http://schemas.openxmlformats.org/officeDocument/2006/relationships/hyperlink" Target="https://eips.ethereum.org/EIPS/eip-4337"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6</Pages>
  <Words>1321</Words>
  <Characters>7535</Characters>
  <Application>Microsoft Office Word</Application>
  <DocSecurity>0</DocSecurity>
  <Lines>62</Lines>
  <Paragraphs>17</Paragraphs>
  <ScaleCrop>false</ScaleCrop>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林</dc:creator>
  <cp:keywords/>
  <dc:description/>
  <cp:lastModifiedBy>科 林</cp:lastModifiedBy>
  <cp:revision>20</cp:revision>
  <dcterms:created xsi:type="dcterms:W3CDTF">2023-09-07T03:13:00Z</dcterms:created>
  <dcterms:modified xsi:type="dcterms:W3CDTF">2023-09-07T06:41:00Z</dcterms:modified>
</cp:coreProperties>
</file>