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E453" w14:textId="6690661E" w:rsidR="00C7249B" w:rsidRDefault="0018731C" w:rsidP="00F93F4B">
      <w:pPr>
        <w:jc w:val="center"/>
      </w:pPr>
      <w:r>
        <w:rPr>
          <w:rFonts w:hint="eastAsia"/>
        </w:rPr>
        <w:t>A</w:t>
      </w:r>
      <w:r>
        <w:t>AVE V2.0</w:t>
      </w:r>
      <w:r>
        <w:rPr>
          <w:rFonts w:hint="eastAsia"/>
        </w:rPr>
        <w:t>源代码解读</w:t>
      </w:r>
    </w:p>
    <w:p w14:paraId="4CAA6829" w14:textId="406ACFE0" w:rsidR="0018731C" w:rsidRDefault="0018731C"/>
    <w:p w14:paraId="348A891F" w14:textId="1295F6EE" w:rsidR="00604D9E" w:rsidRPr="00604D9E" w:rsidRDefault="00604D9E" w:rsidP="00604D9E">
      <w:proofErr w:type="spellStart"/>
      <w:r w:rsidRPr="00604D9E">
        <w:t>Aave</w:t>
      </w:r>
      <w:proofErr w:type="spellEnd"/>
      <w:r w:rsidRPr="00604D9E">
        <w:t>是一种</w:t>
      </w:r>
      <w:r>
        <w:rPr>
          <w:rFonts w:hint="eastAsia"/>
        </w:rPr>
        <w:t>去中心化</w:t>
      </w:r>
      <w:r w:rsidRPr="00604D9E">
        <w:t>的非托管流动性协议，用户可以作为储户或借款人参与其中。存款人向市场提供流动性，以获得被动收入，而借款人能够以</w:t>
      </w:r>
      <w:r>
        <w:rPr>
          <w:rFonts w:hint="eastAsia"/>
        </w:rPr>
        <w:t>过度</w:t>
      </w:r>
      <w:r w:rsidRPr="00604D9E">
        <w:t>抵押(永久)或</w:t>
      </w:r>
      <w:r>
        <w:rPr>
          <w:rFonts w:hint="eastAsia"/>
        </w:rPr>
        <w:t>不足</w:t>
      </w:r>
      <w:r w:rsidRPr="00604D9E">
        <w:t>抵押(</w:t>
      </w:r>
      <w:r>
        <w:rPr>
          <w:rFonts w:hint="eastAsia"/>
        </w:rPr>
        <w:t>一个区块的</w:t>
      </w:r>
      <w:r w:rsidRPr="00604D9E">
        <w:t>流动性)的方式借款。</w:t>
      </w:r>
    </w:p>
    <w:p w14:paraId="5CB59C31" w14:textId="61F2565A" w:rsidR="0018731C" w:rsidRDefault="00E0694C">
      <w:r>
        <w:rPr>
          <w:noProof/>
        </w:rPr>
        <w:drawing>
          <wp:inline distT="0" distB="0" distL="0" distR="0" wp14:anchorId="14AA5645" wp14:editId="6107E320">
            <wp:extent cx="5274310" cy="4506595"/>
            <wp:effectExtent l="0" t="0" r="2540" b="825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1D6D" w14:textId="62A2250E" w:rsidR="00604D9E" w:rsidRDefault="009140EC">
      <w:r w:rsidRPr="009140EC">
        <w:t>该协议以以太坊区块链之上的一组智能合约的形式实现。智能合约保证了安全性，</w:t>
      </w:r>
      <w:r>
        <w:rPr>
          <w:rFonts w:hint="eastAsia"/>
        </w:rPr>
        <w:t>且</w:t>
      </w:r>
      <w:r w:rsidRPr="009140EC">
        <w:t>不需要中间人。</w:t>
      </w:r>
    </w:p>
    <w:p w14:paraId="01746DBF" w14:textId="6AA2DBD3" w:rsidR="000516E1" w:rsidRDefault="000516E1"/>
    <w:p w14:paraId="04D82AA3" w14:textId="59EC53FB" w:rsidR="000516E1" w:rsidRDefault="000516E1">
      <w:r>
        <w:rPr>
          <w:rFonts w:hint="eastAsia"/>
        </w:rPr>
        <w:t>协议概览如下</w:t>
      </w:r>
    </w:p>
    <w:p w14:paraId="5A5EB34D" w14:textId="52AF048F" w:rsidR="005E633E" w:rsidRDefault="005E633E">
      <w:r>
        <w:rPr>
          <w:noProof/>
        </w:rPr>
        <w:lastRenderedPageBreak/>
        <w:drawing>
          <wp:inline distT="0" distB="0" distL="0" distR="0" wp14:anchorId="1E1CF81F" wp14:editId="6DA0F39F">
            <wp:extent cx="5274310" cy="2969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E13" w14:textId="3DBD18BE" w:rsidR="005E633E" w:rsidRDefault="00BC288B" w:rsidP="00B02C0B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代码</w:t>
      </w:r>
      <w:proofErr w:type="gramStart"/>
      <w:r>
        <w:rPr>
          <w:rFonts w:hint="eastAsia"/>
        </w:rPr>
        <w:t>库总体</w:t>
      </w:r>
      <w:proofErr w:type="gramEnd"/>
      <w:r>
        <w:rPr>
          <w:rFonts w:hint="eastAsia"/>
        </w:rPr>
        <w:t>结构如下</w:t>
      </w:r>
    </w:p>
    <w:p w14:paraId="1A6AF8A8" w14:textId="34745A6F" w:rsidR="00BC288B" w:rsidRDefault="00BC288B" w:rsidP="00B02C0B">
      <w:pPr>
        <w:rPr>
          <w:rFonts w:hint="eastAsia"/>
        </w:rPr>
      </w:pPr>
      <w:r w:rsidRPr="00BC288B">
        <w:lastRenderedPageBreak/>
        <w:drawing>
          <wp:inline distT="0" distB="0" distL="0" distR="0" wp14:anchorId="6EBE1343" wp14:editId="7B234968">
            <wp:extent cx="5274310" cy="7784465"/>
            <wp:effectExtent l="0" t="0" r="2540" b="6985"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966B" w14:textId="44FEE8D1" w:rsidR="00BC288B" w:rsidRDefault="00BC288B" w:rsidP="00B02C0B">
      <w:r>
        <w:rPr>
          <w:rFonts w:hint="eastAsia"/>
        </w:rPr>
        <w:t>可以看到最外层有很多目录，其中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关键的目录就是c</w:t>
      </w:r>
      <w:r>
        <w:t>ontracts</w:t>
      </w:r>
      <w:r>
        <w:rPr>
          <w:rFonts w:hint="eastAsia"/>
        </w:rPr>
        <w:t>，因为智能合约就全部在这个目录中，我们看一下c</w:t>
      </w:r>
      <w:r>
        <w:t>ontracts</w:t>
      </w:r>
      <w:r>
        <w:rPr>
          <w:rFonts w:hint="eastAsia"/>
        </w:rPr>
        <w:t>目录的结构</w:t>
      </w:r>
    </w:p>
    <w:p w14:paraId="0236666F" w14:textId="089EF31B" w:rsidR="00BC288B" w:rsidRDefault="00BC288B" w:rsidP="00B02C0B">
      <w:r>
        <w:rPr>
          <w:noProof/>
        </w:rPr>
        <w:lastRenderedPageBreak/>
        <w:drawing>
          <wp:inline distT="0" distB="0" distL="0" distR="0" wp14:anchorId="15F525E6" wp14:editId="151603DD">
            <wp:extent cx="5274310" cy="1292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0AA" w14:textId="5EDA5D6F" w:rsidR="00BC288B" w:rsidRDefault="00BC288B" w:rsidP="00B02C0B">
      <w:pPr>
        <w:rPr>
          <w:rFonts w:hint="eastAsia"/>
        </w:rPr>
      </w:pPr>
      <w:r>
        <w:rPr>
          <w:rFonts w:hint="eastAsia"/>
        </w:rPr>
        <w:t>总体来说包含适配器，依赖，部署，闪电贷，接口，杂项，mocks，协议实现。</w:t>
      </w:r>
    </w:p>
    <w:p w14:paraId="026D9A65" w14:textId="77777777" w:rsidR="00BC288B" w:rsidRPr="00B02C0B" w:rsidRDefault="00BC288B" w:rsidP="00B02C0B">
      <w:pPr>
        <w:rPr>
          <w:rFonts w:hint="eastAsia"/>
        </w:rPr>
      </w:pPr>
    </w:p>
    <w:p w14:paraId="19EBEC30" w14:textId="3423EBDF" w:rsidR="005E633E" w:rsidRDefault="001F01E4" w:rsidP="00B02C0B">
      <w:r>
        <w:t>protoco</w:t>
      </w:r>
      <w:r>
        <w:rPr>
          <w:rFonts w:hint="eastAsia"/>
        </w:rPr>
        <w:t>l目录中的</w:t>
      </w:r>
      <w:proofErr w:type="spellStart"/>
      <w:r w:rsidR="00B02C0B" w:rsidRPr="00B02C0B">
        <w:t>LendingPool</w:t>
      </w:r>
      <w:proofErr w:type="spellEnd"/>
      <w:r w:rsidR="00B02C0B" w:rsidRPr="00B02C0B">
        <w:rPr>
          <w:rFonts w:hint="eastAsia"/>
        </w:rPr>
        <w:t>是</w:t>
      </w:r>
      <w:r w:rsidR="00B02C0B" w:rsidRPr="00B02C0B">
        <w:t>进入</w:t>
      </w:r>
      <w:proofErr w:type="spellStart"/>
      <w:r w:rsidR="00B02C0B" w:rsidRPr="00B02C0B">
        <w:t>Aave</w:t>
      </w:r>
      <w:proofErr w:type="spellEnd"/>
      <w:r w:rsidR="00B02C0B" w:rsidRPr="00B02C0B">
        <w:t>协议的主要入口点。大多数与</w:t>
      </w:r>
      <w:proofErr w:type="spellStart"/>
      <w:r w:rsidR="00B02C0B" w:rsidRPr="00B02C0B">
        <w:t>Aave</w:t>
      </w:r>
      <w:proofErr w:type="spellEnd"/>
      <w:r w:rsidR="00B02C0B" w:rsidRPr="00B02C0B">
        <w:t>的</w:t>
      </w:r>
      <w:proofErr w:type="gramStart"/>
      <w:r w:rsidR="00B02C0B" w:rsidRPr="00B02C0B">
        <w:t>交互将</w:t>
      </w:r>
      <w:proofErr w:type="gramEnd"/>
      <w:r w:rsidR="00B02C0B" w:rsidRPr="00B02C0B">
        <w:t>通过</w:t>
      </w:r>
      <w:proofErr w:type="spellStart"/>
      <w:r w:rsidR="00B02C0B" w:rsidRPr="00B02C0B">
        <w:t>LendingPool</w:t>
      </w:r>
      <w:proofErr w:type="spellEnd"/>
      <w:r w:rsidR="00B02C0B" w:rsidRPr="00B02C0B">
        <w:t>发生</w:t>
      </w:r>
      <w:r w:rsidR="005F36D6">
        <w:rPr>
          <w:rFonts w:hint="eastAsia"/>
        </w:rPr>
        <w:t>，包括如下入口：</w:t>
      </w:r>
    </w:p>
    <w:p w14:paraId="5E28B38E" w14:textId="3BA9C4B0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1" w:anchor="deposit" w:history="1">
        <w:proofErr w:type="gramStart"/>
        <w:r w:rsidRPr="005F36D6">
          <w:t>deposit(</w:t>
        </w:r>
        <w:proofErr w:type="gramEnd"/>
        <w:r w:rsidRPr="005F36D6">
          <w:t>)</w:t>
        </w:r>
      </w:hyperlink>
      <w:r w:rsidRPr="005F36D6">
        <w:t xml:space="preserve"> </w:t>
      </w:r>
    </w:p>
    <w:p w14:paraId="5A7D3EE7" w14:textId="500B832F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2" w:anchor="borrow" w:history="1">
        <w:proofErr w:type="gramStart"/>
        <w:r w:rsidRPr="005F36D6">
          <w:t>borrow(</w:t>
        </w:r>
        <w:proofErr w:type="gramEnd"/>
        <w:r w:rsidRPr="005F36D6">
          <w:t>)</w:t>
        </w:r>
      </w:hyperlink>
    </w:p>
    <w:p w14:paraId="11E3087A" w14:textId="65D8F73D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3" w:anchor="repay" w:history="1">
        <w:proofErr w:type="gramStart"/>
        <w:r w:rsidRPr="005F36D6">
          <w:t>repay(</w:t>
        </w:r>
        <w:proofErr w:type="gramEnd"/>
        <w:r w:rsidRPr="005F36D6">
          <w:t>)</w:t>
        </w:r>
      </w:hyperlink>
    </w:p>
    <w:p w14:paraId="4DC8DAA7" w14:textId="40ABA6F7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4" w:anchor="swapborrowratemode" w:history="1">
        <w:proofErr w:type="gramStart"/>
        <w:r w:rsidRPr="005F36D6">
          <w:t>swapBorrowRateMode(</w:t>
        </w:r>
        <w:proofErr w:type="gramEnd"/>
        <w:r w:rsidRPr="005F36D6">
          <w:t>)</w:t>
        </w:r>
      </w:hyperlink>
    </w:p>
    <w:p w14:paraId="2D792A8F" w14:textId="54FB5FFD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5" w:anchor="setuserusereserveascollateral" w:history="1">
        <w:proofErr w:type="gramStart"/>
        <w:r w:rsidRPr="005F36D6">
          <w:t>setUserUseReserveAsCollateral(</w:t>
        </w:r>
        <w:proofErr w:type="gramEnd"/>
        <w:r w:rsidRPr="005F36D6">
          <w:t>)</w:t>
        </w:r>
      </w:hyperlink>
    </w:p>
    <w:p w14:paraId="1C628D63" w14:textId="448FD606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6" w:anchor="withdraw" w:history="1">
        <w:proofErr w:type="gramStart"/>
        <w:r w:rsidRPr="005F36D6">
          <w:t>withdraw(</w:t>
        </w:r>
        <w:proofErr w:type="gramEnd"/>
        <w:r w:rsidRPr="005F36D6">
          <w:t>)</w:t>
        </w:r>
      </w:hyperlink>
    </w:p>
    <w:p w14:paraId="0BD6D5DA" w14:textId="7AFD9433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7" w:anchor="flashloan" w:history="1">
        <w:proofErr w:type="gramStart"/>
        <w:r w:rsidRPr="005F36D6">
          <w:t>flashloan(</w:t>
        </w:r>
        <w:proofErr w:type="gramEnd"/>
        <w:r w:rsidRPr="005F36D6">
          <w:t>)</w:t>
        </w:r>
      </w:hyperlink>
    </w:p>
    <w:p w14:paraId="4BD6B93A" w14:textId="5FF97660" w:rsidR="005F36D6" w:rsidRPr="005F36D6" w:rsidRDefault="005F36D6" w:rsidP="005F36D6">
      <w:pPr>
        <w:pStyle w:val="a8"/>
        <w:numPr>
          <w:ilvl w:val="0"/>
          <w:numId w:val="4"/>
        </w:numPr>
        <w:ind w:firstLineChars="0"/>
      </w:pPr>
      <w:hyperlink r:id="rId18" w:anchor="liquidationcall" w:history="1">
        <w:proofErr w:type="gramStart"/>
        <w:r w:rsidRPr="005F36D6">
          <w:t>liquidationCall(</w:t>
        </w:r>
        <w:proofErr w:type="gramEnd"/>
        <w:r w:rsidRPr="005F36D6">
          <w:t>)</w:t>
        </w:r>
      </w:hyperlink>
    </w:p>
    <w:p w14:paraId="4759D77F" w14:textId="0AC24218" w:rsidR="005F36D6" w:rsidRDefault="005F36D6" w:rsidP="00B02C0B"/>
    <w:p w14:paraId="596E3DCD" w14:textId="39FB4A35" w:rsidR="00B77A5D" w:rsidRDefault="00B77A5D" w:rsidP="00B02C0B">
      <w:pPr>
        <w:rPr>
          <w:rFonts w:hint="eastAsia"/>
        </w:rPr>
      </w:pPr>
      <w:r>
        <w:rPr>
          <w:rFonts w:hint="eastAsia"/>
        </w:rPr>
        <w:t>接下来依次从每一个入口进入分析源码</w:t>
      </w:r>
    </w:p>
    <w:p w14:paraId="11BC4061" w14:textId="77777777" w:rsidR="00B77A5D" w:rsidRDefault="00B77A5D" w:rsidP="00B02C0B">
      <w:pPr>
        <w:rPr>
          <w:rFonts w:hint="eastAsia"/>
        </w:rPr>
      </w:pPr>
    </w:p>
    <w:p w14:paraId="2A105D97" w14:textId="0ACD8A53" w:rsidR="0010707E" w:rsidRDefault="0010707E" w:rsidP="00B02C0B">
      <w:r>
        <w:t>deposit()</w:t>
      </w:r>
      <w:r>
        <w:rPr>
          <w:rFonts w:hint="eastAsia"/>
        </w:rPr>
        <w:t>存款源码分析</w:t>
      </w:r>
    </w:p>
    <w:p w14:paraId="0A404BB3" w14:textId="2CDD54BB" w:rsidR="0010707E" w:rsidRDefault="00837F49" w:rsidP="00B02C0B">
      <w:r>
        <w:rPr>
          <w:rFonts w:hint="eastAsia"/>
        </w:rPr>
        <w:t>首先看我对d</w:t>
      </w:r>
      <w:r>
        <w:t>eposit()</w:t>
      </w:r>
      <w:r>
        <w:rPr>
          <w:rFonts w:hint="eastAsia"/>
        </w:rPr>
        <w:t>方法的注释</w:t>
      </w:r>
    </w:p>
    <w:p w14:paraId="42084FC4" w14:textId="22B8DC00" w:rsidR="00837F49" w:rsidRDefault="002F4F1C" w:rsidP="00B02C0B">
      <w:r w:rsidRPr="002F4F1C">
        <w:lastRenderedPageBreak/>
        <w:drawing>
          <wp:inline distT="0" distB="0" distL="0" distR="0" wp14:anchorId="28DCB0B6" wp14:editId="515E162B">
            <wp:extent cx="5274310" cy="661543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E2C" w14:textId="389A2937" w:rsidR="00E46E57" w:rsidRDefault="00E46E57" w:rsidP="00B02C0B"/>
    <w:p w14:paraId="0D2BE48C" w14:textId="76411829" w:rsidR="00E46E57" w:rsidRDefault="00E46E57" w:rsidP="00B02C0B">
      <w:r>
        <w:rPr>
          <w:rFonts w:hint="eastAsia"/>
        </w:rPr>
        <w:t>存款的总体流程为：</w:t>
      </w:r>
    </w:p>
    <w:p w14:paraId="3A48D980" w14:textId="3231EDAA" w:rsidR="00E46E57" w:rsidRDefault="00E46E57" w:rsidP="00E46E5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验证存款操作，就是前置条件的验证，包括</w:t>
      </w:r>
      <w:r w:rsidRPr="00E46E57">
        <w:t>1.存款金额不能为0</w:t>
      </w:r>
      <w:r w:rsidRPr="00E46E57">
        <w:rPr>
          <w:rFonts w:hint="eastAsia"/>
        </w:rPr>
        <w:t>，</w:t>
      </w:r>
      <w:r w:rsidRPr="00E46E57">
        <w:t>2.资金池的状态必须是激活的</w:t>
      </w:r>
      <w:r w:rsidRPr="00E46E57">
        <w:rPr>
          <w:rFonts w:hint="eastAsia"/>
        </w:rPr>
        <w:t>，</w:t>
      </w:r>
      <w:r w:rsidRPr="00E46E57">
        <w:t>3.资金池不能是被冻结状态的</w:t>
      </w:r>
    </w:p>
    <w:p w14:paraId="407770DE" w14:textId="29D6CA36" w:rsidR="00E46E57" w:rsidRP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t>更新流动性累积指数和可变利率借款指数</w:t>
      </w:r>
    </w:p>
    <w:p w14:paraId="30185315" w14:textId="5DC7DAEE" w:rsidR="000A5AF1" w:rsidRP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t>更新资金当前稳定借款利率、当前可变借款利率和当前流动性率</w:t>
      </w:r>
    </w:p>
    <w:p w14:paraId="5726B8B2" w14:textId="3F093B13" w:rsidR="000A5AF1" w:rsidRP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t>转移底层资产，从</w:t>
      </w:r>
      <w:r w:rsidRPr="000A5AF1">
        <w:rPr>
          <w:rFonts w:hint="eastAsia"/>
        </w:rPr>
        <w:t>方法的调用者(</w:t>
      </w:r>
      <w:proofErr w:type="spellStart"/>
      <w:r w:rsidRPr="000A5AF1">
        <w:t>msg.sender</w:t>
      </w:r>
      <w:proofErr w:type="spellEnd"/>
      <w:r w:rsidRPr="000A5AF1">
        <w:t>)</w:t>
      </w:r>
      <w:r w:rsidRPr="000A5AF1">
        <w:t>转移到资金池对应的</w:t>
      </w:r>
      <w:proofErr w:type="spellStart"/>
      <w:r w:rsidRPr="000A5AF1">
        <w:t>aToken</w:t>
      </w:r>
      <w:proofErr w:type="spellEnd"/>
      <w:r w:rsidRPr="000A5AF1">
        <w:t>地址</w:t>
      </w:r>
      <w:r w:rsidRPr="000A5AF1">
        <w:rPr>
          <w:rFonts w:hint="eastAsia"/>
        </w:rPr>
        <w:t>（注：每一个资金池都对应一个</w:t>
      </w:r>
      <w:proofErr w:type="spellStart"/>
      <w:r w:rsidRPr="000A5AF1">
        <w:rPr>
          <w:rFonts w:hint="eastAsia"/>
        </w:rPr>
        <w:t>a</w:t>
      </w:r>
      <w:r w:rsidRPr="000A5AF1">
        <w:t>Token</w:t>
      </w:r>
      <w:proofErr w:type="spellEnd"/>
      <w:r w:rsidRPr="000A5AF1">
        <w:rPr>
          <w:rFonts w:hint="eastAsia"/>
        </w:rPr>
        <w:t>地址）</w:t>
      </w:r>
      <w:r w:rsidRPr="000A5AF1">
        <w:t>，即底层资产的所有权从</w:t>
      </w:r>
      <w:proofErr w:type="spellStart"/>
      <w:r w:rsidRPr="000A5AF1">
        <w:t>msg.sender</w:t>
      </w:r>
      <w:proofErr w:type="spellEnd"/>
      <w:r w:rsidRPr="000A5AF1">
        <w:t>转移到了</w:t>
      </w:r>
      <w:proofErr w:type="spellStart"/>
      <w:r w:rsidRPr="000A5AF1">
        <w:t>aToken</w:t>
      </w:r>
      <w:proofErr w:type="spellEnd"/>
      <w:r w:rsidRPr="000A5AF1">
        <w:t>地址</w:t>
      </w:r>
    </w:p>
    <w:p w14:paraId="602C2629" w14:textId="141FCD30" w:rsidR="000A5AF1" w:rsidRP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t>给受益人铸造amount数量的</w:t>
      </w:r>
      <w:proofErr w:type="spellStart"/>
      <w:r w:rsidRPr="000A5AF1">
        <w:t>aTokens</w:t>
      </w:r>
      <w:proofErr w:type="spellEnd"/>
      <w:r w:rsidRPr="000A5AF1">
        <w:rPr>
          <w:rFonts w:hint="eastAsia"/>
        </w:rPr>
        <w:t>，通常来讲受益人就是用户本人，但也可以是另</w:t>
      </w:r>
      <w:r w:rsidRPr="000A5AF1">
        <w:rPr>
          <w:rFonts w:hint="eastAsia"/>
        </w:rPr>
        <w:lastRenderedPageBreak/>
        <w:t>一个人，即另一个地址</w:t>
      </w:r>
    </w:p>
    <w:p w14:paraId="230F7093" w14:textId="0A36EA2A" w:rsidR="000A5AF1" w:rsidRP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rPr>
          <w:rFonts w:hint="eastAsia"/>
        </w:rPr>
        <w:t>可选：如果是第一次给受益人铸造</w:t>
      </w:r>
      <w:proofErr w:type="spellStart"/>
      <w:r w:rsidRPr="000A5AF1">
        <w:rPr>
          <w:rFonts w:hint="eastAsia"/>
        </w:rPr>
        <w:t>a</w:t>
      </w:r>
      <w:r w:rsidRPr="000A5AF1">
        <w:t>Tokens</w:t>
      </w:r>
      <w:proofErr w:type="spellEnd"/>
      <w:r w:rsidRPr="000A5AF1">
        <w:rPr>
          <w:rFonts w:hint="eastAsia"/>
        </w:rPr>
        <w:t>，那么做两件事：1</w:t>
      </w:r>
      <w:r w:rsidRPr="000A5AF1">
        <w:t>.</w:t>
      </w:r>
      <w:r w:rsidRPr="000A5AF1">
        <w:t>设置</w:t>
      </w:r>
      <w:r w:rsidRPr="000A5AF1">
        <w:rPr>
          <w:rFonts w:hint="eastAsia"/>
        </w:rPr>
        <w:t>受益人</w:t>
      </w:r>
      <w:r w:rsidRPr="000A5AF1">
        <w:t>使用</w:t>
      </w:r>
      <w:proofErr w:type="spellStart"/>
      <w:r w:rsidRPr="000A5AF1">
        <w:t>reserveIndex</w:t>
      </w:r>
      <w:proofErr w:type="spellEnd"/>
      <w:r w:rsidRPr="000A5AF1">
        <w:t>标识的资金作为抵押品</w:t>
      </w:r>
      <w:r w:rsidRPr="000A5AF1">
        <w:rPr>
          <w:rFonts w:hint="eastAsia"/>
        </w:rPr>
        <w:t xml:space="preserve"> </w:t>
      </w:r>
      <w:r w:rsidRPr="000A5AF1">
        <w:t xml:space="preserve">2. </w:t>
      </w:r>
      <w:r w:rsidRPr="000A5AF1">
        <w:t>触发启用抵押事件</w:t>
      </w:r>
      <w:r w:rsidRPr="000A5AF1">
        <w:rPr>
          <w:rFonts w:hint="eastAsia"/>
        </w:rPr>
        <w:t>，包括</w:t>
      </w:r>
      <w:r w:rsidRPr="000A5AF1">
        <w:t>底层资产地址、受益人地址</w:t>
      </w:r>
    </w:p>
    <w:p w14:paraId="1234B148" w14:textId="1D50CBE3" w:rsidR="000A5AF1" w:rsidRDefault="000A5AF1" w:rsidP="00E46E57">
      <w:pPr>
        <w:pStyle w:val="a8"/>
        <w:numPr>
          <w:ilvl w:val="0"/>
          <w:numId w:val="5"/>
        </w:numPr>
        <w:ind w:firstLineChars="0"/>
      </w:pPr>
      <w:r w:rsidRPr="000A5AF1">
        <w:t>触发存款事件，</w:t>
      </w:r>
      <w:r w:rsidRPr="000A5AF1">
        <w:rPr>
          <w:rFonts w:hint="eastAsia"/>
        </w:rPr>
        <w:t>包括</w:t>
      </w:r>
      <w:r w:rsidRPr="000A5AF1">
        <w:t>底层资产地址、调用者地址、受益人地址、存款金额、推荐号</w:t>
      </w:r>
    </w:p>
    <w:p w14:paraId="3FAA9284" w14:textId="010A6F4F" w:rsidR="006524CA" w:rsidRDefault="006524CA" w:rsidP="006524CA"/>
    <w:p w14:paraId="085CC8F3" w14:textId="1081F35F" w:rsidR="006524CA" w:rsidRDefault="006524CA" w:rsidP="006524CA">
      <w:r>
        <w:rPr>
          <w:rFonts w:hint="eastAsia"/>
        </w:rPr>
        <w:t>以上是存款的总体流程，共有7步。接下来深入解析其中一些关键的步骤。</w:t>
      </w:r>
    </w:p>
    <w:p w14:paraId="64623FE7" w14:textId="62CD1FDB" w:rsidR="006524CA" w:rsidRDefault="006524CA" w:rsidP="006524CA"/>
    <w:p w14:paraId="0E763BFC" w14:textId="77777777" w:rsidR="00E87BB0" w:rsidRPr="000A5AF1" w:rsidRDefault="00E87BB0" w:rsidP="00E87BB0">
      <w:r>
        <w:rPr>
          <w:rFonts w:hint="eastAsia"/>
        </w:rPr>
        <w:t>第2步：</w:t>
      </w:r>
      <w:r w:rsidRPr="000A5AF1">
        <w:t>更新流动性累积指数和可变利率借款指数</w:t>
      </w:r>
    </w:p>
    <w:p w14:paraId="724C076C" w14:textId="68E7E340" w:rsidR="00E87BB0" w:rsidRPr="00E87BB0" w:rsidRDefault="00E87BB0" w:rsidP="006524CA">
      <w:pPr>
        <w:rPr>
          <w:rFonts w:hint="eastAsia"/>
        </w:rPr>
      </w:pPr>
    </w:p>
    <w:sectPr w:rsidR="00E87BB0" w:rsidRPr="00E87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90BC" w14:textId="77777777" w:rsidR="00A90920" w:rsidRDefault="00A90920" w:rsidP="0018731C">
      <w:r>
        <w:separator/>
      </w:r>
    </w:p>
  </w:endnote>
  <w:endnote w:type="continuationSeparator" w:id="0">
    <w:p w14:paraId="0DC6E494" w14:textId="77777777" w:rsidR="00A90920" w:rsidRDefault="00A90920" w:rsidP="00187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6F89E" w14:textId="77777777" w:rsidR="00A90920" w:rsidRDefault="00A90920" w:rsidP="0018731C">
      <w:r>
        <w:separator/>
      </w:r>
    </w:p>
  </w:footnote>
  <w:footnote w:type="continuationSeparator" w:id="0">
    <w:p w14:paraId="5257C10D" w14:textId="77777777" w:rsidR="00A90920" w:rsidRDefault="00A90920" w:rsidP="00187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11CCD"/>
    <w:multiLevelType w:val="multilevel"/>
    <w:tmpl w:val="316A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28412B"/>
    <w:multiLevelType w:val="multilevel"/>
    <w:tmpl w:val="BA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A00F14"/>
    <w:multiLevelType w:val="hybridMultilevel"/>
    <w:tmpl w:val="6B46ECA8"/>
    <w:lvl w:ilvl="0" w:tplc="53E4BC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C44CEE"/>
    <w:multiLevelType w:val="multilevel"/>
    <w:tmpl w:val="044A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EA3446"/>
    <w:multiLevelType w:val="hybridMultilevel"/>
    <w:tmpl w:val="3B742D8E"/>
    <w:lvl w:ilvl="0" w:tplc="0E1A70A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8A"/>
    <w:rsid w:val="000516E1"/>
    <w:rsid w:val="000664C7"/>
    <w:rsid w:val="000A5AF1"/>
    <w:rsid w:val="0010707E"/>
    <w:rsid w:val="0018731C"/>
    <w:rsid w:val="001F01E4"/>
    <w:rsid w:val="002F4F1C"/>
    <w:rsid w:val="005A5A8A"/>
    <w:rsid w:val="005E633E"/>
    <w:rsid w:val="005F36D6"/>
    <w:rsid w:val="00603667"/>
    <w:rsid w:val="00604D9E"/>
    <w:rsid w:val="006524CA"/>
    <w:rsid w:val="006663B9"/>
    <w:rsid w:val="00837F49"/>
    <w:rsid w:val="009140EC"/>
    <w:rsid w:val="0097706A"/>
    <w:rsid w:val="009B45C2"/>
    <w:rsid w:val="00A90920"/>
    <w:rsid w:val="00B02C0B"/>
    <w:rsid w:val="00B77A5D"/>
    <w:rsid w:val="00BC288B"/>
    <w:rsid w:val="00D161C0"/>
    <w:rsid w:val="00E0694C"/>
    <w:rsid w:val="00E46E57"/>
    <w:rsid w:val="00E87BB0"/>
    <w:rsid w:val="00F9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A5983"/>
  <w15:chartTrackingRefBased/>
  <w15:docId w15:val="{F5CC78A5-1786-41F0-A697-1D5EE0F5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73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73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7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731C"/>
    <w:rPr>
      <w:sz w:val="18"/>
      <w:szCs w:val="18"/>
    </w:rPr>
  </w:style>
  <w:style w:type="paragraph" w:customStyle="1" w:styleId="src">
    <w:name w:val="src"/>
    <w:basedOn w:val="a"/>
    <w:rsid w:val="00604D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gt">
    <w:name w:val="tgt"/>
    <w:basedOn w:val="a"/>
    <w:rsid w:val="00604D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s-4rbku5">
    <w:name w:val="css-4rbku5"/>
    <w:basedOn w:val="a"/>
    <w:rsid w:val="005F36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F36D6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5F36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1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9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7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8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8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0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7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14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90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8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0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3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75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28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93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14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8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0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7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2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/developers/the-core-protocol/lendingpool" TargetMode="External"/><Relationship Id="rId18" Type="http://schemas.openxmlformats.org/officeDocument/2006/relationships/hyperlink" Target="/developers/the-core-protocol/lendingpoo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/developers/the-core-protocol/lendingpool" TargetMode="External"/><Relationship Id="rId17" Type="http://schemas.openxmlformats.org/officeDocument/2006/relationships/hyperlink" Target="/developers/the-core-protocol/lendingpool" TargetMode="External"/><Relationship Id="rId2" Type="http://schemas.openxmlformats.org/officeDocument/2006/relationships/styles" Target="styles.xml"/><Relationship Id="rId16" Type="http://schemas.openxmlformats.org/officeDocument/2006/relationships/hyperlink" Target="/developers/the-core-protocol/lendingpoo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/developers/the-core-protocol/lendingpool" TargetMode="External"/><Relationship Id="rId5" Type="http://schemas.openxmlformats.org/officeDocument/2006/relationships/footnotes" Target="footnotes.xml"/><Relationship Id="rId15" Type="http://schemas.openxmlformats.org/officeDocument/2006/relationships/hyperlink" Target="/developers/the-core-protocol/lendingpoo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/developers/the-core-protocol/lendingpoo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25</cp:revision>
  <dcterms:created xsi:type="dcterms:W3CDTF">2021-12-10T06:21:00Z</dcterms:created>
  <dcterms:modified xsi:type="dcterms:W3CDTF">2021-12-10T09:13:00Z</dcterms:modified>
</cp:coreProperties>
</file>