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00" w:line="24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:rsidR="00000000" w:rsidDel="00000000" w:rsidP="00000000" w:rsidRDefault="00000000" w:rsidRPr="00000000" w14:paraId="00000003">
      <w:pPr>
        <w:spacing w:after="200" w:line="24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Факультет цифровых технологий и химического инжиниринга</w:t>
      </w:r>
    </w:p>
    <w:p w:rsidR="00000000" w:rsidDel="00000000" w:rsidP="00000000" w:rsidRDefault="00000000" w:rsidRPr="00000000" w14:paraId="00000004">
      <w:pPr>
        <w:spacing w:after="200" w:line="24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Кафедра информационных компьютерных технологий</w:t>
      </w:r>
    </w:p>
    <w:p w:rsidR="00000000" w:rsidDel="00000000" w:rsidP="00000000" w:rsidRDefault="00000000" w:rsidRPr="00000000" w14:paraId="00000005">
      <w:pPr>
        <w:spacing w:after="200" w:line="36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ОТЧЕТ ПО ПРАКТИЧЕСКОЙ РАБОТЕ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08">
      <w:pPr>
        <w:spacing w:after="200" w:line="36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  <w:rtl w:val="0"/>
        </w:rPr>
        <w:t xml:space="preserve">КУРСУ</w:t>
      </w:r>
    </w:p>
    <w:p w:rsidR="00000000" w:rsidDel="00000000" w:rsidP="00000000" w:rsidRDefault="00000000" w:rsidRPr="00000000" w14:paraId="00000009">
      <w:pPr>
        <w:spacing w:after="200" w:line="36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«ЦИФРОВОЕ МОДЕЛИРОВАНИЕ ФИЗИКО-ХИМИЧЕСКИХ СИСТЕМ»:</w:t>
      </w:r>
    </w:p>
    <w:p w:rsidR="00000000" w:rsidDel="00000000" w:rsidP="00000000" w:rsidRDefault="00000000" w:rsidRPr="00000000" w14:paraId="0000000A">
      <w:pPr>
        <w:spacing w:after="200" w:line="36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  <w:rtl w:val="0"/>
        </w:rPr>
        <w:t xml:space="preserve">Оптимизация геометрии молекулы в Orca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after="200" w:line="240" w:lineRule="auto"/>
        <w:ind w:firstLine="34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ind w:firstLine="34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ind w:firstLine="34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Ведущий преподаватель</w:t>
      </w:r>
    </w:p>
    <w:p w:rsidR="00000000" w:rsidDel="00000000" w:rsidP="00000000" w:rsidRDefault="00000000" w:rsidRPr="00000000" w14:paraId="0000000F">
      <w:pPr>
        <w:spacing w:after="200" w:line="240" w:lineRule="auto"/>
        <w:ind w:firstLine="340"/>
        <w:rPr>
          <w:rFonts w:ascii="Times New Roman" w:cs="Times New Roman" w:eastAsia="Times New Roman" w:hAnsi="Times New Roman"/>
          <w:color w:val="00000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highlight w:val="white"/>
          <w:rtl w:val="0"/>
        </w:rPr>
        <w:t xml:space="preserve">Ст. преподаватель                                                     </w:t>
        <w:tab/>
        <w:tab/>
        <w:t xml:space="preserve">Скичко Е.А.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ind w:firstLine="34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firstLine="340"/>
        <w:rPr>
          <w:rFonts w:ascii="Times New Roman" w:cs="Times New Roman" w:eastAsia="Times New Roman" w:hAnsi="Times New Roman"/>
          <w:color w:val="00000a"/>
          <w:sz w:val="36"/>
          <w:szCs w:val="36"/>
          <w:highlight w:val="white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СТУДЕНТ группы КС-2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highlight w:val="white"/>
          <w:rtl w:val="0"/>
        </w:rPr>
        <w:t xml:space="preserve">Золотухин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34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rtl w:val="0"/>
        </w:rPr>
        <w:t xml:space="preserve">Москва</w:t>
      </w:r>
    </w:p>
    <w:p w:rsidR="00000000" w:rsidDel="00000000" w:rsidP="00000000" w:rsidRDefault="00000000" w:rsidRPr="00000000" w14:paraId="00000017">
      <w:pPr>
        <w:spacing w:after="200" w:line="24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pStyle w:val="Heading1"/>
        <w:spacing w:after="0" w:before="240" w:line="360" w:lineRule="auto"/>
        <w:ind w:firstLine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оптимизацию (начальные приближения для геометрии следует взять из pubchem), рассчитать частоты колебаний для 298.15 K (доказав тем самым через отсутствие отрицательных частот устойчивость молекулы) найти полную энергию и энергию Гиббса в Eh для молекулы с настройками: </w:t>
      </w:r>
    </w:p>
    <w:p w:rsidR="00000000" w:rsidDel="00000000" w:rsidP="00000000" w:rsidRDefault="00000000" w:rsidRPr="00000000" w14:paraId="0000001A">
      <w:pPr>
        <w:spacing w:after="16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7: ацетамид, BLYP/DEF2-TZVP, RIJCOSX, D3BJ, газ.</w:t>
      </w:r>
    </w:p>
    <w:p w:rsidR="00000000" w:rsidDel="00000000" w:rsidP="00000000" w:rsidRDefault="00000000" w:rsidRPr="00000000" w14:paraId="0000001B">
      <w:pPr>
        <w:spacing w:after="160" w:line="360" w:lineRule="auto"/>
        <w:ind w:firstLine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Теоретическое обоснование решения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курса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квантовой (волновой) механики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известно, что электроны в зависимости от условий эксперимента могут проявлять свойства волн.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Рассмотрим свободно движущийся в пространстве электрон, если мы думаем. Если рассматривать электрон как волну, то для него можно записать уравнение волны: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4260"/>
        <w:tblGridChange w:id="0">
          <w:tblGrid>
            <w:gridCol w:w="5220"/>
            <w:gridCol w:w="426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Ψ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(t)=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i(kx-wt)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w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круговая частота,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22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мнимая единица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[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-1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23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время,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перейти к трехмерной задаче и произвольному направлению движения уравнение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переписать в виде: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4260"/>
        <w:tblGridChange w:id="0">
          <w:tblGrid>
            <w:gridCol w:w="5220"/>
            <w:gridCol w:w="426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Ψ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({X},t)=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i(</m:t>
                  </m:r>
                  <m:bar>
                    <m:barPr>
                      <m:pos/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k</m:t>
                      </m:r>
                    </m:e>
                  </m:bar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>⋅</m:t>
                  </m:r>
                  <m:bar>
                    <m:barPr>
                      <m:pos/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r</m:t>
                      </m:r>
                    </m:e>
                  </m:bar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-wt)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(2)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X</m:t>
        </m:r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>∈</m:t>
        </m:r>
        <m:sSup>
          <m:s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29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k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волновой вектор.</w:t>
      </w:r>
    </w:p>
    <w:p w:rsidR="00000000" w:rsidDel="00000000" w:rsidP="00000000" w:rsidRDefault="00000000" w:rsidRPr="00000000" w14:paraId="0000002A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волна должна удовлетворять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закону сохранения полной энергии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4260"/>
        <w:tblGridChange w:id="0">
          <w:tblGrid>
            <w:gridCol w:w="5220"/>
            <w:gridCol w:w="426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W=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кин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пот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(3)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полная энергия,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pacing w:after="160" w:line="36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кин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кинетическая энергия,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pacing w:after="160"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пот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потенциальная энергия,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160"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закону Планка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2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4260"/>
        <w:tblGridChange w:id="0">
          <w:tblGrid>
            <w:gridCol w:w="5220"/>
            <w:gridCol w:w="426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W=hv=</m:t>
              </m:r>
              <m:r>
                <w:rPr>
                  <w:rFonts w:ascii="Times New Roman" w:cs="Times New Roman" w:eastAsia="Times New Roman" w:hAnsi="Times New Roman"/>
                  <w:i w:val="1"/>
                  <w:sz w:val="180"/>
                  <w:szCs w:val="180"/>
                  <w:shd w:fill="f2f5fa" w:val="clear"/>
                </w:rPr>
                <m:t xml:space="preserve">ℏw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(4)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энергия излучения,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pacing w:after="160" w:line="36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постоянная Планка,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Дж*с [6.63*10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-34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],</w:t>
      </w:r>
    </w:p>
    <w:p w:rsidR="00000000" w:rsidDel="00000000" w:rsidP="00000000" w:rsidRDefault="00000000" w:rsidRPr="00000000" w14:paraId="00000037">
      <w:pPr>
        <w:spacing w:after="160" w:line="36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линейная частота,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pacing w:after="160"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i w:val="1"/>
            <w:sz w:val="180"/>
            <w:szCs w:val="180"/>
            <w:shd w:fill="f2f5fa" w:val="clear"/>
          </w:rPr>
          <m:t xml:space="preserve">ℏ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приведенная постоянная Планка,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Дж*с [</w:t>
      </w:r>
      <m:oMath>
        <m:f>
          <m:f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h</m:t>
            </m:r>
          </m:num>
          <m:den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>π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pacing w:after="160" w:line="360" w:lineRule="auto"/>
        <w:ind w:left="72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циклическая частота,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160"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концепции де Бройля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3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4260"/>
        <w:tblGridChange w:id="0">
          <w:tblGrid>
            <w:gridCol w:w="5220"/>
            <w:gridCol w:w="426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W=</m:t>
              </m:r>
              <m:r>
                <w:rPr>
                  <w:rFonts w:ascii="Times New Roman" w:cs="Times New Roman" w:eastAsia="Times New Roman" w:hAnsi="Times New Roman"/>
                  <w:i w:val="1"/>
                  <w:sz w:val="180"/>
                  <w:szCs w:val="180"/>
                  <w:shd w:fill="f2f5fa" w:val="clear"/>
                </w:rPr>
                <m:t xml:space="preserve">ℏw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r>
                <w:rPr>
                  <w:rFonts w:ascii="Times New Roman" w:cs="Times New Roman" w:eastAsia="Times New Roman" w:hAnsi="Times New Roman"/>
                  <w:i w:val="1"/>
                  <w:sz w:val="180"/>
                  <w:szCs w:val="180"/>
                  <w:shd w:fill="f2f5fa" w:val="clear"/>
                </w:rPr>
                <m:t xml:space="preserve">m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  <m:t xml:space="preserve">c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(5)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масса частицы,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скорость света,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м/с.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36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Поэтому по де Бройлю каждому свободному электрону можно сопоставить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плоскую волну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4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(2)</w:t>
      </w:r>
    </w:p>
    <w:p w:rsidR="00000000" w:rsidDel="00000000" w:rsidP="00000000" w:rsidRDefault="00000000" w:rsidRPr="00000000" w14:paraId="00000042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Выразив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(4)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циклическую частоту,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энергию излучения и из определения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импульса тела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5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можно найти волновой вектор как: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4260"/>
        <w:tblGridChange w:id="0">
          <w:tblGrid>
            <w:gridCol w:w="5220"/>
            <w:gridCol w:w="426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k=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  <m:t xml:space="preserve">w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  <m:t xml:space="preserve">c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180"/>
                  <w:szCs w:val="180"/>
                  <w:shd w:fill="f2f5fa" w:val="clear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  <m:t xml:space="preserve">W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  <m:t xml:space="preserve">ℏc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180"/>
                  <w:szCs w:val="180"/>
                  <w:shd w:fill="f2f5fa" w:val="clear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  <m:t xml:space="preserve">mc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  <m:t xml:space="preserve">ℏ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180"/>
                  <w:szCs w:val="180"/>
                  <w:shd w:fill="f2f5fa" w:val="clear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</m:ctrlPr>
                </m:fPr>
                <m:num>
                  <m:bar>
                    <m:barPr>
                      <m:pos/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</m:ctrlPr>
                    </m:bar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  <m:t xml:space="preserve">p</m:t>
                      </m:r>
                    </m:e>
                  </m:ba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  <m:t xml:space="preserve">ℏ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(6)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Преобразуем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учитывая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(6)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4260"/>
        <w:tblGridChange w:id="0">
          <w:tblGrid>
            <w:gridCol w:w="5220"/>
            <w:gridCol w:w="426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Ψ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e>
                <m:sup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</m:ctrlPr>
                    </m:fPr>
                    <m:num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</m:t>
                      </m:r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  <m:t xml:space="preserve">ℏ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(</m:t>
                  </m:r>
                  <m:bar>
                    <m:barPr>
                      <m:pos/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p</m:t>
                      </m:r>
                    </m:e>
                  </m:bar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>⋅</m:t>
                  </m:r>
                  <m:bar>
                    <m:barPr>
                      <m:pos/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r</m:t>
                      </m:r>
                    </m:e>
                  </m:bar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-Wt)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(7)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Продифференцируем по времени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(7)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85"/>
        <w:gridCol w:w="3195"/>
        <w:tblGridChange w:id="0">
          <w:tblGrid>
            <w:gridCol w:w="6285"/>
            <w:gridCol w:w="319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i w:val="1"/>
                      <w:color w:val="333333"/>
                      <w:sz w:val="24"/>
                      <w:szCs w:val="24"/>
                      <w:highlight w:val="white"/>
                    </w:rPr>
                    <m:t xml:space="preserve">∂</m:t>
                  </m:r>
                  <m:r>
                    <w:rPr>
                      <w:i w:val="1"/>
                      <w:color w:val="333333"/>
                      <w:sz w:val="24"/>
                      <w:szCs w:val="24"/>
                      <w:highlight w:val="white"/>
                    </w:rPr>
                    <m:t>Ψ</m:t>
                  </m:r>
                </m:num>
                <m:den>
                  <m:r>
                    <w:rPr>
                      <w:i w:val="1"/>
                      <w:color w:val="333333"/>
                      <w:sz w:val="24"/>
                      <w:szCs w:val="24"/>
                      <w:highlight w:val="white"/>
                    </w:rPr>
                    <m:t xml:space="preserve">∂</m:t>
                  </m:r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t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iW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  <m:t xml:space="preserve">ℏ</m:t>
                  </m:r>
                </m:den>
              </m:f>
              <m:sSup>
                <m:sSup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e>
                <m:sup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</m:ctrlPr>
                    </m:fPr>
                    <m:num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</m:t>
                      </m:r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  <m:t xml:space="preserve">ℏ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(</m:t>
                  </m:r>
                  <m:bar>
                    <m:barPr>
                      <m:pos/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p</m:t>
                      </m:r>
                    </m:e>
                  </m:bar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>⋅</m:t>
                  </m:r>
                  <m:bar>
                    <m:barPr>
                      <m:pos/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r</m:t>
                      </m:r>
                    </m:e>
                  </m:bar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-Wt)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iW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  <m:t xml:space="preserve">ℏ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180"/>
                  <w:szCs w:val="180"/>
                  <w:shd w:fill="f2f5fa" w:val="clear"/>
                </w:rPr>
                <m:t>Ψ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(8)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продифференцируем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(7)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пространственным координатам, т.е. возьмем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градиент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6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функции: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4260"/>
        <w:tblGridChange w:id="0">
          <w:tblGrid>
            <w:gridCol w:w="5220"/>
            <w:gridCol w:w="426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bar>
                <m:barPr>
                  <m:pos/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grad</m:t>
                  </m:r>
                </m:e>
              </m:ba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Ψ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</m:ctrlPr>
                    </m:fPr>
                    <m:num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</m:t>
                      </m:r>
                      <m:bar>
                        <m:barPr>
                          <m:pos/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p</m:t>
                          </m:r>
                        </m:e>
                      </m:bar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  <m:t xml:space="preserve">ℏ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e>
                <m:sup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</m:ctrlPr>
                    </m:fPr>
                    <m:num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</m:t>
                      </m:r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  <m:t xml:space="preserve">ℏ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(</m:t>
                  </m:r>
                  <m:bar>
                    <m:barPr>
                      <m:pos/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p</m:t>
                      </m:r>
                    </m:e>
                  </m:bar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>⋅</m:t>
                  </m:r>
                  <m:bar>
                    <m:barPr>
                      <m:pos/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r</m:t>
                      </m:r>
                    </m:e>
                  </m:bar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-Wt)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(9)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Вторично продифференцируем функцию по пространственной координате, то есть возьмем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дивергенцию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7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(9)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20"/>
        <w:gridCol w:w="2760"/>
        <w:tblGridChange w:id="0">
          <w:tblGrid>
            <w:gridCol w:w="6720"/>
            <w:gridCol w:w="276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divgrad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Ψ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Δ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Ψ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(</m:t>
                  </m:r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</m:ctrlPr>
                    </m:fPr>
                    <m:num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</m:t>
                      </m:r>
                      <m:bar>
                        <m:barPr>
                          <m:pos/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p</m:t>
                          </m:r>
                        </m:e>
                      </m:bar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  <m:t xml:space="preserve">ℏ</m:t>
                      </m:r>
                    </m:den>
                  </m:f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)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e>
                <m:sup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</m:ctrlPr>
                    </m:fPr>
                    <m:num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</m:t>
                      </m:r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  <m:t xml:space="preserve">ℏ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(</m:t>
                  </m:r>
                  <m:bar>
                    <m:barPr>
                      <m:pos/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p</m:t>
                      </m:r>
                    </m:e>
                  </m:bar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>⋅</m:t>
                  </m:r>
                  <m:bar>
                    <m:barPr>
                      <m:pos/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r</m:t>
                      </m:r>
                    </m:e>
                  </m:bar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-Wt)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p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  <m:t xml:space="preserve">ℏ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  <m:t xml:space="preserve"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  <m:t>Ψ</m:t>
                  </m:r>
                </m:e>
                <m:sup/>
              </m:sSup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,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(10)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оператор лапласа, </w:t>
      </w:r>
      <m:oMath>
        <m:f>
          <m:fPr>
            <m:ctrlPr>
              <w:rPr>
                <w:color w:val="333333"/>
                <w:sz w:val="24"/>
                <w:szCs w:val="24"/>
                <w:highlight w:val="white"/>
              </w:rPr>
            </m:ctrlPr>
          </m:fPr>
          <m:num>
            <m:sSup>
              <m:sSupPr>
                <m:ctrlPr>
                  <w:rPr>
                    <w:color w:val="333333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color w:val="333333"/>
                    <w:sz w:val="24"/>
                    <w:szCs w:val="24"/>
                    <w:highlight w:val="white"/>
                  </w:rPr>
                  <m:t xml:space="preserve">∂</m:t>
                </m:r>
              </m:e>
              <m:sup>
                <m:r>
                  <w:rPr>
                    <w:color w:val="333333"/>
                    <w:sz w:val="24"/>
                    <w:szCs w:val="24"/>
                    <w:highlight w:val="white"/>
                  </w:rPr>
                  <m:t xml:space="preserve">2</m:t>
                </m:r>
              </m:sup>
            </m:sSup>
            <m:r>
              <w:rPr>
                <w:color w:val="333333"/>
                <w:sz w:val="24"/>
                <w:szCs w:val="24"/>
                <w:highlight w:val="white"/>
              </w:rPr>
              <m:t>Ψ</m:t>
            </m:r>
          </m:num>
          <m:den>
            <m:r>
              <w:rPr>
                <w:color w:val="333333"/>
                <w:sz w:val="24"/>
                <w:szCs w:val="24"/>
                <w:highlight w:val="white"/>
              </w:rPr>
              <m:t xml:space="preserve">∂</m:t>
            </m:r>
            <m:sSup>
              <m:sSupPr>
                <m:ctrlPr>
                  <w:rPr>
                    <w:color w:val="333333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color w:val="333333"/>
                    <w:sz w:val="24"/>
                    <w:szCs w:val="24"/>
                    <w:highlight w:val="white"/>
                  </w:rPr>
                  <m:t xml:space="preserve">x</m:t>
                </m:r>
              </m:e>
              <m:sup>
                <m:r>
                  <w:rPr>
                    <w:color w:val="333333"/>
                    <w:sz w:val="24"/>
                    <w:szCs w:val="24"/>
                    <w:highlight w:val="white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color w:val="333333"/>
                <w:sz w:val="24"/>
                <w:szCs w:val="24"/>
                <w:highlight w:val="white"/>
              </w:rPr>
            </m:ctrlPr>
          </m:fPr>
          <m:num>
            <m:sSup>
              <m:sSupPr>
                <m:ctrlPr>
                  <w:rPr>
                    <w:color w:val="333333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color w:val="333333"/>
                    <w:sz w:val="24"/>
                    <w:szCs w:val="24"/>
                    <w:highlight w:val="white"/>
                  </w:rPr>
                  <m:t xml:space="preserve">∂</m:t>
                </m:r>
              </m:e>
              <m:sup>
                <m:r>
                  <w:rPr>
                    <w:color w:val="333333"/>
                    <w:sz w:val="24"/>
                    <w:szCs w:val="24"/>
                    <w:highlight w:val="white"/>
                  </w:rPr>
                  <m:t xml:space="preserve">2</m:t>
                </m:r>
              </m:sup>
            </m:sSup>
            <m:r>
              <w:rPr>
                <w:color w:val="333333"/>
                <w:sz w:val="24"/>
                <w:szCs w:val="24"/>
                <w:highlight w:val="white"/>
              </w:rPr>
              <m:t>Ψ</m:t>
            </m:r>
          </m:num>
          <m:den>
            <m:r>
              <w:rPr>
                <w:color w:val="333333"/>
                <w:sz w:val="24"/>
                <w:szCs w:val="24"/>
                <w:highlight w:val="white"/>
              </w:rPr>
              <m:t xml:space="preserve">∂</m:t>
            </m:r>
            <m:sSup>
              <m:sSupPr>
                <m:ctrlPr>
                  <w:rPr>
                    <w:color w:val="333333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color w:val="333333"/>
                    <w:sz w:val="24"/>
                    <w:szCs w:val="24"/>
                    <w:highlight w:val="white"/>
                  </w:rPr>
                  <m:t xml:space="preserve">y</m:t>
                </m:r>
              </m:e>
              <m:sup>
                <m:r>
                  <w:rPr>
                    <w:color w:val="333333"/>
                    <w:sz w:val="24"/>
                    <w:szCs w:val="24"/>
                    <w:highlight w:val="white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color w:val="333333"/>
                <w:sz w:val="24"/>
                <w:szCs w:val="24"/>
                <w:highlight w:val="white"/>
              </w:rPr>
            </m:ctrlPr>
          </m:fPr>
          <m:num>
            <m:sSup>
              <m:sSupPr>
                <m:ctrlPr>
                  <w:rPr>
                    <w:color w:val="333333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color w:val="333333"/>
                    <w:sz w:val="24"/>
                    <w:szCs w:val="24"/>
                    <w:highlight w:val="white"/>
                  </w:rPr>
                  <m:t xml:space="preserve">∂</m:t>
                </m:r>
              </m:e>
              <m:sup>
                <m:r>
                  <w:rPr>
                    <w:color w:val="333333"/>
                    <w:sz w:val="24"/>
                    <w:szCs w:val="24"/>
                    <w:highlight w:val="white"/>
                  </w:rPr>
                  <m:t xml:space="preserve">2</m:t>
                </m:r>
              </m:sup>
            </m:sSup>
            <m:r>
              <w:rPr>
                <w:color w:val="333333"/>
                <w:sz w:val="24"/>
                <w:szCs w:val="24"/>
                <w:highlight w:val="white"/>
              </w:rPr>
              <m:t>Ψ</m:t>
            </m:r>
          </m:num>
          <m:den>
            <m:r>
              <w:rPr>
                <w:color w:val="333333"/>
                <w:sz w:val="24"/>
                <w:szCs w:val="24"/>
                <w:highlight w:val="white"/>
              </w:rPr>
              <m:t xml:space="preserve">∂</m:t>
            </m:r>
            <m:sSup>
              <m:sSupPr>
                <m:ctrlPr>
                  <w:rPr>
                    <w:color w:val="333333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color w:val="333333"/>
                    <w:sz w:val="24"/>
                    <w:szCs w:val="24"/>
                    <w:highlight w:val="white"/>
                  </w:rPr>
                  <m:t xml:space="preserve">z</m:t>
                </m:r>
              </m:e>
              <m:sup>
                <m:r>
                  <w:rPr>
                    <w:color w:val="333333"/>
                    <w:sz w:val="24"/>
                    <w:szCs w:val="24"/>
                    <w:highlight w:val="whit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57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Выразив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(8)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энергию излучения и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(10)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квадрат импульса, подставим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зная, что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кин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умножим на </w:t>
      </w:r>
      <m:oMath>
        <m:r>
          <m:t>Ψ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20"/>
        <w:gridCol w:w="3960"/>
        <w:tblGridChange w:id="0">
          <w:tblGrid>
            <w:gridCol w:w="5520"/>
            <w:gridCol w:w="396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i</m:t>
              </m:r>
              <m:r>
                <w:rPr>
                  <w:rFonts w:ascii="Times New Roman" w:cs="Times New Roman" w:eastAsia="Times New Roman" w:hAnsi="Times New Roman"/>
                  <w:i w:val="1"/>
                  <w:sz w:val="180"/>
                  <w:szCs w:val="180"/>
                  <w:shd w:fill="f2f5fa" w:val="clear"/>
                </w:rPr>
                <m:t xml:space="preserve">ℏ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i w:val="1"/>
                      <w:color w:val="333333"/>
                      <w:sz w:val="24"/>
                      <w:szCs w:val="24"/>
                      <w:highlight w:val="white"/>
                    </w:rPr>
                    <m:t xml:space="preserve">∂</m:t>
                  </m:r>
                  <m:r>
                    <w:rPr>
                      <w:i w:val="1"/>
                      <w:color w:val="333333"/>
                      <w:sz w:val="24"/>
                      <w:szCs w:val="24"/>
                      <w:highlight w:val="white"/>
                    </w:rPr>
                    <m:t>Ψ</m:t>
                  </m:r>
                </m:num>
                <m:den>
                  <m:r>
                    <w:rPr>
                      <w:i w:val="1"/>
                      <w:color w:val="333333"/>
                      <w:sz w:val="24"/>
                      <w:szCs w:val="24"/>
                      <w:highlight w:val="white"/>
                    </w:rPr>
                    <m:t xml:space="preserve">∂</m:t>
                  </m:r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t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  <m:t xml:space="preserve">ℏ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180"/>
                          <w:szCs w:val="180"/>
                          <w:shd w:fill="f2f5fa" w:val="clear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2m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Δ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Ψ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пот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Ψ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(11)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160" w:line="36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i w:val="1"/>
                    <w:sz w:val="180"/>
                    <w:szCs w:val="180"/>
                    <w:shd w:fill="f2f5fa" w:val="clear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i w:val="1"/>
                    <w:sz w:val="180"/>
                    <w:szCs w:val="180"/>
                    <w:shd w:fill="f2f5fa" w:val="clear"/>
                  </w:rPr>
                  <m:t xml:space="preserve">ℏ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i w:val="1"/>
                    <w:sz w:val="180"/>
                    <w:szCs w:val="180"/>
                    <w:shd w:fill="f2f5fa" w:val="clear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2m</m:t>
            </m:r>
          </m:den>
        </m:f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>Ψ</m:t>
        </m:r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пот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>Ψ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оператор Гамильтона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гамильтониан, H(</w:t>
      </w:r>
      <m:oMath>
        <m:r>
          <m:t>Ψ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({X}, t))).</w:t>
      </w:r>
    </w:p>
    <w:p w:rsidR="00000000" w:rsidDel="00000000" w:rsidP="00000000" w:rsidRDefault="00000000" w:rsidRPr="00000000" w14:paraId="0000005C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Выражение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(11)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уравнением Шредингера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8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(11)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перейти 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стационарному уравнению Шредингера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3705"/>
        <w:tblGridChange w:id="0">
          <w:tblGrid>
            <w:gridCol w:w="5775"/>
            <w:gridCol w:w="37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m:t>Ψ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2m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180"/>
                      <w:szCs w:val="180"/>
                      <w:shd w:fill="f2f5fa" w:val="clear"/>
                    </w:rPr>
                    <m:t xml:space="preserve">ℏ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кин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пот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)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Ψ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Первая теорема Хоэнберга - Кона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свойства основного состояния многоэлектронной системы определяются только электронной плотностью, зависящей от трех координат. </w:t>
      </w:r>
    </w:p>
    <w:p w:rsidR="00000000" w:rsidDel="00000000" w:rsidP="00000000" w:rsidRDefault="00000000" w:rsidRPr="00000000" w14:paraId="00000063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теорема сводит задачу об описании многоэлектронной системы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электронов с 3 пространственными координатами к описанию функционала электронной плотности с тремя координатами. </w:t>
      </w:r>
    </w:p>
    <w:p w:rsidR="00000000" w:rsidDel="00000000" w:rsidP="00000000" w:rsidRDefault="00000000" w:rsidRPr="00000000" w14:paraId="00000064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Вторая теорема Хоэнберга - Кона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энергия электронной подсистемы, записанная как функционал электронной плотности имеет минимум, равный энергии основного состояния</w:t>
      </w:r>
    </w:p>
    <w:p w:rsidR="00000000" w:rsidDel="00000000" w:rsidP="00000000" w:rsidRDefault="00000000" w:rsidRPr="00000000" w14:paraId="00000065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теореме Хоэнберга-Кона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5"/>
        <w:gridCol w:w="2535"/>
        <w:tblGridChange w:id="0">
          <w:tblGrid>
            <w:gridCol w:w="6945"/>
            <w:gridCol w:w="253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[p]=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s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[p]+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ne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[p]+J[p]+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xc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[p]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[p]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полная энергия электронов,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[p]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кинетическая энергия для независимых электронов,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pacing w:after="160"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ne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[p]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взаимодействие ядер с электронами,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pacing w:after="160"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J[p]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энергия кулоновского отталкивания электронов,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pacing w:after="160"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xc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[p]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обменно-корреляционный функционал,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(p(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)dr]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Электронная плотность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плотность вероятности обнаружения электрона в данной точке конфигурационного пространства.</w:t>
      </w:r>
    </w:p>
    <w:p w:rsidR="00000000" w:rsidDel="00000000" w:rsidP="00000000" w:rsidRDefault="00000000" w:rsidRPr="00000000" w14:paraId="0000006F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распределения электронной плотности:</w:t>
      </w:r>
      <m:oMath>
        <m:nary>
          <m:naryPr>
            <m:chr m:val="∫"/>
          </m:naryPr>
          <m:sub/>
          <m:sup/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)dr=N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число электронов в системе.</w:t>
      </w:r>
    </w:p>
    <w:p w:rsidR="00000000" w:rsidDel="00000000" w:rsidP="00000000" w:rsidRDefault="00000000" w:rsidRPr="00000000" w14:paraId="00000070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оптимизации молекулы возьму начальные приближения с сайта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pubchem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формате файла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SDF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(рис. 1)</w:t>
      </w:r>
    </w:p>
    <w:p w:rsidR="00000000" w:rsidDel="00000000" w:rsidP="00000000" w:rsidRDefault="00000000" w:rsidRPr="00000000" w14:paraId="00000071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318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 Скачивание структуры молекулы в формате SDF.</w:t>
      </w:r>
    </w:p>
    <w:p w:rsidR="00000000" w:rsidDel="00000000" w:rsidP="00000000" w:rsidRDefault="00000000" w:rsidRPr="00000000" w14:paraId="00000073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Далее, с помощью приложения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Avogadro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открыть данный файл экспортировать его в формате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XYZ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оптимальных значений буду вести с помощью программы ORCA: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файла в соответствии с вариантом (рис. 2)</w:t>
      </w:r>
    </w:p>
    <w:p w:rsidR="00000000" w:rsidDel="00000000" w:rsidP="00000000" w:rsidRDefault="00000000" w:rsidRPr="00000000" w14:paraId="00000076">
      <w:pPr>
        <w:spacing w:after="16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71038" cy="265673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038" cy="2656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2. reactant.inp.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команды в терминале из той же директории, где лежит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/orca503/orca reactant.int &gt; reactant.out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вывода итоговых значений в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16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рис. 3 видно, что свободная энергия Гиббса равна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-209.208Eh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spacing w:after="16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736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3. Итоговое значение свободной энергии Гиббса.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16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рис. 4 видно, что полная энергия равна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-209.208Eh.</w:t>
      </w:r>
    </w:p>
    <w:p w:rsidR="00000000" w:rsidDel="00000000" w:rsidP="00000000" w:rsidRDefault="00000000" w:rsidRPr="00000000" w14:paraId="0000007D">
      <w:pPr>
        <w:spacing w:after="160" w:line="36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810250" cy="352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 Итоговое значение полной энергии.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16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рис. 5. видно, что все частоты колебаний положительны, то есть найденное положение молекулы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устойчивое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(оптимальное).</w:t>
      </w:r>
    </w:p>
    <w:p w:rsidR="00000000" w:rsidDel="00000000" w:rsidP="00000000" w:rsidRDefault="00000000" w:rsidRPr="00000000" w14:paraId="00000080">
      <w:pPr>
        <w:spacing w:after="16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5225" cy="407712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5225" cy="4077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5. Итоговые значения частот колебаний.</w:t>
      </w:r>
    </w:p>
    <w:p w:rsidR="00000000" w:rsidDel="00000000" w:rsidP="00000000" w:rsidRDefault="00000000" w:rsidRPr="00000000" w14:paraId="00000082">
      <w:pPr>
        <w:spacing w:after="16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Листинги.</w:t>
      </w:r>
    </w:p>
    <w:p w:rsidR="00000000" w:rsidDel="00000000" w:rsidP="00000000" w:rsidRDefault="00000000" w:rsidRPr="00000000" w14:paraId="00000083">
      <w:pPr>
        <w:spacing w:after="16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acetamide.xyz</w:t>
      </w:r>
    </w:p>
    <w:p w:rsidR="00000000" w:rsidDel="00000000" w:rsidP="00000000" w:rsidRDefault="00000000" w:rsidRPr="00000000" w14:paraId="00000084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85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178</w:t>
      </w:r>
    </w:p>
    <w:p w:rsidR="00000000" w:rsidDel="00000000" w:rsidP="00000000" w:rsidRDefault="00000000" w:rsidRPr="00000000" w14:paraId="00000086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      0.60730   -1.16570    0.00180</w:t>
      </w:r>
    </w:p>
    <w:p w:rsidR="00000000" w:rsidDel="00000000" w:rsidP="00000000" w:rsidRDefault="00000000" w:rsidRPr="00000000" w14:paraId="00000087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      0.75220    1.13060    0.00150</w:t>
      </w:r>
    </w:p>
    <w:p w:rsidR="00000000" w:rsidDel="00000000" w:rsidP="00000000" w:rsidRDefault="00000000" w:rsidRPr="00000000" w14:paraId="00000088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     -1.42750    0.09690    0.00130</w:t>
      </w:r>
    </w:p>
    <w:p w:rsidR="00000000" w:rsidDel="00000000" w:rsidP="00000000" w:rsidRDefault="00000000" w:rsidRPr="00000000" w14:paraId="00000089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      0.06800   -0.06180   -0.00460</w:t>
      </w:r>
    </w:p>
    <w:p w:rsidR="00000000" w:rsidDel="00000000" w:rsidP="00000000" w:rsidRDefault="00000000" w:rsidRPr="00000000" w14:paraId="0000008A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H     -1.87680   -0.69060   -0.61010</w:t>
      </w:r>
    </w:p>
    <w:p w:rsidR="00000000" w:rsidDel="00000000" w:rsidP="00000000" w:rsidRDefault="00000000" w:rsidRPr="00000000" w14:paraId="0000008B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H     -1.79170    0.01400    1.02880</w:t>
      </w:r>
    </w:p>
    <w:p w:rsidR="00000000" w:rsidDel="00000000" w:rsidP="00000000" w:rsidRDefault="00000000" w:rsidRPr="00000000" w14:paraId="0000008C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H     -1.72740    1.06550   -0.40840</w:t>
      </w:r>
    </w:p>
    <w:p w:rsidR="00000000" w:rsidDel="00000000" w:rsidP="00000000" w:rsidRDefault="00000000" w:rsidRPr="00000000" w14:paraId="0000008D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H      1.76670    1.14920    0.00310</w:t>
      </w:r>
    </w:p>
    <w:p w:rsidR="00000000" w:rsidDel="00000000" w:rsidP="00000000" w:rsidRDefault="00000000" w:rsidRPr="00000000" w14:paraId="0000008E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H      0.28150    2.02980    0.00810</w:t>
      </w:r>
    </w:p>
    <w:p w:rsidR="00000000" w:rsidDel="00000000" w:rsidP="00000000" w:rsidRDefault="00000000" w:rsidRPr="00000000" w14:paraId="0000008F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reactant.inp</w:t>
      </w:r>
    </w:p>
    <w:p w:rsidR="00000000" w:rsidDel="00000000" w:rsidP="00000000" w:rsidRDefault="00000000" w:rsidRPr="00000000" w14:paraId="00000090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! BLYP D3BJ DEF2-TZVP RIJCOSX DEF2-TZVP Opt NumFreq xyzfile</w:t>
      </w:r>
    </w:p>
    <w:p w:rsidR="00000000" w:rsidDel="00000000" w:rsidP="00000000" w:rsidRDefault="00000000" w:rsidRPr="00000000" w14:paraId="00000091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%pal</w:t>
      </w:r>
    </w:p>
    <w:p w:rsidR="00000000" w:rsidDel="00000000" w:rsidP="00000000" w:rsidRDefault="00000000" w:rsidRPr="00000000" w14:paraId="00000093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nprocs 6</w:t>
      </w:r>
    </w:p>
    <w:p w:rsidR="00000000" w:rsidDel="00000000" w:rsidP="00000000" w:rsidRDefault="00000000" w:rsidRPr="00000000" w14:paraId="00000094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95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%geom</w:t>
      </w:r>
    </w:p>
    <w:p w:rsidR="00000000" w:rsidDel="00000000" w:rsidP="00000000" w:rsidRDefault="00000000" w:rsidRPr="00000000" w14:paraId="00000097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NumHess 78.4</w:t>
      </w:r>
    </w:p>
    <w:p w:rsidR="00000000" w:rsidDel="00000000" w:rsidP="00000000" w:rsidRDefault="00000000" w:rsidRPr="00000000" w14:paraId="00000098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99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%Freq</w:t>
      </w:r>
    </w:p>
    <w:p w:rsidR="00000000" w:rsidDel="00000000" w:rsidP="00000000" w:rsidRDefault="00000000" w:rsidRPr="00000000" w14:paraId="0000009B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Temp 298.15</w:t>
      </w:r>
    </w:p>
    <w:p w:rsidR="00000000" w:rsidDel="00000000" w:rsidP="00000000" w:rsidRDefault="00000000" w:rsidRPr="00000000" w14:paraId="0000009C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9D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36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*xyzfile 0 1 acetamide.xyz</w:t>
      </w:r>
    </w:p>
    <w:p w:rsidR="00000000" w:rsidDel="00000000" w:rsidP="00000000" w:rsidRDefault="00000000" w:rsidRPr="00000000" w14:paraId="0000009F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расчетов.</w:t>
      </w:r>
    </w:p>
    <w:p w:rsidR="00000000" w:rsidDel="00000000" w:rsidP="00000000" w:rsidRDefault="00000000" w:rsidRPr="00000000" w14:paraId="000000A0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5225" cy="407712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5225" cy="4077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810250" cy="352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736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360" w:lineRule="auto"/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фундаментальная физическая теория, которая описывает природу в масштабе атомов и субатомных частиц.</w:t>
      </w:r>
    </w:p>
  </w:footnote>
  <w:footnote w:id="1">
    <w:p w:rsidR="00000000" w:rsidDel="00000000" w:rsidP="00000000" w:rsidRDefault="00000000" w:rsidRPr="00000000" w14:paraId="000000A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полная энергия любой замкнутой системы при всех процессах, происходящих в ней, сохраняется.</w:t>
      </w:r>
    </w:p>
  </w:footnote>
  <w:footnote w:id="2">
    <w:p w:rsidR="00000000" w:rsidDel="00000000" w:rsidP="00000000" w:rsidRDefault="00000000" w:rsidRPr="00000000" w14:paraId="000000A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отношение излучательной способности любого тела к его поглощательной способности одинаково для всех тел при данной температуре для данной частоты и не зависит от их формы и химической природы</w:t>
      </w:r>
    </w:p>
  </w:footnote>
  <w:footnote w:id="3">
    <w:p w:rsidR="00000000" w:rsidDel="00000000" w:rsidP="00000000" w:rsidRDefault="00000000" w:rsidRPr="00000000" w14:paraId="000000A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идея соотношения закона Планка и закона Эйнштейна, которые характеризовали первоначально излучение, в частности свет, они также характеры и для частиц.</w:t>
      </w:r>
    </w:p>
  </w:footnote>
  <w:footnote w:id="4">
    <w:p w:rsidR="00000000" w:rsidDel="00000000" w:rsidP="00000000" w:rsidRDefault="00000000" w:rsidRPr="00000000" w14:paraId="000000A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волна, у которой направление распространения одинаково во всех точках пространства.</w:t>
      </w:r>
    </w:p>
  </w:footnote>
  <w:footnote w:id="5">
    <w:p w:rsidR="00000000" w:rsidDel="00000000" w:rsidP="00000000" w:rsidRDefault="00000000" w:rsidRPr="00000000" w14:paraId="000000AA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векторная физическая величина, численно равная произведению массы тела на его скорость, </w:t>
      </w:r>
      <w:r w:rsidDel="00000000" w:rsidR="00000000" w:rsidRPr="00000000">
        <w:rPr>
          <w:i w:val="1"/>
          <w:sz w:val="20"/>
          <w:szCs w:val="20"/>
          <w:rtl w:val="0"/>
        </w:rPr>
        <w:t xml:space="preserve">кг*м/c.</w:t>
      </w:r>
    </w:p>
  </w:footnote>
  <w:footnote w:id="7">
    <w:p w:rsidR="00000000" w:rsidDel="00000000" w:rsidP="00000000" w:rsidRDefault="00000000" w:rsidRPr="00000000" w14:paraId="000000A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дифференциальный оператор, отображающий векторное поле на скалярное.</w:t>
      </w:r>
    </w:p>
  </w:footnote>
  <w:footnote w:id="6">
    <w:p w:rsidR="00000000" w:rsidDel="00000000" w:rsidP="00000000" w:rsidRDefault="00000000" w:rsidRPr="00000000" w14:paraId="000000A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вектор, своим направлением указывающий направление наискорейшего роста некоторой скалярной величины.</w:t>
      </w:r>
    </w:p>
  </w:footnote>
  <w:footnote w:id="8">
    <w:p w:rsidR="00000000" w:rsidDel="00000000" w:rsidP="00000000" w:rsidRDefault="00000000" w:rsidRPr="00000000" w14:paraId="000000A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линейное дифференциальное уравнение в частных производных, описывающее изменение в пространстве и во времени чистого состояния, задаваемого волновой функцией, в гамильтоновых квантовых системах.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