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227B" w14:textId="77777777" w:rsidR="006118F5" w:rsidRDefault="00000000">
      <w:pPr>
        <w:jc w:val="center"/>
        <w:rPr>
          <w:b/>
        </w:rPr>
      </w:pPr>
      <w:r>
        <w:rPr>
          <w:b/>
        </w:rPr>
        <w:t xml:space="preserve">Affiliated Hospital of </w:t>
      </w:r>
      <w:proofErr w:type="spellStart"/>
      <w:r>
        <w:rPr>
          <w:b/>
        </w:rPr>
        <w:t>Yan'an</w:t>
      </w:r>
      <w:proofErr w:type="spellEnd"/>
      <w:r>
        <w:rPr>
          <w:b/>
        </w:rPr>
        <w:t xml:space="preserve"> University</w:t>
      </w:r>
    </w:p>
    <w:p w14:paraId="4963B0D5" w14:textId="77777777" w:rsidR="006118F5" w:rsidRDefault="00000000">
      <w:pPr>
        <w:jc w:val="center"/>
        <w:rPr>
          <w:b/>
        </w:rPr>
      </w:pPr>
      <w:r>
        <w:rPr>
          <w:b/>
        </w:rPr>
        <w:t xml:space="preserve">Discharge </w:t>
      </w:r>
      <w:r>
        <w:rPr>
          <w:rFonts w:hint="eastAsia"/>
          <w:b/>
        </w:rPr>
        <w:t>R</w:t>
      </w:r>
      <w:r>
        <w:rPr>
          <w:b/>
        </w:rPr>
        <w:t>ecords</w:t>
      </w:r>
    </w:p>
    <w:tbl>
      <w:tblPr>
        <w:tblStyle w:val="TableGrid"/>
        <w:tblW w:w="10774" w:type="dxa"/>
        <w:tblInd w:w="-318" w:type="dxa"/>
        <w:tblLook w:val="04A0" w:firstRow="1" w:lastRow="0" w:firstColumn="1" w:lastColumn="0" w:noHBand="0" w:noVBand="1"/>
      </w:tblPr>
      <w:tblGrid>
        <w:gridCol w:w="1986"/>
        <w:gridCol w:w="1417"/>
        <w:gridCol w:w="851"/>
        <w:gridCol w:w="567"/>
        <w:gridCol w:w="1984"/>
        <w:gridCol w:w="1134"/>
        <w:gridCol w:w="2835"/>
      </w:tblGrid>
      <w:tr w:rsidR="006118F5" w14:paraId="57F5E0B6" w14:textId="77777777">
        <w:tc>
          <w:tcPr>
            <w:tcW w:w="1986" w:type="dxa"/>
            <w:tcBorders>
              <w:top w:val="nil"/>
              <w:left w:val="nil"/>
              <w:bottom w:val="single" w:sz="4" w:space="0" w:color="auto"/>
              <w:right w:val="nil"/>
            </w:tcBorders>
          </w:tcPr>
          <w:p w14:paraId="1083C7A7" w14:textId="54EDB5EB" w:rsidR="006118F5" w:rsidRDefault="00000000">
            <w:pPr>
              <w:rPr>
                <w:sz w:val="18"/>
                <w:szCs w:val="18"/>
              </w:rPr>
            </w:pPr>
            <w:r>
              <w:rPr>
                <w:sz w:val="18"/>
                <w:szCs w:val="18"/>
              </w:rPr>
              <w:t xml:space="preserve">Name: </w:t>
            </w:r>
            <w:r w:rsidR="008E6852">
              <w:rPr>
                <w:sz w:val="18"/>
                <w:szCs w:val="18"/>
              </w:rPr>
              <w:t>Patient2</w:t>
            </w:r>
          </w:p>
        </w:tc>
        <w:tc>
          <w:tcPr>
            <w:tcW w:w="1417" w:type="dxa"/>
            <w:tcBorders>
              <w:top w:val="nil"/>
              <w:left w:val="nil"/>
              <w:bottom w:val="single" w:sz="4" w:space="0" w:color="auto"/>
              <w:right w:val="nil"/>
            </w:tcBorders>
          </w:tcPr>
          <w:p w14:paraId="2A8F1734" w14:textId="77777777" w:rsidR="006118F5" w:rsidRDefault="00000000">
            <w:pPr>
              <w:rPr>
                <w:sz w:val="18"/>
                <w:szCs w:val="18"/>
              </w:rPr>
            </w:pPr>
            <w:r>
              <w:rPr>
                <w:sz w:val="18"/>
                <w:szCs w:val="18"/>
              </w:rPr>
              <w:t>Gender</w:t>
            </w:r>
            <w:r>
              <w:rPr>
                <w:rFonts w:hint="eastAsia"/>
                <w:sz w:val="18"/>
                <w:szCs w:val="18"/>
              </w:rPr>
              <w:t>: Fem</w:t>
            </w:r>
            <w:r>
              <w:rPr>
                <w:sz w:val="18"/>
                <w:szCs w:val="18"/>
              </w:rPr>
              <w:t>ale</w:t>
            </w:r>
          </w:p>
        </w:tc>
        <w:tc>
          <w:tcPr>
            <w:tcW w:w="851" w:type="dxa"/>
            <w:tcBorders>
              <w:top w:val="nil"/>
              <w:left w:val="nil"/>
              <w:bottom w:val="single" w:sz="4" w:space="0" w:color="auto"/>
              <w:right w:val="nil"/>
            </w:tcBorders>
          </w:tcPr>
          <w:p w14:paraId="4E79EEF2" w14:textId="77777777" w:rsidR="006118F5" w:rsidRDefault="00000000">
            <w:pPr>
              <w:rPr>
                <w:sz w:val="18"/>
                <w:szCs w:val="18"/>
              </w:rPr>
            </w:pPr>
            <w:r>
              <w:rPr>
                <w:sz w:val="18"/>
                <w:szCs w:val="18"/>
              </w:rPr>
              <w:t xml:space="preserve">Age: </w:t>
            </w:r>
            <w:r>
              <w:rPr>
                <w:rFonts w:hint="eastAsia"/>
                <w:sz w:val="18"/>
                <w:szCs w:val="18"/>
              </w:rPr>
              <w:t>81</w:t>
            </w:r>
          </w:p>
        </w:tc>
        <w:tc>
          <w:tcPr>
            <w:tcW w:w="2551" w:type="dxa"/>
            <w:gridSpan w:val="2"/>
            <w:tcBorders>
              <w:top w:val="nil"/>
              <w:left w:val="nil"/>
              <w:bottom w:val="single" w:sz="4" w:space="0" w:color="auto"/>
              <w:right w:val="nil"/>
            </w:tcBorders>
          </w:tcPr>
          <w:p w14:paraId="36D09793" w14:textId="77777777" w:rsidR="006118F5" w:rsidRDefault="00000000">
            <w:pPr>
              <w:jc w:val="left"/>
              <w:rPr>
                <w:sz w:val="18"/>
                <w:szCs w:val="18"/>
              </w:rPr>
            </w:pPr>
            <w:r>
              <w:rPr>
                <w:sz w:val="18"/>
                <w:szCs w:val="18"/>
              </w:rPr>
              <w:t>Department: Respiratory Medicine for the Elderly</w:t>
            </w:r>
          </w:p>
        </w:tc>
        <w:tc>
          <w:tcPr>
            <w:tcW w:w="1134" w:type="dxa"/>
            <w:tcBorders>
              <w:top w:val="nil"/>
              <w:left w:val="nil"/>
              <w:bottom w:val="single" w:sz="4" w:space="0" w:color="auto"/>
              <w:right w:val="nil"/>
            </w:tcBorders>
          </w:tcPr>
          <w:p w14:paraId="7B53BE30" w14:textId="77777777" w:rsidR="006118F5" w:rsidRDefault="00000000">
            <w:pPr>
              <w:rPr>
                <w:sz w:val="18"/>
                <w:szCs w:val="18"/>
              </w:rPr>
            </w:pPr>
            <w:r>
              <w:rPr>
                <w:sz w:val="18"/>
                <w:szCs w:val="18"/>
              </w:rPr>
              <w:t xml:space="preserve">Bed No.: </w:t>
            </w:r>
            <w:r>
              <w:rPr>
                <w:rFonts w:hint="eastAsia"/>
                <w:sz w:val="18"/>
                <w:szCs w:val="18"/>
              </w:rPr>
              <w:t>30</w:t>
            </w:r>
          </w:p>
        </w:tc>
        <w:tc>
          <w:tcPr>
            <w:tcW w:w="2835" w:type="dxa"/>
            <w:tcBorders>
              <w:top w:val="nil"/>
              <w:left w:val="nil"/>
              <w:bottom w:val="single" w:sz="4" w:space="0" w:color="auto"/>
              <w:right w:val="nil"/>
            </w:tcBorders>
          </w:tcPr>
          <w:p w14:paraId="56B424D5" w14:textId="77777777" w:rsidR="006118F5" w:rsidRDefault="00000000">
            <w:pPr>
              <w:rPr>
                <w:sz w:val="18"/>
                <w:szCs w:val="18"/>
              </w:rPr>
            </w:pPr>
            <w:r>
              <w:rPr>
                <w:sz w:val="18"/>
                <w:szCs w:val="18"/>
              </w:rPr>
              <w:t>Medical Record No.: 0002440354</w:t>
            </w:r>
          </w:p>
        </w:tc>
      </w:tr>
      <w:tr w:rsidR="006118F5" w14:paraId="12A58DF9" w14:textId="77777777">
        <w:tc>
          <w:tcPr>
            <w:tcW w:w="4821" w:type="dxa"/>
            <w:gridSpan w:val="4"/>
            <w:tcBorders>
              <w:left w:val="nil"/>
              <w:bottom w:val="nil"/>
              <w:right w:val="nil"/>
            </w:tcBorders>
          </w:tcPr>
          <w:p w14:paraId="0EBA7E16" w14:textId="3623EED5" w:rsidR="006118F5" w:rsidRDefault="00000000">
            <w:pPr>
              <w:rPr>
                <w:sz w:val="18"/>
                <w:szCs w:val="18"/>
              </w:rPr>
            </w:pPr>
            <w:r>
              <w:rPr>
                <w:sz w:val="18"/>
                <w:szCs w:val="18"/>
              </w:rPr>
              <w:t xml:space="preserve">Name: </w:t>
            </w:r>
            <w:r w:rsidR="008E6852">
              <w:rPr>
                <w:sz w:val="18"/>
                <w:szCs w:val="18"/>
              </w:rPr>
              <w:t>Patient2</w:t>
            </w:r>
          </w:p>
        </w:tc>
        <w:tc>
          <w:tcPr>
            <w:tcW w:w="5953" w:type="dxa"/>
            <w:gridSpan w:val="3"/>
            <w:tcBorders>
              <w:left w:val="nil"/>
              <w:bottom w:val="nil"/>
              <w:right w:val="nil"/>
            </w:tcBorders>
          </w:tcPr>
          <w:p w14:paraId="2383CEE9" w14:textId="77777777" w:rsidR="006118F5" w:rsidRDefault="00000000">
            <w:pPr>
              <w:rPr>
                <w:sz w:val="18"/>
                <w:szCs w:val="18"/>
              </w:rPr>
            </w:pPr>
            <w:r>
              <w:rPr>
                <w:sz w:val="18"/>
                <w:szCs w:val="18"/>
              </w:rPr>
              <w:t xml:space="preserve">Gender: </w:t>
            </w:r>
            <w:r>
              <w:rPr>
                <w:rFonts w:hint="eastAsia"/>
                <w:sz w:val="18"/>
                <w:szCs w:val="18"/>
              </w:rPr>
              <w:t>Fem</w:t>
            </w:r>
            <w:r>
              <w:rPr>
                <w:sz w:val="18"/>
                <w:szCs w:val="18"/>
              </w:rPr>
              <w:t>ale</w:t>
            </w:r>
          </w:p>
        </w:tc>
      </w:tr>
      <w:tr w:rsidR="006118F5" w14:paraId="1185CE50" w14:textId="77777777">
        <w:tc>
          <w:tcPr>
            <w:tcW w:w="4821" w:type="dxa"/>
            <w:gridSpan w:val="4"/>
            <w:tcBorders>
              <w:top w:val="nil"/>
              <w:left w:val="nil"/>
              <w:bottom w:val="nil"/>
              <w:right w:val="nil"/>
            </w:tcBorders>
          </w:tcPr>
          <w:p w14:paraId="74444E50" w14:textId="77777777" w:rsidR="006118F5" w:rsidRDefault="00000000">
            <w:pPr>
              <w:rPr>
                <w:sz w:val="18"/>
                <w:szCs w:val="18"/>
              </w:rPr>
            </w:pPr>
            <w:r>
              <w:rPr>
                <w:sz w:val="18"/>
                <w:szCs w:val="18"/>
              </w:rPr>
              <w:t>Age:</w:t>
            </w:r>
            <w:r>
              <w:rPr>
                <w:rFonts w:hint="eastAsia"/>
                <w:sz w:val="18"/>
                <w:szCs w:val="18"/>
              </w:rPr>
              <w:t>81</w:t>
            </w:r>
          </w:p>
        </w:tc>
        <w:tc>
          <w:tcPr>
            <w:tcW w:w="5953" w:type="dxa"/>
            <w:gridSpan w:val="3"/>
            <w:tcBorders>
              <w:top w:val="nil"/>
              <w:left w:val="nil"/>
              <w:bottom w:val="nil"/>
              <w:right w:val="nil"/>
            </w:tcBorders>
          </w:tcPr>
          <w:p w14:paraId="7B7D507D" w14:textId="77777777" w:rsidR="006118F5" w:rsidRDefault="00000000">
            <w:pPr>
              <w:rPr>
                <w:sz w:val="18"/>
                <w:szCs w:val="18"/>
              </w:rPr>
            </w:pPr>
            <w:r>
              <w:rPr>
                <w:sz w:val="18"/>
                <w:szCs w:val="18"/>
              </w:rPr>
              <w:t>Hospitalization No.: 0002440354</w:t>
            </w:r>
          </w:p>
        </w:tc>
      </w:tr>
      <w:tr w:rsidR="006118F5" w14:paraId="48458EDB" w14:textId="77777777">
        <w:tc>
          <w:tcPr>
            <w:tcW w:w="4821" w:type="dxa"/>
            <w:gridSpan w:val="4"/>
            <w:tcBorders>
              <w:top w:val="nil"/>
              <w:left w:val="nil"/>
              <w:bottom w:val="nil"/>
              <w:right w:val="nil"/>
            </w:tcBorders>
          </w:tcPr>
          <w:p w14:paraId="55489320" w14:textId="77777777" w:rsidR="006118F5" w:rsidRDefault="00000000">
            <w:pPr>
              <w:rPr>
                <w:sz w:val="18"/>
                <w:szCs w:val="18"/>
              </w:rPr>
            </w:pPr>
            <w:r>
              <w:rPr>
                <w:sz w:val="18"/>
                <w:szCs w:val="18"/>
              </w:rPr>
              <w:t>ID No.: 612624194302220066</w:t>
            </w:r>
          </w:p>
        </w:tc>
        <w:tc>
          <w:tcPr>
            <w:tcW w:w="5953" w:type="dxa"/>
            <w:gridSpan w:val="3"/>
            <w:tcBorders>
              <w:top w:val="nil"/>
              <w:left w:val="nil"/>
              <w:bottom w:val="nil"/>
              <w:right w:val="nil"/>
            </w:tcBorders>
          </w:tcPr>
          <w:p w14:paraId="5C411814" w14:textId="77777777" w:rsidR="006118F5" w:rsidRDefault="00000000">
            <w:pPr>
              <w:rPr>
                <w:sz w:val="18"/>
                <w:szCs w:val="18"/>
              </w:rPr>
            </w:pPr>
            <w:r>
              <w:rPr>
                <w:sz w:val="18"/>
                <w:szCs w:val="18"/>
              </w:rPr>
              <w:t>Ward Name: Department of Respiratory Medicine for the Elderly</w:t>
            </w:r>
          </w:p>
        </w:tc>
      </w:tr>
      <w:tr w:rsidR="006118F5" w14:paraId="1335C30C" w14:textId="77777777">
        <w:tc>
          <w:tcPr>
            <w:tcW w:w="4821" w:type="dxa"/>
            <w:gridSpan w:val="4"/>
            <w:tcBorders>
              <w:top w:val="nil"/>
              <w:left w:val="nil"/>
              <w:bottom w:val="nil"/>
              <w:right w:val="nil"/>
            </w:tcBorders>
          </w:tcPr>
          <w:p w14:paraId="2F864E5D" w14:textId="77777777" w:rsidR="006118F5" w:rsidRDefault="00000000">
            <w:pPr>
              <w:rPr>
                <w:sz w:val="18"/>
                <w:szCs w:val="18"/>
              </w:rPr>
            </w:pPr>
            <w:r>
              <w:rPr>
                <w:sz w:val="18"/>
                <w:szCs w:val="18"/>
              </w:rPr>
              <w:t xml:space="preserve">Date of </w:t>
            </w:r>
            <w:r>
              <w:rPr>
                <w:rFonts w:hint="eastAsia"/>
                <w:sz w:val="18"/>
                <w:szCs w:val="18"/>
              </w:rPr>
              <w:t>A</w:t>
            </w:r>
            <w:r>
              <w:rPr>
                <w:sz w:val="18"/>
                <w:szCs w:val="18"/>
              </w:rPr>
              <w:t>dmission: 2024-04-20 12:55</w:t>
            </w:r>
          </w:p>
        </w:tc>
        <w:tc>
          <w:tcPr>
            <w:tcW w:w="5953" w:type="dxa"/>
            <w:gridSpan w:val="3"/>
            <w:tcBorders>
              <w:top w:val="nil"/>
              <w:left w:val="nil"/>
              <w:bottom w:val="nil"/>
              <w:right w:val="nil"/>
            </w:tcBorders>
          </w:tcPr>
          <w:p w14:paraId="4E79015A" w14:textId="77777777" w:rsidR="006118F5" w:rsidRDefault="00000000">
            <w:pPr>
              <w:rPr>
                <w:sz w:val="18"/>
                <w:szCs w:val="18"/>
              </w:rPr>
            </w:pPr>
            <w:r>
              <w:rPr>
                <w:sz w:val="18"/>
                <w:szCs w:val="18"/>
              </w:rPr>
              <w:t xml:space="preserve">Date of </w:t>
            </w:r>
            <w:r>
              <w:rPr>
                <w:rFonts w:hint="eastAsia"/>
                <w:sz w:val="18"/>
                <w:szCs w:val="18"/>
              </w:rPr>
              <w:t>D</w:t>
            </w:r>
            <w:r>
              <w:rPr>
                <w:sz w:val="18"/>
                <w:szCs w:val="18"/>
              </w:rPr>
              <w:t>ischarge: 2024-04-30 14:12</w:t>
            </w:r>
          </w:p>
        </w:tc>
      </w:tr>
      <w:tr w:rsidR="006118F5" w14:paraId="541625ED" w14:textId="77777777">
        <w:tc>
          <w:tcPr>
            <w:tcW w:w="10774" w:type="dxa"/>
            <w:gridSpan w:val="7"/>
            <w:tcBorders>
              <w:top w:val="nil"/>
              <w:left w:val="nil"/>
              <w:bottom w:val="nil"/>
              <w:right w:val="nil"/>
            </w:tcBorders>
          </w:tcPr>
          <w:p w14:paraId="108865AD" w14:textId="77777777" w:rsidR="006118F5" w:rsidRDefault="00000000">
            <w:pPr>
              <w:rPr>
                <w:sz w:val="18"/>
                <w:szCs w:val="18"/>
              </w:rPr>
            </w:pPr>
            <w:r>
              <w:rPr>
                <w:sz w:val="18"/>
                <w:szCs w:val="18"/>
              </w:rPr>
              <w:t>Admission C</w:t>
            </w:r>
            <w:r>
              <w:rPr>
                <w:rFonts w:hint="eastAsia"/>
                <w:sz w:val="18"/>
                <w:szCs w:val="18"/>
              </w:rPr>
              <w:t>o</w:t>
            </w:r>
            <w:r>
              <w:rPr>
                <w:sz w:val="18"/>
                <w:szCs w:val="18"/>
              </w:rPr>
              <w:t>ndition: Patient Bai Chunhua, female, 81 years old, was admitted to the hospital with the main complaint of "repeated cough for more than 20 years, aggravated with shortness of breath and wheezing for 4 days." The patient had cough without obvious reasons and incentives more than 20 years ago, no obvious expectoration, slight shortness of breath, mainly manifested</w:t>
            </w:r>
            <w:r>
              <w:rPr>
                <w:rFonts w:hint="eastAsia"/>
                <w:sz w:val="18"/>
                <w:szCs w:val="18"/>
              </w:rPr>
              <w:t xml:space="preserve"> </w:t>
            </w:r>
            <w:r>
              <w:rPr>
                <w:sz w:val="18"/>
                <w:szCs w:val="18"/>
              </w:rPr>
              <w:t>after activities, no hemoptysis, no low-grade fever, night sweats, and no special treatment; After that, every time the climate changes and catches a cold, the above-mentioned symptoms appear repeatedly, showing a progressive aggravation. Intermittent edema of both lower limbs occurred 3 years ago, light in the morning and heavy in the curtain, without further examination and treatment. 4 days ago, the patient developed chest tightness, shortness of breath and discomfort without obvious reasons, accompanied by obvious wheezing, profuse sweating, hair on the lips, obvious edema of both lower limbs, no dizziness, headache, no nausea, vomiting, no pain in the anterior chest area and radiating pain in the shoulders and back. Now I came to our hospital urgently for further diagnosis and treatment, and the outpatient department was admitted to the hospital with the diagnosis of "lung infection". Since the onset of the disease, the patient has been mentally clear, mentally poor, no abdominal distension, abdominal pain, poor diet and night rest, incontinence, diapers, and the amount can be used.</w:t>
            </w:r>
          </w:p>
          <w:p w14:paraId="5BB147CE" w14:textId="77777777" w:rsidR="006118F5" w:rsidRDefault="00000000">
            <w:pPr>
              <w:ind w:left="1256" w:hanging="1256"/>
              <w:rPr>
                <w:sz w:val="18"/>
                <w:szCs w:val="18"/>
              </w:rPr>
            </w:pPr>
            <w:r>
              <w:rPr>
                <w:sz w:val="18"/>
                <w:szCs w:val="18"/>
              </w:rPr>
              <w:t>Admission Diagnosis: 1. Chronic obstructive pulmonary disease with acute exacerbation</w:t>
            </w:r>
            <w:r>
              <w:rPr>
                <w:rFonts w:hint="eastAsia"/>
                <w:sz w:val="18"/>
                <w:szCs w:val="18"/>
              </w:rPr>
              <w:t>;</w:t>
            </w:r>
            <w:r>
              <w:rPr>
                <w:sz w:val="18"/>
                <w:szCs w:val="18"/>
              </w:rPr>
              <w:t xml:space="preserve"> 2. Type II respiratory failure</w:t>
            </w:r>
            <w:r>
              <w:rPr>
                <w:rFonts w:hint="eastAsia"/>
                <w:sz w:val="18"/>
                <w:szCs w:val="18"/>
              </w:rPr>
              <w:t>;</w:t>
            </w:r>
            <w:r>
              <w:rPr>
                <w:sz w:val="18"/>
                <w:szCs w:val="18"/>
              </w:rPr>
              <w:t xml:space="preserve"> 3. Left massive pleural effusion</w:t>
            </w:r>
            <w:r>
              <w:rPr>
                <w:rFonts w:hint="eastAsia"/>
                <w:sz w:val="18"/>
                <w:szCs w:val="18"/>
              </w:rPr>
              <w:t>;</w:t>
            </w:r>
            <w:r>
              <w:rPr>
                <w:sz w:val="18"/>
                <w:szCs w:val="18"/>
              </w:rPr>
              <w:t xml:space="preserve"> 4. Chronic pulmonary heart disease (1) Pulmonary hypertension (2) Cardiac function grade IV (NYHA grade)</w:t>
            </w:r>
            <w:r>
              <w:rPr>
                <w:rFonts w:hint="eastAsia"/>
                <w:sz w:val="18"/>
                <w:szCs w:val="18"/>
              </w:rPr>
              <w:t>;</w:t>
            </w:r>
            <w:r>
              <w:rPr>
                <w:sz w:val="18"/>
                <w:szCs w:val="18"/>
              </w:rPr>
              <w:t xml:space="preserve"> </w:t>
            </w:r>
            <w:proofErr w:type="gramStart"/>
            <w:r>
              <w:rPr>
                <w:sz w:val="18"/>
                <w:szCs w:val="18"/>
              </w:rPr>
              <w:t>5.Hypoproteinemia</w:t>
            </w:r>
            <w:proofErr w:type="gramEnd"/>
            <w:r>
              <w:rPr>
                <w:rFonts w:hint="eastAsia"/>
                <w:sz w:val="18"/>
                <w:szCs w:val="18"/>
              </w:rPr>
              <w:t>;</w:t>
            </w:r>
            <w:r>
              <w:rPr>
                <w:sz w:val="18"/>
                <w:szCs w:val="18"/>
              </w:rPr>
              <w:t xml:space="preserve"> 6.Old cerebral infarction</w:t>
            </w:r>
            <w:r>
              <w:rPr>
                <w:rFonts w:hint="eastAsia"/>
                <w:sz w:val="18"/>
                <w:szCs w:val="18"/>
              </w:rPr>
              <w:t>;</w:t>
            </w:r>
            <w:r>
              <w:rPr>
                <w:sz w:val="18"/>
                <w:szCs w:val="18"/>
              </w:rPr>
              <w:t xml:space="preserve"> 7. Coronary atherosclerosis</w:t>
            </w:r>
            <w:r>
              <w:rPr>
                <w:rFonts w:hint="eastAsia"/>
                <w:sz w:val="18"/>
                <w:szCs w:val="18"/>
              </w:rPr>
              <w:t>;</w:t>
            </w:r>
            <w:r>
              <w:rPr>
                <w:sz w:val="18"/>
                <w:szCs w:val="18"/>
              </w:rPr>
              <w:t xml:space="preserve"> 8.Hypertension grade 3 (very high risk)</w:t>
            </w:r>
            <w:r>
              <w:rPr>
                <w:rFonts w:hint="eastAsia"/>
                <w:sz w:val="18"/>
                <w:szCs w:val="18"/>
              </w:rPr>
              <w:t>;</w:t>
            </w:r>
            <w:r>
              <w:rPr>
                <w:sz w:val="18"/>
                <w:szCs w:val="18"/>
              </w:rPr>
              <w:t xml:space="preserve"> 9.Dementia</w:t>
            </w:r>
            <w:r>
              <w:rPr>
                <w:rFonts w:hint="eastAsia"/>
                <w:sz w:val="18"/>
                <w:szCs w:val="18"/>
              </w:rPr>
              <w:t>;</w:t>
            </w:r>
            <w:r>
              <w:rPr>
                <w:sz w:val="18"/>
                <w:szCs w:val="18"/>
              </w:rPr>
              <w:t xml:space="preserve"> 10.</w:t>
            </w:r>
            <w:r>
              <w:rPr>
                <w:rFonts w:hint="eastAsia"/>
                <w:sz w:val="18"/>
                <w:szCs w:val="18"/>
              </w:rPr>
              <w:t xml:space="preserve"> </w:t>
            </w:r>
            <w:r>
              <w:rPr>
                <w:sz w:val="18"/>
                <w:szCs w:val="18"/>
              </w:rPr>
              <w:t>Internal carotid artery plaque</w:t>
            </w:r>
            <w:r>
              <w:rPr>
                <w:rFonts w:hint="eastAsia"/>
                <w:sz w:val="18"/>
                <w:szCs w:val="18"/>
              </w:rPr>
              <w:t>;</w:t>
            </w:r>
            <w:r>
              <w:rPr>
                <w:sz w:val="18"/>
                <w:szCs w:val="18"/>
              </w:rPr>
              <w:t xml:space="preserve"> 11.Appendiceal surgery</w:t>
            </w:r>
          </w:p>
          <w:p w14:paraId="3B1C9F40" w14:textId="77777777" w:rsidR="006118F5" w:rsidRDefault="00000000">
            <w:pPr>
              <w:rPr>
                <w:sz w:val="18"/>
                <w:szCs w:val="18"/>
              </w:rPr>
            </w:pPr>
            <w:r>
              <w:rPr>
                <w:sz w:val="18"/>
                <w:szCs w:val="18"/>
              </w:rPr>
              <w:t xml:space="preserve">Positive </w:t>
            </w:r>
            <w:r>
              <w:rPr>
                <w:rFonts w:hint="eastAsia"/>
                <w:sz w:val="18"/>
                <w:szCs w:val="18"/>
              </w:rPr>
              <w:t>A</w:t>
            </w:r>
            <w:r>
              <w:rPr>
                <w:sz w:val="18"/>
                <w:szCs w:val="18"/>
              </w:rPr>
              <w:t xml:space="preserve">uxiliary </w:t>
            </w:r>
            <w:r>
              <w:rPr>
                <w:rFonts w:hint="eastAsia"/>
                <w:sz w:val="18"/>
                <w:szCs w:val="18"/>
              </w:rPr>
              <w:t>E</w:t>
            </w:r>
            <w:r>
              <w:rPr>
                <w:sz w:val="18"/>
                <w:szCs w:val="18"/>
              </w:rPr>
              <w:t xml:space="preserve">xamination </w:t>
            </w:r>
            <w:r>
              <w:rPr>
                <w:rFonts w:hint="eastAsia"/>
                <w:sz w:val="18"/>
                <w:szCs w:val="18"/>
              </w:rPr>
              <w:t>R</w:t>
            </w:r>
            <w:r>
              <w:rPr>
                <w:sz w:val="18"/>
                <w:szCs w:val="18"/>
              </w:rPr>
              <w:t xml:space="preserve">esults: blood routine detection of high-sensitivity C-reactive protein Quantitative C-reactive protein (2024-04-20): WBC count: 10.28×10e9/L ↑, lymphocyte percentage: 4.9%, monocyte percentage: 2.3% ↓, eosinophil percentage: 0%, neutrophil absolute value: 9.53×10e9/L ↑, lymphocyte absolute value: 0.5×10e9/L ↓, eosinophil absolute value: 0×10e9/L ↓, platelet count: 370×10e9/L ↑, neutrophil percentage: 92.7% ↑; Kidney function electrolyte detection (2024-04-20): sodium: 135.2 mmol/L ↓, serum uric acid determination: 408 </w:t>
            </w:r>
            <w:proofErr w:type="spellStart"/>
            <w:r>
              <w:rPr>
                <w:sz w:val="18"/>
                <w:szCs w:val="18"/>
              </w:rPr>
              <w:t>umol</w:t>
            </w:r>
            <w:proofErr w:type="spellEnd"/>
            <w:r>
              <w:rPr>
                <w:sz w:val="18"/>
                <w:szCs w:val="18"/>
              </w:rPr>
              <w:t xml:space="preserve">/L ↑, cystatin: 1.14 mg/L ↑, anion gap: 7.2 mmol/L ↓, serum glucose detection: 12.73 mmol/L ↑; Six items of hemagglutination ^ quantitative detection of plasma D-dimer (2024-04-20): determination of plasma prothrombin time: 17sec ↑, percentage activity of prothrombin: 50.9%, prothrombin ratio: 1.48 ↑, international normalized ratio of prothrombin: 1.51 INR ↑, quantitative detection of plasma D-dimer: 1.57 mg/L ↑, fibrin (pro) degradation products: 5.57 ug/mL ↑; Biochemical detection of pleural fluid (2024-04-20): total protein in pleural and ascites fluid: 43 g/L ↑, glucose in pleural and ascites fluid: 10.39 mmol/L ↑; Color Doppler </w:t>
            </w:r>
          </w:p>
        </w:tc>
      </w:tr>
    </w:tbl>
    <w:p w14:paraId="70B9E078" w14:textId="77777777" w:rsidR="006118F5" w:rsidRDefault="006118F5"/>
    <w:p w14:paraId="25E54099" w14:textId="77777777" w:rsidR="006118F5" w:rsidRDefault="00000000">
      <w:pPr>
        <w:widowControl/>
        <w:jc w:val="left"/>
      </w:pPr>
      <w:r>
        <w:br w:type="page"/>
      </w:r>
    </w:p>
    <w:p w14:paraId="66EC01B9" w14:textId="77777777" w:rsidR="006118F5" w:rsidRDefault="00000000">
      <w:pPr>
        <w:jc w:val="center"/>
        <w:rPr>
          <w:b/>
        </w:rPr>
      </w:pPr>
      <w:r>
        <w:rPr>
          <w:b/>
        </w:rPr>
        <w:lastRenderedPageBreak/>
        <w:t xml:space="preserve">Affiliated Hospital of </w:t>
      </w:r>
      <w:proofErr w:type="spellStart"/>
      <w:r>
        <w:rPr>
          <w:b/>
        </w:rPr>
        <w:t>Yan'an</w:t>
      </w:r>
      <w:proofErr w:type="spellEnd"/>
      <w:r>
        <w:rPr>
          <w:b/>
        </w:rPr>
        <w:t xml:space="preserve"> University</w:t>
      </w:r>
    </w:p>
    <w:p w14:paraId="070B15BD" w14:textId="77777777" w:rsidR="006118F5" w:rsidRDefault="00000000">
      <w:pPr>
        <w:jc w:val="center"/>
        <w:rPr>
          <w:b/>
        </w:rPr>
      </w:pPr>
      <w:r>
        <w:rPr>
          <w:b/>
        </w:rPr>
        <w:t xml:space="preserve">Discharge </w:t>
      </w:r>
      <w:r>
        <w:rPr>
          <w:rFonts w:hint="eastAsia"/>
          <w:b/>
        </w:rPr>
        <w:t>R</w:t>
      </w:r>
      <w:r>
        <w:rPr>
          <w:b/>
        </w:rPr>
        <w:t>ecords</w:t>
      </w:r>
    </w:p>
    <w:tbl>
      <w:tblPr>
        <w:tblStyle w:val="TableGrid"/>
        <w:tblW w:w="10774" w:type="dxa"/>
        <w:tblInd w:w="-318" w:type="dxa"/>
        <w:tblLook w:val="04A0" w:firstRow="1" w:lastRow="0" w:firstColumn="1" w:lastColumn="0" w:noHBand="0" w:noVBand="1"/>
      </w:tblPr>
      <w:tblGrid>
        <w:gridCol w:w="1986"/>
        <w:gridCol w:w="1417"/>
        <w:gridCol w:w="851"/>
        <w:gridCol w:w="2551"/>
        <w:gridCol w:w="1134"/>
        <w:gridCol w:w="2835"/>
      </w:tblGrid>
      <w:tr w:rsidR="006118F5" w14:paraId="3F0866A8" w14:textId="77777777">
        <w:tc>
          <w:tcPr>
            <w:tcW w:w="1986" w:type="dxa"/>
            <w:tcBorders>
              <w:top w:val="nil"/>
              <w:left w:val="nil"/>
              <w:bottom w:val="single" w:sz="4" w:space="0" w:color="auto"/>
              <w:right w:val="nil"/>
            </w:tcBorders>
          </w:tcPr>
          <w:p w14:paraId="4F4DACFB" w14:textId="1E24CB1B" w:rsidR="006118F5" w:rsidRDefault="00000000">
            <w:pPr>
              <w:rPr>
                <w:sz w:val="18"/>
                <w:szCs w:val="18"/>
              </w:rPr>
            </w:pPr>
            <w:r>
              <w:rPr>
                <w:sz w:val="18"/>
                <w:szCs w:val="18"/>
              </w:rPr>
              <w:t xml:space="preserve">Name: </w:t>
            </w:r>
            <w:r w:rsidR="00AF292F">
              <w:rPr>
                <w:sz w:val="18"/>
                <w:szCs w:val="18"/>
              </w:rPr>
              <w:t>Patient2</w:t>
            </w:r>
          </w:p>
        </w:tc>
        <w:tc>
          <w:tcPr>
            <w:tcW w:w="1417" w:type="dxa"/>
            <w:tcBorders>
              <w:top w:val="nil"/>
              <w:left w:val="nil"/>
              <w:bottom w:val="single" w:sz="4" w:space="0" w:color="auto"/>
              <w:right w:val="nil"/>
            </w:tcBorders>
          </w:tcPr>
          <w:p w14:paraId="71F1F14C" w14:textId="77777777" w:rsidR="006118F5" w:rsidRDefault="00000000">
            <w:pPr>
              <w:rPr>
                <w:sz w:val="18"/>
                <w:szCs w:val="18"/>
              </w:rPr>
            </w:pPr>
            <w:r>
              <w:rPr>
                <w:sz w:val="18"/>
                <w:szCs w:val="18"/>
              </w:rPr>
              <w:t>Gender</w:t>
            </w:r>
            <w:r>
              <w:rPr>
                <w:rFonts w:hint="eastAsia"/>
                <w:sz w:val="18"/>
                <w:szCs w:val="18"/>
              </w:rPr>
              <w:t>: Fem</w:t>
            </w:r>
            <w:r>
              <w:rPr>
                <w:sz w:val="18"/>
                <w:szCs w:val="18"/>
              </w:rPr>
              <w:t>ale</w:t>
            </w:r>
          </w:p>
        </w:tc>
        <w:tc>
          <w:tcPr>
            <w:tcW w:w="851" w:type="dxa"/>
            <w:tcBorders>
              <w:top w:val="nil"/>
              <w:left w:val="nil"/>
              <w:bottom w:val="single" w:sz="4" w:space="0" w:color="auto"/>
              <w:right w:val="nil"/>
            </w:tcBorders>
          </w:tcPr>
          <w:p w14:paraId="69C2E1D3" w14:textId="77777777" w:rsidR="006118F5" w:rsidRDefault="00000000">
            <w:pPr>
              <w:rPr>
                <w:sz w:val="18"/>
                <w:szCs w:val="18"/>
              </w:rPr>
            </w:pPr>
            <w:r>
              <w:rPr>
                <w:sz w:val="18"/>
                <w:szCs w:val="18"/>
              </w:rPr>
              <w:t xml:space="preserve">Age: </w:t>
            </w:r>
            <w:r>
              <w:rPr>
                <w:rFonts w:hint="eastAsia"/>
                <w:sz w:val="18"/>
                <w:szCs w:val="18"/>
              </w:rPr>
              <w:t>81</w:t>
            </w:r>
          </w:p>
        </w:tc>
        <w:tc>
          <w:tcPr>
            <w:tcW w:w="2551" w:type="dxa"/>
            <w:tcBorders>
              <w:top w:val="nil"/>
              <w:left w:val="nil"/>
              <w:bottom w:val="single" w:sz="4" w:space="0" w:color="auto"/>
              <w:right w:val="nil"/>
            </w:tcBorders>
          </w:tcPr>
          <w:p w14:paraId="745E472C" w14:textId="77777777" w:rsidR="006118F5" w:rsidRDefault="00000000">
            <w:pPr>
              <w:jc w:val="left"/>
              <w:rPr>
                <w:sz w:val="18"/>
                <w:szCs w:val="18"/>
              </w:rPr>
            </w:pPr>
            <w:r>
              <w:rPr>
                <w:sz w:val="18"/>
                <w:szCs w:val="18"/>
              </w:rPr>
              <w:t>Department: Respiratory Medicine for the Elderly</w:t>
            </w:r>
          </w:p>
        </w:tc>
        <w:tc>
          <w:tcPr>
            <w:tcW w:w="1134" w:type="dxa"/>
            <w:tcBorders>
              <w:top w:val="nil"/>
              <w:left w:val="nil"/>
              <w:bottom w:val="single" w:sz="4" w:space="0" w:color="auto"/>
              <w:right w:val="nil"/>
            </w:tcBorders>
          </w:tcPr>
          <w:p w14:paraId="5FDD55EC" w14:textId="77777777" w:rsidR="006118F5" w:rsidRDefault="00000000">
            <w:pPr>
              <w:rPr>
                <w:sz w:val="18"/>
                <w:szCs w:val="18"/>
              </w:rPr>
            </w:pPr>
            <w:r>
              <w:rPr>
                <w:sz w:val="18"/>
                <w:szCs w:val="18"/>
              </w:rPr>
              <w:t xml:space="preserve">Bed No.: </w:t>
            </w:r>
            <w:r>
              <w:rPr>
                <w:rFonts w:hint="eastAsia"/>
                <w:sz w:val="18"/>
                <w:szCs w:val="18"/>
              </w:rPr>
              <w:t>30</w:t>
            </w:r>
          </w:p>
        </w:tc>
        <w:tc>
          <w:tcPr>
            <w:tcW w:w="2835" w:type="dxa"/>
            <w:tcBorders>
              <w:top w:val="nil"/>
              <w:left w:val="nil"/>
              <w:bottom w:val="single" w:sz="4" w:space="0" w:color="auto"/>
              <w:right w:val="nil"/>
            </w:tcBorders>
          </w:tcPr>
          <w:p w14:paraId="49363126" w14:textId="77777777" w:rsidR="006118F5" w:rsidRDefault="00000000">
            <w:pPr>
              <w:rPr>
                <w:sz w:val="18"/>
                <w:szCs w:val="18"/>
              </w:rPr>
            </w:pPr>
            <w:r>
              <w:rPr>
                <w:sz w:val="18"/>
                <w:szCs w:val="18"/>
              </w:rPr>
              <w:t>Medical Record No.: 0002440354</w:t>
            </w:r>
          </w:p>
        </w:tc>
      </w:tr>
      <w:tr w:rsidR="006118F5" w14:paraId="665E50FA" w14:textId="77777777">
        <w:tc>
          <w:tcPr>
            <w:tcW w:w="10774" w:type="dxa"/>
            <w:gridSpan w:val="6"/>
            <w:tcBorders>
              <w:left w:val="nil"/>
              <w:bottom w:val="nil"/>
              <w:right w:val="nil"/>
            </w:tcBorders>
          </w:tcPr>
          <w:p w14:paraId="40570B6E" w14:textId="77777777" w:rsidR="006118F5" w:rsidRDefault="00000000">
            <w:pPr>
              <w:rPr>
                <w:sz w:val="18"/>
                <w:szCs w:val="18"/>
              </w:rPr>
            </w:pPr>
            <w:r>
              <w:rPr>
                <w:sz w:val="18"/>
                <w:szCs w:val="18"/>
              </w:rPr>
              <w:t xml:space="preserve">ultrasonography of heart, deep vein of both lower limbs, and chest effusion suggested thickening of aorta and mitral valve, enhanced echo, impaired left ventricular diastolic function, pulmonary hypertension (moderate), color blood flow showed: tricuspid regurgitation, bilateral thoracic cavity (medium volume on the right side, large volume on the left side), subcutaneous edema of both lower limbs. Thoracic CT plain scan, 3D </w:t>
            </w:r>
            <w:proofErr w:type="gramStart"/>
            <w:r>
              <w:rPr>
                <w:sz w:val="18"/>
                <w:szCs w:val="18"/>
              </w:rPr>
              <w:t>reconstruction:</w:t>
            </w:r>
            <w:proofErr w:type="gramEnd"/>
            <w:r>
              <w:rPr>
                <w:sz w:val="18"/>
                <w:szCs w:val="18"/>
              </w:rPr>
              <w:t xml:space="preserve"> left pleural cavity massive effusion, adjacent lung tissue incomplete lung tissue, corresponding bronchial truncation, enhanced scan is recommended for further assessment; Mesoscopic effusion of the right pleural cavity. The right lung was scattered with cords and small nodules, and the nodules were partially indurated. Atherosclerotic changes of the aorta and coronary arteries. Routine blood detection of high-sensitivity C-reactive protein Quantitative C-reactive protein (2024-04-20): WBC count: 10.28×10e9/L ↑, lymphocyte percentage: 4.9% ↓, monocyte percentage: 2.3% ↓, eosinophil percentage: 0% ↓, absolute neutrophil value: 9.53×10e9/L ↑, absolute lymphocyte value: 0.5×10e9/L ↓, absolute eosinophil value: 0×10e9/L ↓, platelet count: 370×10e9/L ↑, neutrophil percentage: 92.7% ↑; Kidney function electrolyte detection (2024-04-20): sodium: 135.2 mmol/L ↓, serum uric acid determination: 408 </w:t>
            </w:r>
            <w:proofErr w:type="spellStart"/>
            <w:r>
              <w:rPr>
                <w:sz w:val="18"/>
                <w:szCs w:val="18"/>
              </w:rPr>
              <w:t>umol</w:t>
            </w:r>
            <w:proofErr w:type="spellEnd"/>
            <w:r>
              <w:rPr>
                <w:sz w:val="18"/>
                <w:szCs w:val="18"/>
              </w:rPr>
              <w:t xml:space="preserve">/L ↑, cystatin: 1.14 mg/L ↑, anion gap: 7.2 mmol/L ↓, serum glucose detection: 12.73 mmol/L ↑; Hemagglutination six plasma D-dimer quantitative detection (2024-04-20): plasma prothrombin time determination: 17sec ↑, prothrombin percentage activity: 50.9% ↓, prothrombin ratio: 1.48 ↑, international normalized ratio of prothrombin: 1.5 INR ↑, plasma D-dimer quantitative detection: 1.57 mg/L ↑, fibrin (pro) degradation products: 5.57 ug/mL ↑; Biochemical detection of pleural fluid (2024-04-20): total protein in pleural and ascites fluid: 43 g/L ↑, glucose in pleural and ascites fluid: 10.39 mmol/L ↑; Color Doppler ultrasonography of heart, deep vein of both lower limbs, and chest effusion suggested thickening of aorta and mitral valve, enhanced echo, impaired left ventricular diastolic function, pulmonary hypertension (moderate), color blood flow showed: tricuspid regurgitation, bilateral thoracic cavity (medium volume on the right side, large volume on the left side), subcutaneous edema of both lower limbs. Thoracic CT plain scan, 3D </w:t>
            </w:r>
            <w:proofErr w:type="gramStart"/>
            <w:r>
              <w:rPr>
                <w:sz w:val="18"/>
                <w:szCs w:val="18"/>
              </w:rPr>
              <w:t>reconstruction:</w:t>
            </w:r>
            <w:proofErr w:type="gramEnd"/>
            <w:r>
              <w:rPr>
                <w:sz w:val="18"/>
                <w:szCs w:val="18"/>
              </w:rPr>
              <w:t xml:space="preserve"> left pleural cavity massive effusion, adjacent lung tissue incomplete lung tissue, corresponding bronchial truncation, enhanced scan is recommended for further assessment; Mesoscopic effusion of the right pleural cavity. The right lung was scattered with cords and small nodules, and the nodules were partially indurated. Atherosclerotic changes of the aorta and coronary arteries. Thoracic CT plain scan, 3D reconstruction: chronic bronchial emphysema in both lungs</w:t>
            </w:r>
            <w:r>
              <w:rPr>
                <w:rFonts w:hint="eastAsia"/>
                <w:sz w:val="18"/>
                <w:szCs w:val="18"/>
              </w:rPr>
              <w:t>;</w:t>
            </w:r>
            <w:r>
              <w:rPr>
                <w:sz w:val="18"/>
                <w:szCs w:val="18"/>
              </w:rPr>
              <w:t xml:space="preserve"> Left minor pneumothorax. Left upper lobe posterior segment space occupying, suggesting the possibility of lung cancer, it is recommended to enhance scan </w:t>
            </w:r>
            <w:proofErr w:type="gramStart"/>
            <w:r>
              <w:rPr>
                <w:sz w:val="18"/>
                <w:szCs w:val="18"/>
              </w:rPr>
              <w:t>assessment</w:t>
            </w:r>
            <w:r>
              <w:rPr>
                <w:rFonts w:hint="eastAsia"/>
                <w:sz w:val="18"/>
                <w:szCs w:val="18"/>
              </w:rPr>
              <w:t>;</w:t>
            </w:r>
            <w:proofErr w:type="gramEnd"/>
            <w:r>
              <w:rPr>
                <w:sz w:val="18"/>
                <w:szCs w:val="18"/>
              </w:rPr>
              <w:t xml:space="preserve"> </w:t>
            </w:r>
            <w:r>
              <w:rPr>
                <w:rFonts w:hint="eastAsia"/>
                <w:sz w:val="18"/>
                <w:szCs w:val="18"/>
              </w:rPr>
              <w:t>m</w:t>
            </w:r>
            <w:r>
              <w:rPr>
                <w:sz w:val="18"/>
                <w:szCs w:val="18"/>
              </w:rPr>
              <w:t>ultiple small nodules in both lungs with partial induration. Part of the lung tissue in the lower lobe of both lungs and the upper lobe of the left lung was incomplete</w:t>
            </w:r>
            <w:r>
              <w:rPr>
                <w:rFonts w:hint="eastAsia"/>
                <w:sz w:val="18"/>
                <w:szCs w:val="18"/>
              </w:rPr>
              <w:t>;</w:t>
            </w:r>
            <w:r>
              <w:rPr>
                <w:sz w:val="18"/>
                <w:szCs w:val="18"/>
              </w:rPr>
              <w:t xml:space="preserve"> A small effusion in the left pleural cavity</w:t>
            </w:r>
            <w:r>
              <w:rPr>
                <w:rFonts w:hint="eastAsia"/>
                <w:sz w:val="18"/>
                <w:szCs w:val="18"/>
              </w:rPr>
              <w:t>;</w:t>
            </w:r>
            <w:r>
              <w:rPr>
                <w:sz w:val="18"/>
                <w:szCs w:val="18"/>
              </w:rPr>
              <w:t xml:space="preserve"> Intratracheal sputum plug, follow-up if necessary. Aortic and coronary artery sclerosis; </w:t>
            </w:r>
            <w:r>
              <w:rPr>
                <w:rFonts w:hint="eastAsia"/>
                <w:sz w:val="18"/>
                <w:szCs w:val="18"/>
              </w:rPr>
              <w:t>l</w:t>
            </w:r>
            <w:r>
              <w:rPr>
                <w:sz w:val="18"/>
                <w:szCs w:val="18"/>
              </w:rPr>
              <w:t>ocal thickening of the pericardium</w:t>
            </w:r>
            <w:r>
              <w:rPr>
                <w:rFonts w:hint="eastAsia"/>
                <w:sz w:val="18"/>
                <w:szCs w:val="18"/>
              </w:rPr>
              <w:t>;</w:t>
            </w:r>
            <w:r>
              <w:rPr>
                <w:sz w:val="18"/>
                <w:szCs w:val="18"/>
              </w:rPr>
              <w:t xml:space="preserve"> Pleural effusion pathology: (Pleural effusion) smear and cell wax block section found adenocarcinoma components, combined with immunohistochemical results, consistent with lung adenocarcinoma. Immunohistochemical results: TTF-1 (+), </w:t>
            </w:r>
            <w:proofErr w:type="spellStart"/>
            <w:r>
              <w:rPr>
                <w:sz w:val="18"/>
                <w:szCs w:val="18"/>
              </w:rPr>
              <w:t>NapsinA</w:t>
            </w:r>
            <w:proofErr w:type="spellEnd"/>
            <w:r>
              <w:rPr>
                <w:sz w:val="18"/>
                <w:szCs w:val="18"/>
              </w:rPr>
              <w:t xml:space="preserve"> (+), CK7 (+), CK5/6 (-), P40 (-), Ki-67 about 10% (+). Routine blood detection of high-sensitivity C-reactive protein Quantitative C-reactive protein (2024-04-25): WBC count: 11.57×10e9/L ↑, lymphocyte percentage: 15% ↓, absolute value of neutrophils: 8.48×10e9/L ↑, absolute value of eosinophil: 0.74×10e9/L ↑: hemagglutination six plasma D-dimer quantitative detection</w:t>
            </w:r>
          </w:p>
        </w:tc>
      </w:tr>
    </w:tbl>
    <w:p w14:paraId="4B5574BD" w14:textId="77777777" w:rsidR="006118F5" w:rsidRDefault="006118F5"/>
    <w:sectPr w:rsidR="006118F5">
      <w:headerReference w:type="default" r:id="rId6"/>
      <w:footerReference w:type="default" r:id="rId7"/>
      <w:pgSz w:w="11906" w:h="16838"/>
      <w:pgMar w:top="1134" w:right="1134" w:bottom="1134" w:left="1134" w:header="851" w:footer="992" w:gutter="0"/>
      <w:pgNumType w:start="1"/>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DCA1" w14:textId="77777777" w:rsidR="004D4DED" w:rsidRDefault="004D4DED">
      <w:r>
        <w:separator/>
      </w:r>
    </w:p>
  </w:endnote>
  <w:endnote w:type="continuationSeparator" w:id="0">
    <w:p w14:paraId="529928F0" w14:textId="77777777" w:rsidR="004D4DED" w:rsidRDefault="004D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5455" w14:textId="77777777" w:rsidR="006118F5" w:rsidRDefault="00000000">
    <w:pPr>
      <w:pStyle w:val="Footer"/>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9A03" w14:textId="77777777" w:rsidR="004D4DED" w:rsidRDefault="004D4DED">
      <w:r>
        <w:separator/>
      </w:r>
    </w:p>
  </w:footnote>
  <w:footnote w:type="continuationSeparator" w:id="0">
    <w:p w14:paraId="76B833E7" w14:textId="77777777" w:rsidR="004D4DED" w:rsidRDefault="004D4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88F4" w14:textId="77777777" w:rsidR="006118F5" w:rsidRDefault="006118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NkOWU4NDgzMTBjZGQ0YjNjZGYzM2FhNDViYjJkY2YifQ=="/>
  </w:docVars>
  <w:rsids>
    <w:rsidRoot w:val="00C41317"/>
    <w:rsid w:val="00001F32"/>
    <w:rsid w:val="000224B2"/>
    <w:rsid w:val="00031AB1"/>
    <w:rsid w:val="0005346A"/>
    <w:rsid w:val="00054368"/>
    <w:rsid w:val="00060E0E"/>
    <w:rsid w:val="00074227"/>
    <w:rsid w:val="00083CFD"/>
    <w:rsid w:val="00087EAE"/>
    <w:rsid w:val="0009062A"/>
    <w:rsid w:val="00090EC5"/>
    <w:rsid w:val="00091CFF"/>
    <w:rsid w:val="00091FEC"/>
    <w:rsid w:val="000C652F"/>
    <w:rsid w:val="000D5F3E"/>
    <w:rsid w:val="000D6123"/>
    <w:rsid w:val="000F3667"/>
    <w:rsid w:val="000F3ED6"/>
    <w:rsid w:val="001055A3"/>
    <w:rsid w:val="001058BC"/>
    <w:rsid w:val="001073F4"/>
    <w:rsid w:val="0011725D"/>
    <w:rsid w:val="00130439"/>
    <w:rsid w:val="00135FB3"/>
    <w:rsid w:val="001421D8"/>
    <w:rsid w:val="001423F8"/>
    <w:rsid w:val="001646EB"/>
    <w:rsid w:val="0016723C"/>
    <w:rsid w:val="00176865"/>
    <w:rsid w:val="00180E1E"/>
    <w:rsid w:val="00183F68"/>
    <w:rsid w:val="00186118"/>
    <w:rsid w:val="00191FEA"/>
    <w:rsid w:val="001929AD"/>
    <w:rsid w:val="001B55C2"/>
    <w:rsid w:val="001B79E3"/>
    <w:rsid w:val="001D0919"/>
    <w:rsid w:val="001D42F4"/>
    <w:rsid w:val="001D62E5"/>
    <w:rsid w:val="001E4976"/>
    <w:rsid w:val="001F5DC4"/>
    <w:rsid w:val="001F6534"/>
    <w:rsid w:val="00204CC3"/>
    <w:rsid w:val="00207D90"/>
    <w:rsid w:val="002119BE"/>
    <w:rsid w:val="00213C00"/>
    <w:rsid w:val="00216E99"/>
    <w:rsid w:val="00220B5D"/>
    <w:rsid w:val="0022596E"/>
    <w:rsid w:val="0022601F"/>
    <w:rsid w:val="00227008"/>
    <w:rsid w:val="00230DF1"/>
    <w:rsid w:val="002415AE"/>
    <w:rsid w:val="0024262D"/>
    <w:rsid w:val="00260163"/>
    <w:rsid w:val="0026560E"/>
    <w:rsid w:val="002707CD"/>
    <w:rsid w:val="00277F44"/>
    <w:rsid w:val="00287EDA"/>
    <w:rsid w:val="00290D51"/>
    <w:rsid w:val="00291CE8"/>
    <w:rsid w:val="00292EF0"/>
    <w:rsid w:val="002A7D56"/>
    <w:rsid w:val="002B2410"/>
    <w:rsid w:val="002B2835"/>
    <w:rsid w:val="002B780C"/>
    <w:rsid w:val="002C0DCB"/>
    <w:rsid w:val="002C3C64"/>
    <w:rsid w:val="002C722A"/>
    <w:rsid w:val="002D5A60"/>
    <w:rsid w:val="002E0D7C"/>
    <w:rsid w:val="002E2BDC"/>
    <w:rsid w:val="002E57DC"/>
    <w:rsid w:val="002E59E4"/>
    <w:rsid w:val="002E712C"/>
    <w:rsid w:val="002F22AC"/>
    <w:rsid w:val="002F4EAE"/>
    <w:rsid w:val="00302FA6"/>
    <w:rsid w:val="00304A60"/>
    <w:rsid w:val="00307A54"/>
    <w:rsid w:val="00321AFA"/>
    <w:rsid w:val="003335AC"/>
    <w:rsid w:val="00342FFE"/>
    <w:rsid w:val="0035742D"/>
    <w:rsid w:val="0036233C"/>
    <w:rsid w:val="003774D2"/>
    <w:rsid w:val="0038001E"/>
    <w:rsid w:val="00380627"/>
    <w:rsid w:val="003936A6"/>
    <w:rsid w:val="003A0E32"/>
    <w:rsid w:val="003A2A18"/>
    <w:rsid w:val="003A3947"/>
    <w:rsid w:val="003B6A4C"/>
    <w:rsid w:val="003C5BC1"/>
    <w:rsid w:val="003D205C"/>
    <w:rsid w:val="003D20B9"/>
    <w:rsid w:val="003D4E41"/>
    <w:rsid w:val="003D6286"/>
    <w:rsid w:val="003E17D2"/>
    <w:rsid w:val="003E549F"/>
    <w:rsid w:val="003E5856"/>
    <w:rsid w:val="003F3B1E"/>
    <w:rsid w:val="00400D09"/>
    <w:rsid w:val="00403BBD"/>
    <w:rsid w:val="00420ECE"/>
    <w:rsid w:val="0042766D"/>
    <w:rsid w:val="004318BD"/>
    <w:rsid w:val="0043321D"/>
    <w:rsid w:val="00443CCB"/>
    <w:rsid w:val="00450556"/>
    <w:rsid w:val="004613DC"/>
    <w:rsid w:val="00464020"/>
    <w:rsid w:val="004659E4"/>
    <w:rsid w:val="00467188"/>
    <w:rsid w:val="00484883"/>
    <w:rsid w:val="00485DEE"/>
    <w:rsid w:val="00491153"/>
    <w:rsid w:val="0049706C"/>
    <w:rsid w:val="004A10BE"/>
    <w:rsid w:val="004A2703"/>
    <w:rsid w:val="004B3504"/>
    <w:rsid w:val="004D0290"/>
    <w:rsid w:val="004D3A47"/>
    <w:rsid w:val="004D4DDD"/>
    <w:rsid w:val="004D4DED"/>
    <w:rsid w:val="004E08DC"/>
    <w:rsid w:val="004E6342"/>
    <w:rsid w:val="004E6FA0"/>
    <w:rsid w:val="004F28FA"/>
    <w:rsid w:val="004F35AD"/>
    <w:rsid w:val="004F6419"/>
    <w:rsid w:val="005061A5"/>
    <w:rsid w:val="00554C6A"/>
    <w:rsid w:val="00557637"/>
    <w:rsid w:val="00563500"/>
    <w:rsid w:val="00565454"/>
    <w:rsid w:val="00593C4F"/>
    <w:rsid w:val="00595440"/>
    <w:rsid w:val="005A45CF"/>
    <w:rsid w:val="005A7824"/>
    <w:rsid w:val="005B69A0"/>
    <w:rsid w:val="005C508B"/>
    <w:rsid w:val="005C65FB"/>
    <w:rsid w:val="005C7086"/>
    <w:rsid w:val="005C7E4D"/>
    <w:rsid w:val="005E4D6E"/>
    <w:rsid w:val="0060136C"/>
    <w:rsid w:val="006118F5"/>
    <w:rsid w:val="0061266E"/>
    <w:rsid w:val="00632CB2"/>
    <w:rsid w:val="00632DEC"/>
    <w:rsid w:val="00635A85"/>
    <w:rsid w:val="00641C72"/>
    <w:rsid w:val="00643B12"/>
    <w:rsid w:val="00650380"/>
    <w:rsid w:val="00662D92"/>
    <w:rsid w:val="0066660D"/>
    <w:rsid w:val="00670DF3"/>
    <w:rsid w:val="006840DA"/>
    <w:rsid w:val="00690281"/>
    <w:rsid w:val="006953B5"/>
    <w:rsid w:val="006966FB"/>
    <w:rsid w:val="006A253A"/>
    <w:rsid w:val="006A44E1"/>
    <w:rsid w:val="006B4C9A"/>
    <w:rsid w:val="006B757A"/>
    <w:rsid w:val="006C1B4B"/>
    <w:rsid w:val="006D68CF"/>
    <w:rsid w:val="006E6D98"/>
    <w:rsid w:val="006F2927"/>
    <w:rsid w:val="006F4980"/>
    <w:rsid w:val="006F5583"/>
    <w:rsid w:val="00720F71"/>
    <w:rsid w:val="007247EC"/>
    <w:rsid w:val="00725D55"/>
    <w:rsid w:val="00731BF7"/>
    <w:rsid w:val="0073536F"/>
    <w:rsid w:val="00747CB3"/>
    <w:rsid w:val="00771FA8"/>
    <w:rsid w:val="00773243"/>
    <w:rsid w:val="00774BF9"/>
    <w:rsid w:val="00793E11"/>
    <w:rsid w:val="00795DE1"/>
    <w:rsid w:val="007A246F"/>
    <w:rsid w:val="007B679C"/>
    <w:rsid w:val="007C7A2F"/>
    <w:rsid w:val="007D1304"/>
    <w:rsid w:val="007E6105"/>
    <w:rsid w:val="007F5FC3"/>
    <w:rsid w:val="00803CC3"/>
    <w:rsid w:val="008043C0"/>
    <w:rsid w:val="0080470D"/>
    <w:rsid w:val="00806910"/>
    <w:rsid w:val="0081278A"/>
    <w:rsid w:val="0082383F"/>
    <w:rsid w:val="008253B0"/>
    <w:rsid w:val="00830BF1"/>
    <w:rsid w:val="00831FFC"/>
    <w:rsid w:val="00833B55"/>
    <w:rsid w:val="00844781"/>
    <w:rsid w:val="0085550A"/>
    <w:rsid w:val="00863CE0"/>
    <w:rsid w:val="00863F1C"/>
    <w:rsid w:val="008776C7"/>
    <w:rsid w:val="0088573C"/>
    <w:rsid w:val="008877CD"/>
    <w:rsid w:val="00890052"/>
    <w:rsid w:val="008917EB"/>
    <w:rsid w:val="008954E1"/>
    <w:rsid w:val="008A0277"/>
    <w:rsid w:val="008A3477"/>
    <w:rsid w:val="008B7BC9"/>
    <w:rsid w:val="008C346E"/>
    <w:rsid w:val="008D1E42"/>
    <w:rsid w:val="008D2487"/>
    <w:rsid w:val="008D6886"/>
    <w:rsid w:val="008E2436"/>
    <w:rsid w:val="008E6852"/>
    <w:rsid w:val="008F3051"/>
    <w:rsid w:val="008F547A"/>
    <w:rsid w:val="009002F2"/>
    <w:rsid w:val="0090281C"/>
    <w:rsid w:val="009052AA"/>
    <w:rsid w:val="0090772E"/>
    <w:rsid w:val="00912B2D"/>
    <w:rsid w:val="00923613"/>
    <w:rsid w:val="00924E26"/>
    <w:rsid w:val="00930F0C"/>
    <w:rsid w:val="009558AE"/>
    <w:rsid w:val="009563D4"/>
    <w:rsid w:val="00966742"/>
    <w:rsid w:val="009806CE"/>
    <w:rsid w:val="009861F8"/>
    <w:rsid w:val="00990A6A"/>
    <w:rsid w:val="009C070B"/>
    <w:rsid w:val="009C3A0C"/>
    <w:rsid w:val="009C7A66"/>
    <w:rsid w:val="009D259E"/>
    <w:rsid w:val="009E267B"/>
    <w:rsid w:val="009E409C"/>
    <w:rsid w:val="009F23CC"/>
    <w:rsid w:val="00A0096F"/>
    <w:rsid w:val="00A02747"/>
    <w:rsid w:val="00A11C32"/>
    <w:rsid w:val="00A23F1D"/>
    <w:rsid w:val="00A34109"/>
    <w:rsid w:val="00A367F9"/>
    <w:rsid w:val="00A4427A"/>
    <w:rsid w:val="00A52B99"/>
    <w:rsid w:val="00A60678"/>
    <w:rsid w:val="00A77383"/>
    <w:rsid w:val="00A877DA"/>
    <w:rsid w:val="00AA2436"/>
    <w:rsid w:val="00AA533A"/>
    <w:rsid w:val="00AB054B"/>
    <w:rsid w:val="00AB057E"/>
    <w:rsid w:val="00AB5E47"/>
    <w:rsid w:val="00AC3D1D"/>
    <w:rsid w:val="00AC3EA8"/>
    <w:rsid w:val="00AD0884"/>
    <w:rsid w:val="00AD6785"/>
    <w:rsid w:val="00AF1832"/>
    <w:rsid w:val="00AF1995"/>
    <w:rsid w:val="00AF292F"/>
    <w:rsid w:val="00AF7DFD"/>
    <w:rsid w:val="00B02E50"/>
    <w:rsid w:val="00B05096"/>
    <w:rsid w:val="00B11948"/>
    <w:rsid w:val="00B16215"/>
    <w:rsid w:val="00B20A57"/>
    <w:rsid w:val="00B333A7"/>
    <w:rsid w:val="00B52916"/>
    <w:rsid w:val="00B56157"/>
    <w:rsid w:val="00B72D01"/>
    <w:rsid w:val="00B9537E"/>
    <w:rsid w:val="00BA2EEB"/>
    <w:rsid w:val="00BA5401"/>
    <w:rsid w:val="00BA66DE"/>
    <w:rsid w:val="00BB4A48"/>
    <w:rsid w:val="00BB54E0"/>
    <w:rsid w:val="00BB79A8"/>
    <w:rsid w:val="00BC648C"/>
    <w:rsid w:val="00BD0A89"/>
    <w:rsid w:val="00BD3E14"/>
    <w:rsid w:val="00BE761B"/>
    <w:rsid w:val="00BF31AC"/>
    <w:rsid w:val="00BF5682"/>
    <w:rsid w:val="00C04BB0"/>
    <w:rsid w:val="00C155BF"/>
    <w:rsid w:val="00C34407"/>
    <w:rsid w:val="00C41317"/>
    <w:rsid w:val="00C43951"/>
    <w:rsid w:val="00C44643"/>
    <w:rsid w:val="00C5523C"/>
    <w:rsid w:val="00C836DD"/>
    <w:rsid w:val="00C837AA"/>
    <w:rsid w:val="00C858EC"/>
    <w:rsid w:val="00C921C7"/>
    <w:rsid w:val="00C9582A"/>
    <w:rsid w:val="00CA401A"/>
    <w:rsid w:val="00CA588A"/>
    <w:rsid w:val="00CA60E6"/>
    <w:rsid w:val="00CB07F9"/>
    <w:rsid w:val="00CB22C4"/>
    <w:rsid w:val="00CC7049"/>
    <w:rsid w:val="00CD3E78"/>
    <w:rsid w:val="00CD5430"/>
    <w:rsid w:val="00CF67E9"/>
    <w:rsid w:val="00D04A54"/>
    <w:rsid w:val="00D05333"/>
    <w:rsid w:val="00D16E54"/>
    <w:rsid w:val="00D172FD"/>
    <w:rsid w:val="00D266FE"/>
    <w:rsid w:val="00D31FAC"/>
    <w:rsid w:val="00D500F1"/>
    <w:rsid w:val="00D77C8D"/>
    <w:rsid w:val="00D830D7"/>
    <w:rsid w:val="00D977D9"/>
    <w:rsid w:val="00DA0B20"/>
    <w:rsid w:val="00DA3991"/>
    <w:rsid w:val="00DB4585"/>
    <w:rsid w:val="00DC6AB9"/>
    <w:rsid w:val="00DD0C8D"/>
    <w:rsid w:val="00DE17A0"/>
    <w:rsid w:val="00DE4E13"/>
    <w:rsid w:val="00DF6234"/>
    <w:rsid w:val="00DF6BD5"/>
    <w:rsid w:val="00E0118C"/>
    <w:rsid w:val="00E043E9"/>
    <w:rsid w:val="00E05879"/>
    <w:rsid w:val="00E06D6D"/>
    <w:rsid w:val="00E143AD"/>
    <w:rsid w:val="00E31DB6"/>
    <w:rsid w:val="00E32745"/>
    <w:rsid w:val="00E36CDD"/>
    <w:rsid w:val="00E4657F"/>
    <w:rsid w:val="00E4720F"/>
    <w:rsid w:val="00E516FA"/>
    <w:rsid w:val="00E60081"/>
    <w:rsid w:val="00E67E92"/>
    <w:rsid w:val="00E77149"/>
    <w:rsid w:val="00E77CB0"/>
    <w:rsid w:val="00E8187F"/>
    <w:rsid w:val="00E83003"/>
    <w:rsid w:val="00E83071"/>
    <w:rsid w:val="00E84BE2"/>
    <w:rsid w:val="00E91B4F"/>
    <w:rsid w:val="00E96B9A"/>
    <w:rsid w:val="00EA268B"/>
    <w:rsid w:val="00EA5646"/>
    <w:rsid w:val="00EA6D44"/>
    <w:rsid w:val="00EB0E11"/>
    <w:rsid w:val="00EC3AAF"/>
    <w:rsid w:val="00ED1D11"/>
    <w:rsid w:val="00ED2FA4"/>
    <w:rsid w:val="00EE051F"/>
    <w:rsid w:val="00EE3616"/>
    <w:rsid w:val="00EE4FE1"/>
    <w:rsid w:val="00EE6884"/>
    <w:rsid w:val="00EE72EB"/>
    <w:rsid w:val="00EF1B52"/>
    <w:rsid w:val="00F00646"/>
    <w:rsid w:val="00F120BB"/>
    <w:rsid w:val="00F261D4"/>
    <w:rsid w:val="00F2757F"/>
    <w:rsid w:val="00F32E8E"/>
    <w:rsid w:val="00F36E8E"/>
    <w:rsid w:val="00F418E9"/>
    <w:rsid w:val="00F43F40"/>
    <w:rsid w:val="00F613B9"/>
    <w:rsid w:val="00F6196A"/>
    <w:rsid w:val="00F721BC"/>
    <w:rsid w:val="00F7226D"/>
    <w:rsid w:val="00F76B8C"/>
    <w:rsid w:val="00F93F90"/>
    <w:rsid w:val="00FA2D83"/>
    <w:rsid w:val="00FB0508"/>
    <w:rsid w:val="00FB6433"/>
    <w:rsid w:val="00FC4024"/>
    <w:rsid w:val="00FC4111"/>
    <w:rsid w:val="00FD53E4"/>
    <w:rsid w:val="00FF2175"/>
    <w:rsid w:val="00FF5897"/>
    <w:rsid w:val="00FF65C1"/>
    <w:rsid w:val="00FF69BB"/>
    <w:rsid w:val="101C3834"/>
    <w:rsid w:val="55005DA9"/>
    <w:rsid w:val="71C25349"/>
    <w:rsid w:val="766C1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90A665"/>
  <w15:docId w15:val="{A1769957-6B90-0A43-B1CE-B2D5D5B3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Default Paragraph Font" w:semiHidden="1" w:uiPriority="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Pr>
      <w:kern w:val="2"/>
      <w:sz w:val="18"/>
      <w:szCs w:val="18"/>
    </w:rPr>
  </w:style>
  <w:style w:type="character" w:customStyle="1" w:styleId="FooterChar">
    <w:name w:val="Footer Char"/>
    <w:basedOn w:val="DefaultParagraphFont"/>
    <w:link w:val="Footer"/>
    <w:rPr>
      <w:kern w:val="2"/>
      <w:sz w:val="18"/>
      <w:szCs w:val="18"/>
    </w:rPr>
  </w:style>
  <w:style w:type="character" w:customStyle="1" w:styleId="BalloonTextChar">
    <w:name w:val="Balloon Text Char"/>
    <w:basedOn w:val="DefaultParagraphFont"/>
    <w:link w:val="BalloonText"/>
    <w:rPr>
      <w:kern w:val="2"/>
      <w:sz w:val="18"/>
      <w:szCs w:val="18"/>
    </w:rPr>
  </w:style>
  <w:style w:type="character" w:customStyle="1" w:styleId="sv7kvtg9o">
    <w:name w:val="sv7kvtg9o"/>
    <w:basedOn w:val="DefaultParagraphFont"/>
    <w:qFormat/>
  </w:style>
  <w:style w:type="paragraph" w:styleId="ListParagraph">
    <w:name w:val="List Paragraph"/>
    <w:basedOn w:val="Normal"/>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1157</Words>
  <Characters>6596</Characters>
  <Application>Microsoft Office Word</Application>
  <DocSecurity>0</DocSecurity>
  <Lines>54</Lines>
  <Paragraphs>15</Paragraphs>
  <ScaleCrop>false</ScaleCrop>
  <Company>Microsoft</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延安大学附属医院</dc:title>
  <dc:creator>AutoBVT</dc:creator>
  <cp:lastModifiedBy>Yahe Yang (SSE, 119010384)</cp:lastModifiedBy>
  <cp:revision>22</cp:revision>
  <dcterms:created xsi:type="dcterms:W3CDTF">2024-07-02T07:08:00Z</dcterms:created>
  <dcterms:modified xsi:type="dcterms:W3CDTF">2024-07-03T16:12:00Z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F2EBC2BD77004D6ABA73095637D10F7F_12</vt:lpwstr>
  </property>
  <property fmtid="{D5CDD505-2E9C-101B-9397-08002B2CF9AE}" pid="3" name="KSOProductBuildVer">
    <vt:lpwstr>2052-12.1.0.16929</vt:lpwstr>
  </property>
</Properties>
</file>