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0CC7C">
      <w:pPr>
        <w:jc w:val="center"/>
        <w:rPr>
          <w:rFonts w:ascii="华文行楷" w:eastAsia="华文行楷"/>
          <w:b/>
          <w:sz w:val="72"/>
          <w:szCs w:val="72"/>
        </w:rPr>
      </w:pPr>
      <w:r>
        <w:rPr>
          <w:rFonts w:hint="eastAsia" w:ascii="华文行楷" w:eastAsia="华文行楷"/>
          <w:b/>
          <w:sz w:val="72"/>
          <w:szCs w:val="72"/>
        </w:rPr>
        <w:t>河南科技大学</w:t>
      </w:r>
    </w:p>
    <w:p w14:paraId="1D6185A5">
      <w:pPr>
        <w:jc w:val="center"/>
        <w:rPr>
          <w:rFonts w:ascii="华文行楷" w:eastAsia="华文行楷"/>
          <w:b/>
          <w:sz w:val="72"/>
          <w:szCs w:val="72"/>
        </w:rPr>
      </w:pPr>
    </w:p>
    <w:p w14:paraId="4150C131">
      <w:pPr>
        <w:jc w:val="center"/>
        <w:rPr>
          <w:rFonts w:ascii="黑体" w:hAnsi="宋体" w:eastAsia="黑体"/>
          <w:b/>
          <w:sz w:val="72"/>
          <w:szCs w:val="72"/>
        </w:rPr>
      </w:pPr>
      <w:r>
        <w:rPr>
          <w:rFonts w:hint="eastAsia" w:ascii="黑体" w:hAnsi="宋体" w:eastAsia="黑体"/>
          <w:b/>
          <w:sz w:val="72"/>
          <w:szCs w:val="72"/>
        </w:rPr>
        <w:t>课 程 设 计 说 明 书</w:t>
      </w:r>
    </w:p>
    <w:p w14:paraId="52103BC2">
      <w:pPr>
        <w:jc w:val="center"/>
        <w:rPr>
          <w:rFonts w:ascii="宋体" w:hAnsi="宋体"/>
          <w:sz w:val="52"/>
          <w:szCs w:val="52"/>
        </w:rPr>
      </w:pPr>
      <w:r>
        <w:rPr>
          <w:rFonts w:hint="eastAsia" w:ascii="宋体" w:hAnsi="宋体"/>
          <w:sz w:val="52"/>
          <w:szCs w:val="52"/>
        </w:rPr>
        <w:t xml:space="preserve">       </w:t>
      </w:r>
    </w:p>
    <w:p w14:paraId="53D15BD7">
      <w:pPr>
        <w:ind w:firstLine="883" w:firstLineChars="200"/>
        <w:rPr>
          <w:rFonts w:ascii="仿宋_GB2312" w:hAnsi="宋体" w:eastAsia="仿宋_GB2312"/>
          <w:b/>
          <w:sz w:val="44"/>
          <w:szCs w:val="36"/>
        </w:rPr>
      </w:pPr>
      <w:r>
        <w:rPr>
          <w:rFonts w:hint="eastAsia" w:ascii="仿宋_GB2312" w:hAnsi="宋体" w:eastAsia="仿宋_GB2312"/>
          <w:b/>
          <w:sz w:val="44"/>
          <w:szCs w:val="36"/>
        </w:rPr>
        <w:t>课程名称</w:t>
      </w:r>
      <w:r>
        <w:rPr>
          <w:rFonts w:hint="eastAsia" w:ascii="宋体" w:hAnsi="宋体"/>
          <w:b/>
          <w:sz w:val="36"/>
          <w:szCs w:val="36"/>
        </w:rPr>
        <w:t xml:space="preserve">  </w:t>
      </w:r>
      <w:r>
        <w:rPr>
          <w:rFonts w:hint="eastAsia" w:ascii="宋体" w:hAnsi="宋体"/>
          <w:b/>
          <w:sz w:val="36"/>
          <w:szCs w:val="36"/>
          <w:u w:val="single"/>
        </w:rPr>
        <w:t xml:space="preserve">  </w:t>
      </w:r>
      <w:r>
        <w:rPr>
          <w:rFonts w:hint="eastAsia" w:ascii="仿宋_GB2312" w:hAnsi="宋体" w:eastAsia="仿宋_GB2312"/>
          <w:b/>
          <w:sz w:val="44"/>
          <w:szCs w:val="36"/>
          <w:u w:val="single"/>
        </w:rPr>
        <w:t xml:space="preserve">  </w:t>
      </w:r>
      <w:r>
        <w:rPr>
          <w:rFonts w:hint="eastAsia" w:ascii="宋体" w:hAnsi="宋体"/>
          <w:b/>
          <w:sz w:val="36"/>
          <w:szCs w:val="36"/>
          <w:u w:val="single"/>
        </w:rPr>
        <w:t xml:space="preserve">  数据库课程设计 </w:t>
      </w:r>
      <w:r>
        <w:rPr>
          <w:rFonts w:hint="eastAsia" w:ascii="仿宋_GB2312" w:hAnsi="宋体" w:eastAsia="仿宋_GB2312"/>
          <w:b/>
          <w:sz w:val="44"/>
          <w:szCs w:val="36"/>
          <w:u w:val="single"/>
        </w:rPr>
        <w:t xml:space="preserve">    </w:t>
      </w:r>
    </w:p>
    <w:p w14:paraId="21BD2332">
      <w:pPr>
        <w:ind w:firstLine="883" w:firstLineChars="200"/>
        <w:rPr>
          <w:rFonts w:ascii="仿宋_GB2312" w:hAnsi="宋体" w:eastAsia="仿宋_GB2312"/>
          <w:b/>
          <w:sz w:val="44"/>
          <w:szCs w:val="36"/>
          <w:u w:val="single"/>
        </w:rPr>
      </w:pPr>
      <w:r>
        <w:rPr>
          <w:rFonts w:hint="eastAsia" w:ascii="仿宋_GB2312" w:hAnsi="宋体" w:eastAsia="仿宋_GB2312"/>
          <w:b/>
          <w:sz w:val="44"/>
          <w:szCs w:val="36"/>
        </w:rPr>
        <w:t>题    目</w:t>
      </w:r>
      <w:r>
        <w:rPr>
          <w:rFonts w:hint="eastAsia" w:ascii="宋体" w:hAnsi="宋体"/>
          <w:b/>
          <w:sz w:val="36"/>
          <w:szCs w:val="36"/>
        </w:rPr>
        <w:t xml:space="preserve">  </w:t>
      </w:r>
      <w:r>
        <w:rPr>
          <w:rFonts w:hint="eastAsia" w:ascii="宋体" w:hAnsi="宋体"/>
          <w:b/>
          <w:sz w:val="36"/>
          <w:szCs w:val="36"/>
          <w:u w:val="single"/>
        </w:rPr>
        <w:t xml:space="preserve">  </w:t>
      </w:r>
      <w:r>
        <w:rPr>
          <w:rFonts w:hint="eastAsia" w:ascii="宋体" w:hAnsi="宋体"/>
          <w:b/>
          <w:sz w:val="36"/>
          <w:szCs w:val="36"/>
          <w:u w:val="single"/>
          <w:lang w:val="en-US" w:eastAsia="zh-CN"/>
        </w:rPr>
        <w:t xml:space="preserve">    超市前台销售系统</w:t>
      </w:r>
      <w:r>
        <w:rPr>
          <w:rFonts w:hint="eastAsia" w:ascii="宋体" w:hAnsi="宋体"/>
          <w:b/>
          <w:sz w:val="36"/>
          <w:szCs w:val="36"/>
          <w:u w:val="single"/>
        </w:rPr>
        <w:t xml:space="preserve">            </w:t>
      </w:r>
      <w:r>
        <w:rPr>
          <w:rFonts w:hint="eastAsia" w:ascii="仿宋_GB2312" w:hAnsi="宋体" w:eastAsia="仿宋_GB2312"/>
          <w:b/>
          <w:sz w:val="44"/>
          <w:szCs w:val="36"/>
          <w:u w:val="single"/>
        </w:rPr>
        <w:t xml:space="preserve">      </w:t>
      </w:r>
    </w:p>
    <w:p w14:paraId="6FFBF1B4">
      <w:pPr>
        <w:ind w:firstLine="883" w:firstLineChars="200"/>
        <w:rPr>
          <w:rFonts w:ascii="仿宋_GB2312" w:hAnsi="宋体" w:eastAsia="仿宋_GB2312"/>
          <w:b/>
          <w:sz w:val="44"/>
          <w:szCs w:val="36"/>
          <w:u w:val="single"/>
        </w:rPr>
      </w:pPr>
    </w:p>
    <w:p w14:paraId="2F747D9A">
      <w:pPr>
        <w:ind w:firstLine="723" w:firstLineChars="200"/>
        <w:rPr>
          <w:rFonts w:ascii="宋体" w:hAnsi="宋体"/>
          <w:b/>
          <w:sz w:val="36"/>
          <w:szCs w:val="36"/>
        </w:rPr>
      </w:pPr>
    </w:p>
    <w:p w14:paraId="2303567D">
      <w:pPr>
        <w:spacing w:line="500" w:lineRule="exact"/>
        <w:ind w:firstLine="1084" w:firstLineChars="300"/>
        <w:rPr>
          <w:rFonts w:ascii="仿宋_GB2312" w:hAnsi="宋体" w:eastAsia="仿宋_GB2312"/>
          <w:sz w:val="36"/>
          <w:szCs w:val="36"/>
          <w:u w:val="single"/>
        </w:rPr>
      </w:pPr>
      <w:r>
        <w:rPr>
          <w:rFonts w:hint="eastAsia" w:ascii="仿宋_GB2312" w:hAnsi="宋体" w:eastAsia="仿宋_GB2312"/>
          <w:b/>
          <w:sz w:val="36"/>
          <w:szCs w:val="36"/>
        </w:rPr>
        <w:t xml:space="preserve">院    系  </w:t>
      </w:r>
      <w:r>
        <w:rPr>
          <w:rFonts w:hint="eastAsia" w:ascii="仿宋_GB2312" w:hAnsi="宋体" w:eastAsia="仿宋_GB2312"/>
          <w:b/>
          <w:sz w:val="36"/>
          <w:szCs w:val="36"/>
          <w:u w:val="single"/>
        </w:rPr>
        <w:t xml:space="preserve">       </w:t>
      </w:r>
      <w:r>
        <w:rPr>
          <w:rFonts w:hint="eastAsia" w:ascii="宋体" w:hAnsi="宋体"/>
          <w:b/>
          <w:bCs/>
          <w:sz w:val="36"/>
          <w:szCs w:val="36"/>
          <w:u w:val="single"/>
        </w:rPr>
        <w:t xml:space="preserve">信息工程学院           </w:t>
      </w:r>
    </w:p>
    <w:p w14:paraId="5219AF35">
      <w:pPr>
        <w:spacing w:line="500" w:lineRule="exact"/>
        <w:ind w:firstLine="1084" w:firstLineChars="300"/>
        <w:rPr>
          <w:rFonts w:ascii="宋体" w:hAnsi="宋体"/>
          <w:b/>
          <w:bCs/>
          <w:sz w:val="36"/>
          <w:szCs w:val="36"/>
          <w:u w:val="single"/>
        </w:rPr>
      </w:pPr>
      <w:r>
        <w:rPr>
          <w:rFonts w:hint="eastAsia" w:ascii="仿宋_GB2312" w:hAnsi="宋体" w:eastAsia="仿宋_GB2312"/>
          <w:b/>
          <w:sz w:val="36"/>
          <w:szCs w:val="36"/>
        </w:rPr>
        <w:t xml:space="preserve">班    级  </w:t>
      </w:r>
      <w:r>
        <w:rPr>
          <w:rFonts w:hint="eastAsia" w:ascii="仿宋_GB2312" w:hAnsi="宋体" w:eastAsia="仿宋_GB2312"/>
          <w:b/>
          <w:sz w:val="36"/>
          <w:szCs w:val="36"/>
          <w:u w:val="single"/>
        </w:rPr>
        <w:t xml:space="preserve">     </w:t>
      </w:r>
      <w:r>
        <w:rPr>
          <w:rFonts w:hint="eastAsia" w:ascii="宋体" w:hAnsi="宋体"/>
          <w:b/>
          <w:bCs/>
          <w:sz w:val="36"/>
          <w:szCs w:val="36"/>
          <w:u w:val="single"/>
        </w:rPr>
        <w:t xml:space="preserve">  </w:t>
      </w:r>
      <w:r>
        <w:rPr>
          <w:rFonts w:hint="eastAsia" w:ascii="宋体" w:hAnsi="宋体"/>
          <w:b/>
          <w:bCs/>
          <w:sz w:val="36"/>
          <w:szCs w:val="36"/>
          <w:u w:val="single"/>
          <w:lang w:val="en-US" w:eastAsia="zh-CN"/>
        </w:rPr>
        <w:t>计科243</w:t>
      </w:r>
      <w:r>
        <w:rPr>
          <w:rFonts w:hint="eastAsia" w:ascii="宋体" w:hAnsi="宋体"/>
          <w:b/>
          <w:bCs/>
          <w:sz w:val="36"/>
          <w:szCs w:val="36"/>
          <w:u w:val="single"/>
        </w:rPr>
        <w:t xml:space="preserve">                       </w:t>
      </w:r>
    </w:p>
    <w:p w14:paraId="3E636E21">
      <w:pPr>
        <w:spacing w:line="500" w:lineRule="exact"/>
        <w:ind w:firstLine="1084" w:firstLineChars="300"/>
        <w:rPr>
          <w:rFonts w:ascii="仿宋_GB2312" w:hAnsi="宋体" w:eastAsia="仿宋_GB2312"/>
          <w:b/>
          <w:sz w:val="36"/>
          <w:szCs w:val="36"/>
        </w:rPr>
      </w:pPr>
      <w:r>
        <w:rPr>
          <w:rFonts w:hint="eastAsia" w:ascii="仿宋_GB2312" w:hAnsi="宋体" w:eastAsia="仿宋_GB2312"/>
          <w:b/>
          <w:sz w:val="36"/>
          <w:szCs w:val="36"/>
        </w:rPr>
        <w:t xml:space="preserve">学生姓名  </w:t>
      </w:r>
      <w:r>
        <w:rPr>
          <w:rFonts w:hint="eastAsia" w:ascii="仿宋_GB2312" w:hAnsi="宋体" w:eastAsia="仿宋_GB2312"/>
          <w:b/>
          <w:sz w:val="36"/>
          <w:szCs w:val="36"/>
          <w:u w:val="single"/>
        </w:rPr>
        <w:t xml:space="preserve">     </w:t>
      </w:r>
      <w:r>
        <w:rPr>
          <w:rFonts w:hint="eastAsia" w:ascii="宋体" w:hAnsi="宋体"/>
          <w:b/>
          <w:bCs/>
          <w:sz w:val="36"/>
          <w:szCs w:val="36"/>
          <w:u w:val="single"/>
        </w:rPr>
        <w:t xml:space="preserve">  </w:t>
      </w:r>
      <w:r>
        <w:rPr>
          <w:rFonts w:hint="eastAsia" w:ascii="宋体" w:hAnsi="宋体"/>
          <w:b/>
          <w:bCs/>
          <w:sz w:val="36"/>
          <w:szCs w:val="36"/>
          <w:u w:val="single"/>
          <w:lang w:val="en-US" w:eastAsia="zh-CN"/>
        </w:rPr>
        <w:t>李卓恒</w:t>
      </w:r>
      <w:r>
        <w:rPr>
          <w:rFonts w:hint="eastAsia" w:ascii="宋体" w:hAnsi="宋体"/>
          <w:b/>
          <w:bCs/>
          <w:sz w:val="36"/>
          <w:szCs w:val="36"/>
          <w:u w:val="single"/>
        </w:rPr>
        <w:t xml:space="preserve">                       </w:t>
      </w:r>
    </w:p>
    <w:p w14:paraId="0784B4B8">
      <w:pPr>
        <w:spacing w:line="500" w:lineRule="exact"/>
        <w:ind w:firstLine="1084" w:firstLineChars="300"/>
        <w:rPr>
          <w:rFonts w:ascii="仿宋_GB2312" w:eastAsia="仿宋_GB2312"/>
          <w:b/>
          <w:bCs/>
          <w:sz w:val="36"/>
          <w:szCs w:val="36"/>
        </w:rPr>
      </w:pPr>
      <w:r>
        <w:rPr>
          <w:rFonts w:hint="eastAsia" w:ascii="仿宋_GB2312" w:hAnsi="宋体" w:eastAsia="仿宋_GB2312"/>
          <w:b/>
          <w:sz w:val="36"/>
          <w:szCs w:val="36"/>
        </w:rPr>
        <w:t xml:space="preserve">指导教师  </w:t>
      </w:r>
      <w:r>
        <w:rPr>
          <w:rFonts w:hint="eastAsia" w:ascii="仿宋_GB2312" w:hAnsi="宋体" w:eastAsia="仿宋_GB2312"/>
          <w:b/>
          <w:sz w:val="36"/>
          <w:szCs w:val="36"/>
          <w:u w:val="single"/>
        </w:rPr>
        <w:t xml:space="preserve">     </w:t>
      </w:r>
      <w:r>
        <w:rPr>
          <w:rFonts w:hint="eastAsia" w:ascii="宋体" w:hAnsi="宋体"/>
          <w:b/>
          <w:bCs/>
          <w:sz w:val="36"/>
          <w:szCs w:val="36"/>
          <w:u w:val="single"/>
        </w:rPr>
        <w:t xml:space="preserve">  </w:t>
      </w:r>
      <w:r>
        <w:rPr>
          <w:rFonts w:hint="eastAsia" w:ascii="宋体" w:hAnsi="宋体"/>
          <w:b/>
          <w:bCs/>
          <w:sz w:val="36"/>
          <w:szCs w:val="36"/>
          <w:u w:val="single"/>
          <w:lang w:val="en-US" w:eastAsia="zh-CN"/>
        </w:rPr>
        <w:t>王红艺</w:t>
      </w:r>
      <w:r>
        <w:rPr>
          <w:rFonts w:hint="eastAsia" w:ascii="宋体" w:hAnsi="宋体"/>
          <w:b/>
          <w:bCs/>
          <w:sz w:val="36"/>
          <w:szCs w:val="36"/>
          <w:u w:val="single"/>
        </w:rPr>
        <w:t xml:space="preserve">                   </w:t>
      </w:r>
      <w:r>
        <w:rPr>
          <w:rFonts w:ascii="宋体" w:hAnsi="宋体"/>
          <w:b/>
          <w:bCs/>
          <w:sz w:val="36"/>
          <w:szCs w:val="36"/>
          <w:u w:val="single"/>
        </w:rPr>
        <w:t xml:space="preserve"> </w:t>
      </w:r>
      <w:r>
        <w:rPr>
          <w:rFonts w:hint="eastAsia" w:ascii="宋体" w:hAnsi="宋体"/>
          <w:b/>
          <w:bCs/>
          <w:sz w:val="36"/>
          <w:szCs w:val="36"/>
          <w:u w:val="single"/>
        </w:rPr>
        <w:t xml:space="preserve">  </w:t>
      </w:r>
    </w:p>
    <w:p w14:paraId="08564DDE">
      <w:pPr>
        <w:ind w:firstLine="1084" w:firstLineChars="300"/>
        <w:rPr>
          <w:rFonts w:hint="eastAsia" w:ascii="宋体" w:hAnsi="宋体"/>
          <w:b/>
          <w:bCs/>
          <w:sz w:val="32"/>
          <w:szCs w:val="32"/>
          <w:highlight w:val="none"/>
          <w:u w:val="single"/>
        </w:rPr>
      </w:pPr>
      <w:r>
        <w:rPr>
          <w:rFonts w:hint="eastAsia" w:ascii="FangSong_GB2312" w:eastAsia="FangSong_GB2312"/>
          <w:b/>
          <w:bCs/>
          <w:sz w:val="36"/>
          <w:szCs w:val="36"/>
          <w:highlight w:val="none"/>
        </w:rPr>
        <w:t xml:space="preserve">设计日期  </w:t>
      </w:r>
      <w:r>
        <w:rPr>
          <w:rFonts w:hint="eastAsia" w:ascii="FangSong_GB2312" w:eastAsia="FangSong_GB2312"/>
          <w:b/>
          <w:bCs/>
          <w:sz w:val="36"/>
          <w:szCs w:val="36"/>
          <w:highlight w:val="none"/>
          <w:u w:val="single"/>
        </w:rPr>
        <w:t xml:space="preserve">    </w:t>
      </w:r>
      <w:r>
        <w:rPr>
          <w:rFonts w:ascii="FangSong_GB2312" w:hAnsi="宋体" w:eastAsia="FangSong_GB2312"/>
          <w:b/>
          <w:sz w:val="30"/>
          <w:szCs w:val="30"/>
          <w:highlight w:val="none"/>
          <w:u w:val="single"/>
        </w:rPr>
        <w:t>202</w:t>
      </w:r>
      <w:r>
        <w:rPr>
          <w:rFonts w:hint="eastAsia" w:ascii="FangSong_GB2312" w:hAnsi="宋体" w:eastAsia="FangSong_GB2312"/>
          <w:b/>
          <w:sz w:val="30"/>
          <w:szCs w:val="30"/>
          <w:highlight w:val="none"/>
          <w:u w:val="single"/>
          <w:lang w:val="en-US" w:eastAsia="zh-CN"/>
        </w:rPr>
        <w:t>5</w:t>
      </w:r>
      <w:r>
        <w:rPr>
          <w:rFonts w:hint="eastAsia" w:ascii="FangSong_GB2312" w:hAnsi="宋体" w:eastAsia="FangSong_GB2312"/>
          <w:b/>
          <w:sz w:val="30"/>
          <w:szCs w:val="30"/>
          <w:highlight w:val="none"/>
          <w:u w:val="single"/>
        </w:rPr>
        <w:t>/12/2</w:t>
      </w:r>
      <w:r>
        <w:rPr>
          <w:rFonts w:hint="eastAsia" w:ascii="FangSong_GB2312" w:hAnsi="宋体" w:eastAsia="FangSong_GB2312"/>
          <w:b/>
          <w:sz w:val="30"/>
          <w:szCs w:val="30"/>
          <w:highlight w:val="none"/>
          <w:u w:val="single"/>
          <w:lang w:val="en-US" w:eastAsia="zh-CN"/>
        </w:rPr>
        <w:t>2</w:t>
      </w:r>
      <w:r>
        <w:rPr>
          <w:rFonts w:ascii="FangSong_GB2312" w:hAnsi="宋体" w:eastAsia="FangSong_GB2312"/>
          <w:b/>
          <w:sz w:val="30"/>
          <w:szCs w:val="30"/>
          <w:highlight w:val="none"/>
          <w:u w:val="single"/>
        </w:rPr>
        <w:t>—</w:t>
      </w:r>
      <w:r>
        <w:rPr>
          <w:rFonts w:hint="eastAsia" w:ascii="FangSong_GB2312" w:hAnsi="宋体" w:eastAsia="FangSong_GB2312"/>
          <w:b/>
          <w:sz w:val="30"/>
          <w:szCs w:val="30"/>
          <w:highlight w:val="none"/>
          <w:u w:val="single"/>
        </w:rPr>
        <w:t>202</w:t>
      </w:r>
      <w:r>
        <w:rPr>
          <w:rFonts w:hint="eastAsia" w:ascii="FangSong_GB2312" w:hAnsi="宋体" w:eastAsia="FangSong_GB2312"/>
          <w:b/>
          <w:sz w:val="30"/>
          <w:szCs w:val="30"/>
          <w:highlight w:val="none"/>
          <w:u w:val="single"/>
          <w:lang w:val="en-US" w:eastAsia="zh-CN"/>
        </w:rPr>
        <w:t>6</w:t>
      </w:r>
      <w:r>
        <w:rPr>
          <w:rFonts w:hint="eastAsia" w:ascii="FangSong_GB2312" w:hAnsi="宋体" w:eastAsia="FangSong_GB2312"/>
          <w:b/>
          <w:sz w:val="30"/>
          <w:szCs w:val="30"/>
          <w:highlight w:val="none"/>
          <w:u w:val="single"/>
        </w:rPr>
        <w:t>/1/</w:t>
      </w:r>
      <w:r>
        <w:rPr>
          <w:rFonts w:hint="eastAsia" w:ascii="FangSong_GB2312" w:hAnsi="宋体" w:eastAsia="FangSong_GB2312"/>
          <w:b/>
          <w:sz w:val="30"/>
          <w:szCs w:val="30"/>
          <w:highlight w:val="none"/>
          <w:u w:val="single"/>
          <w:lang w:val="en-US" w:eastAsia="zh-CN"/>
        </w:rPr>
        <w:t>7</w:t>
      </w:r>
      <w:r>
        <w:rPr>
          <w:rFonts w:hint="eastAsia" w:ascii="FangSong_GB2312" w:hAnsi="宋体" w:eastAsia="FangSong_GB2312"/>
          <w:b/>
          <w:sz w:val="30"/>
          <w:szCs w:val="30"/>
          <w:highlight w:val="none"/>
          <w:u w:val="single"/>
        </w:rPr>
        <w:t xml:space="preserve">  </w:t>
      </w:r>
      <w:r>
        <w:rPr>
          <w:rFonts w:hint="eastAsia" w:ascii="宋体" w:hAnsi="宋体"/>
          <w:b/>
          <w:bCs/>
          <w:sz w:val="32"/>
          <w:szCs w:val="32"/>
          <w:highlight w:val="none"/>
          <w:u w:val="single"/>
        </w:rPr>
        <w:t xml:space="preserve">  </w:t>
      </w:r>
      <w:r>
        <w:rPr>
          <w:rFonts w:hint="eastAsia" w:ascii="宋体" w:hAnsi="宋体"/>
          <w:b/>
          <w:bCs/>
          <w:sz w:val="32"/>
          <w:szCs w:val="32"/>
          <w:highlight w:val="none"/>
          <w:u w:val="single"/>
          <w:lang w:val="en-US" w:eastAsia="zh-CN"/>
        </w:rPr>
        <w:t xml:space="preserve">      </w:t>
      </w:r>
      <w:r>
        <w:rPr>
          <w:rFonts w:hint="eastAsia" w:ascii="宋体" w:hAnsi="宋体"/>
          <w:b/>
          <w:bCs/>
          <w:sz w:val="32"/>
          <w:szCs w:val="32"/>
          <w:highlight w:val="none"/>
          <w:u w:val="single"/>
        </w:rPr>
        <w:t xml:space="preserve"> </w:t>
      </w:r>
    </w:p>
    <w:p w14:paraId="2E739F44">
      <w:pPr>
        <w:ind w:firstLine="1084" w:firstLineChars="300"/>
        <w:rPr>
          <w:rFonts w:ascii="宋体" w:hAnsi="宋体"/>
          <w:b/>
          <w:bCs/>
          <w:sz w:val="32"/>
          <w:szCs w:val="32"/>
          <w:highlight w:val="none"/>
          <w:u w:val="single"/>
        </w:rPr>
      </w:pPr>
      <w:r>
        <w:rPr>
          <w:rFonts w:hint="eastAsia" w:ascii="FangSong_GB2312" w:eastAsia="FangSong_GB2312"/>
          <w:b/>
          <w:bCs/>
          <w:sz w:val="36"/>
          <w:szCs w:val="36"/>
          <w:highlight w:val="none"/>
        </w:rPr>
        <w:t xml:space="preserve">上交日期  </w:t>
      </w:r>
      <w:r>
        <w:rPr>
          <w:rFonts w:hint="eastAsia" w:ascii="FangSong_GB2312" w:eastAsia="FangSong_GB2312"/>
          <w:b/>
          <w:bCs/>
          <w:sz w:val="36"/>
          <w:szCs w:val="36"/>
          <w:highlight w:val="none"/>
          <w:u w:val="single"/>
        </w:rPr>
        <w:t xml:space="preserve">       </w:t>
      </w:r>
      <w:r>
        <w:rPr>
          <w:rFonts w:hint="eastAsia" w:ascii="FangSong_GB2312" w:hAnsi="宋体" w:eastAsia="FangSong_GB2312"/>
          <w:b/>
          <w:sz w:val="30"/>
          <w:szCs w:val="30"/>
          <w:highlight w:val="none"/>
          <w:u w:val="single"/>
        </w:rPr>
        <w:t>202</w:t>
      </w:r>
      <w:r>
        <w:rPr>
          <w:rFonts w:hint="eastAsia" w:ascii="FangSong_GB2312" w:hAnsi="宋体" w:eastAsia="FangSong_GB2312"/>
          <w:b/>
          <w:sz w:val="30"/>
          <w:szCs w:val="30"/>
          <w:highlight w:val="none"/>
          <w:u w:val="single"/>
          <w:lang w:val="en-US" w:eastAsia="zh-CN"/>
        </w:rPr>
        <w:t>6</w:t>
      </w:r>
      <w:r>
        <w:rPr>
          <w:rFonts w:hint="eastAsia" w:ascii="FangSong_GB2312" w:hAnsi="宋体" w:eastAsia="FangSong_GB2312"/>
          <w:b/>
          <w:sz w:val="30"/>
          <w:szCs w:val="30"/>
          <w:highlight w:val="none"/>
          <w:u w:val="single"/>
        </w:rPr>
        <w:t>/1/</w:t>
      </w:r>
      <w:r>
        <w:rPr>
          <w:rFonts w:hint="eastAsia" w:ascii="FangSong_GB2312" w:hAnsi="宋体" w:eastAsia="FangSong_GB2312"/>
          <w:b/>
          <w:sz w:val="30"/>
          <w:szCs w:val="30"/>
          <w:highlight w:val="none"/>
          <w:u w:val="single"/>
          <w:lang w:val="en-US" w:eastAsia="zh-CN"/>
        </w:rPr>
        <w:t>8</w:t>
      </w:r>
      <w:r>
        <w:rPr>
          <w:rFonts w:hint="eastAsia" w:ascii="FangSong_GB2312" w:hAnsi="宋体" w:eastAsia="FangSong_GB2312"/>
          <w:b/>
          <w:sz w:val="30"/>
          <w:szCs w:val="30"/>
          <w:highlight w:val="none"/>
          <w:u w:val="single"/>
        </w:rPr>
        <w:t xml:space="preserve">    </w:t>
      </w:r>
      <w:r>
        <w:rPr>
          <w:rFonts w:hint="eastAsia" w:ascii="FangSong_GB2312" w:hAnsi="宋体" w:eastAsia="FangSong_GB2312"/>
          <w:b/>
          <w:sz w:val="30"/>
          <w:szCs w:val="30"/>
          <w:highlight w:val="none"/>
          <w:u w:val="single"/>
          <w:lang w:val="en-US" w:eastAsia="zh-CN"/>
        </w:rPr>
        <w:t xml:space="preserve">      </w:t>
      </w:r>
      <w:r>
        <w:rPr>
          <w:rFonts w:hint="eastAsia" w:ascii="FangSong_GB2312" w:hAnsi="宋体" w:eastAsia="FangSong_GB2312"/>
          <w:b/>
          <w:sz w:val="30"/>
          <w:szCs w:val="30"/>
          <w:highlight w:val="none"/>
          <w:u w:val="single"/>
        </w:rPr>
        <w:t xml:space="preserve">   </w:t>
      </w:r>
      <w:r>
        <w:rPr>
          <w:rFonts w:hint="eastAsia" w:ascii="宋体" w:hAnsi="宋体"/>
          <w:b/>
          <w:bCs/>
          <w:sz w:val="32"/>
          <w:szCs w:val="32"/>
          <w:highlight w:val="none"/>
          <w:u w:val="single"/>
        </w:rPr>
        <w:t xml:space="preserve">   </w:t>
      </w:r>
    </w:p>
    <w:p w14:paraId="7621155A">
      <w:pPr>
        <w:rPr>
          <w:rFonts w:hint="eastAsia" w:ascii="宋体" w:hAnsi="宋体"/>
          <w:sz w:val="24"/>
        </w:rPr>
      </w:pPr>
      <w:r>
        <w:rPr>
          <w:rFonts w:hint="eastAsia" w:ascii="宋体" w:hAnsi="宋体"/>
          <w:sz w:val="24"/>
        </w:rPr>
        <w:br w:type="page"/>
      </w:r>
    </w:p>
    <w:p w14:paraId="1F33DD77">
      <w:pPr>
        <w:spacing w:line="500" w:lineRule="exact"/>
        <w:ind w:firstLine="720" w:firstLineChars="300"/>
        <w:jc w:val="center"/>
        <w:rPr>
          <w:rFonts w:ascii="宋体" w:hAnsi="宋体"/>
          <w:b/>
          <w:bCs/>
          <w:sz w:val="24"/>
        </w:rPr>
      </w:pPr>
      <w:r>
        <w:rPr>
          <w:rFonts w:hint="eastAsia" w:ascii="宋体" w:hAnsi="宋体"/>
          <w:sz w:val="24"/>
        </w:rPr>
        <w:t>课程设计任务书</w:t>
      </w:r>
    </w:p>
    <w:tbl>
      <w:tblPr>
        <w:tblStyle w:val="14"/>
        <w:tblW w:w="95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7"/>
        <w:gridCol w:w="446"/>
        <w:gridCol w:w="1022"/>
        <w:gridCol w:w="813"/>
        <w:gridCol w:w="163"/>
        <w:gridCol w:w="1365"/>
        <w:gridCol w:w="1575"/>
        <w:gridCol w:w="1470"/>
        <w:gridCol w:w="2100"/>
      </w:tblGrid>
      <w:tr w14:paraId="65CB5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2065" w:type="dxa"/>
            <w:gridSpan w:val="3"/>
            <w:vAlign w:val="center"/>
          </w:tcPr>
          <w:p w14:paraId="23C3D142">
            <w:pPr>
              <w:jc w:val="center"/>
              <w:rPr>
                <w:szCs w:val="21"/>
              </w:rPr>
            </w:pPr>
            <w:r>
              <w:rPr>
                <w:rFonts w:hint="eastAsia"/>
                <w:szCs w:val="21"/>
              </w:rPr>
              <w:t>课程设计题目</w:t>
            </w:r>
          </w:p>
        </w:tc>
        <w:tc>
          <w:tcPr>
            <w:tcW w:w="7486" w:type="dxa"/>
            <w:gridSpan w:val="6"/>
            <w:vAlign w:val="center"/>
          </w:tcPr>
          <w:p w14:paraId="2A3F9F34">
            <w:pPr>
              <w:rPr>
                <w:rFonts w:hint="eastAsia" w:eastAsia="宋体"/>
                <w:szCs w:val="21"/>
                <w:lang w:val="en-US" w:eastAsia="zh-CN"/>
              </w:rPr>
            </w:pPr>
            <w:r>
              <w:rPr>
                <w:rFonts w:hint="eastAsia"/>
                <w:szCs w:val="21"/>
                <w:lang w:val="en-US" w:eastAsia="zh-CN"/>
              </w:rPr>
              <w:t>超市前台销售系统</w:t>
            </w:r>
          </w:p>
        </w:tc>
      </w:tr>
      <w:tr w14:paraId="299F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43" w:type="dxa"/>
            <w:gridSpan w:val="2"/>
            <w:vAlign w:val="center"/>
          </w:tcPr>
          <w:p w14:paraId="453ADAEB">
            <w:pPr>
              <w:jc w:val="center"/>
              <w:rPr>
                <w:szCs w:val="21"/>
              </w:rPr>
            </w:pPr>
            <w:r>
              <w:rPr>
                <w:rFonts w:hint="eastAsia"/>
                <w:szCs w:val="21"/>
              </w:rPr>
              <w:t>姓名</w:t>
            </w:r>
          </w:p>
        </w:tc>
        <w:tc>
          <w:tcPr>
            <w:tcW w:w="1998" w:type="dxa"/>
            <w:gridSpan w:val="3"/>
            <w:vAlign w:val="center"/>
          </w:tcPr>
          <w:p w14:paraId="7DED4A40">
            <w:pPr>
              <w:overflowPunct w:val="0"/>
              <w:rPr>
                <w:rFonts w:hint="eastAsia" w:eastAsia="宋体"/>
                <w:szCs w:val="21"/>
                <w:lang w:val="en-US" w:eastAsia="zh-CN"/>
              </w:rPr>
            </w:pPr>
            <w:r>
              <w:rPr>
                <w:rFonts w:hint="eastAsia"/>
                <w:szCs w:val="21"/>
                <w:lang w:val="en-US" w:eastAsia="zh-CN"/>
              </w:rPr>
              <w:t>李卓恒</w:t>
            </w:r>
          </w:p>
        </w:tc>
        <w:tc>
          <w:tcPr>
            <w:tcW w:w="1365" w:type="dxa"/>
            <w:vAlign w:val="center"/>
          </w:tcPr>
          <w:p w14:paraId="13467423">
            <w:pPr>
              <w:jc w:val="center"/>
              <w:rPr>
                <w:szCs w:val="21"/>
              </w:rPr>
            </w:pPr>
            <w:r>
              <w:rPr>
                <w:rFonts w:hint="eastAsia"/>
                <w:szCs w:val="21"/>
              </w:rPr>
              <w:t>学号</w:t>
            </w:r>
          </w:p>
        </w:tc>
        <w:tc>
          <w:tcPr>
            <w:tcW w:w="1575" w:type="dxa"/>
            <w:vAlign w:val="center"/>
          </w:tcPr>
          <w:p w14:paraId="10E211FF">
            <w:pPr>
              <w:overflowPunct w:val="0"/>
              <w:rPr>
                <w:rFonts w:hint="default" w:eastAsia="宋体"/>
                <w:szCs w:val="21"/>
                <w:lang w:val="en-US" w:eastAsia="zh-CN"/>
              </w:rPr>
            </w:pPr>
            <w:r>
              <w:rPr>
                <w:rFonts w:hint="eastAsia"/>
                <w:szCs w:val="21"/>
                <w:lang w:val="en-US" w:eastAsia="zh-CN"/>
              </w:rPr>
              <w:t>241404060317</w:t>
            </w:r>
          </w:p>
        </w:tc>
        <w:tc>
          <w:tcPr>
            <w:tcW w:w="1470" w:type="dxa"/>
            <w:vAlign w:val="center"/>
          </w:tcPr>
          <w:p w14:paraId="4BD92EB7">
            <w:pPr>
              <w:jc w:val="center"/>
              <w:rPr>
                <w:szCs w:val="21"/>
              </w:rPr>
            </w:pPr>
            <w:r>
              <w:rPr>
                <w:rFonts w:hint="eastAsia"/>
                <w:szCs w:val="21"/>
              </w:rPr>
              <w:t>专业班级</w:t>
            </w:r>
          </w:p>
        </w:tc>
        <w:tc>
          <w:tcPr>
            <w:tcW w:w="2100" w:type="dxa"/>
            <w:vAlign w:val="center"/>
          </w:tcPr>
          <w:p w14:paraId="65E1FC78">
            <w:pPr>
              <w:rPr>
                <w:rFonts w:hint="default" w:eastAsia="宋体"/>
                <w:szCs w:val="21"/>
                <w:lang w:val="en-US" w:eastAsia="zh-CN"/>
              </w:rPr>
            </w:pPr>
            <w:r>
              <w:rPr>
                <w:rFonts w:hint="eastAsia"/>
                <w:szCs w:val="21"/>
                <w:lang w:val="en-US" w:eastAsia="zh-CN"/>
              </w:rPr>
              <w:t>计算机243</w:t>
            </w:r>
          </w:p>
        </w:tc>
      </w:tr>
      <w:tr w14:paraId="20AA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43" w:type="dxa"/>
            <w:gridSpan w:val="2"/>
            <w:vAlign w:val="center"/>
          </w:tcPr>
          <w:p w14:paraId="63470709">
            <w:pPr>
              <w:jc w:val="center"/>
              <w:rPr>
                <w:szCs w:val="21"/>
              </w:rPr>
            </w:pPr>
            <w:r>
              <w:rPr>
                <w:rFonts w:hint="eastAsia"/>
                <w:szCs w:val="21"/>
              </w:rPr>
              <w:t>组长</w:t>
            </w:r>
          </w:p>
        </w:tc>
        <w:tc>
          <w:tcPr>
            <w:tcW w:w="1998" w:type="dxa"/>
            <w:gridSpan w:val="3"/>
            <w:vAlign w:val="center"/>
          </w:tcPr>
          <w:p w14:paraId="36E5D99C">
            <w:pPr>
              <w:overflowPunct w:val="0"/>
              <w:rPr>
                <w:rFonts w:hint="eastAsia" w:eastAsia="宋体"/>
                <w:szCs w:val="21"/>
                <w:lang w:val="en-US" w:eastAsia="zh-CN"/>
              </w:rPr>
            </w:pPr>
            <w:r>
              <w:rPr>
                <w:rFonts w:hint="eastAsia"/>
                <w:szCs w:val="21"/>
                <w:lang w:val="en-US" w:eastAsia="zh-CN"/>
              </w:rPr>
              <w:t>郑通</w:t>
            </w:r>
          </w:p>
        </w:tc>
        <w:tc>
          <w:tcPr>
            <w:tcW w:w="1365" w:type="dxa"/>
            <w:vAlign w:val="center"/>
          </w:tcPr>
          <w:p w14:paraId="2AD9FA62">
            <w:pPr>
              <w:jc w:val="center"/>
              <w:rPr>
                <w:szCs w:val="21"/>
              </w:rPr>
            </w:pPr>
            <w:r>
              <w:rPr>
                <w:rFonts w:hint="eastAsia"/>
                <w:szCs w:val="21"/>
              </w:rPr>
              <w:t>同组成员</w:t>
            </w:r>
          </w:p>
        </w:tc>
        <w:tc>
          <w:tcPr>
            <w:tcW w:w="5145" w:type="dxa"/>
            <w:gridSpan w:val="3"/>
            <w:vAlign w:val="center"/>
          </w:tcPr>
          <w:p w14:paraId="07674ABC">
            <w:pPr>
              <w:rPr>
                <w:rFonts w:hint="default" w:eastAsia="宋体"/>
                <w:szCs w:val="21"/>
                <w:lang w:val="en-US" w:eastAsia="zh-CN"/>
              </w:rPr>
            </w:pPr>
            <w:r>
              <w:rPr>
                <w:rFonts w:hint="eastAsia"/>
                <w:szCs w:val="21"/>
                <w:lang w:val="en-US" w:eastAsia="zh-CN"/>
              </w:rPr>
              <w:t>郑怡飞、王宥淞</w:t>
            </w:r>
          </w:p>
        </w:tc>
      </w:tr>
      <w:tr w14:paraId="65EC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jc w:val="center"/>
        </w:trPr>
        <w:tc>
          <w:tcPr>
            <w:tcW w:w="1043" w:type="dxa"/>
            <w:gridSpan w:val="2"/>
            <w:vAlign w:val="center"/>
          </w:tcPr>
          <w:p w14:paraId="537687FA">
            <w:pPr>
              <w:jc w:val="center"/>
              <w:rPr>
                <w:szCs w:val="21"/>
              </w:rPr>
            </w:pPr>
            <w:r>
              <w:rPr>
                <w:rFonts w:hint="eastAsia"/>
                <w:szCs w:val="21"/>
              </w:rPr>
              <w:t>指导</w:t>
            </w:r>
          </w:p>
          <w:p w14:paraId="054B6F98">
            <w:pPr>
              <w:jc w:val="center"/>
              <w:rPr>
                <w:rFonts w:ascii="宋体" w:hAnsi="宋体"/>
                <w:szCs w:val="21"/>
              </w:rPr>
            </w:pPr>
            <w:r>
              <w:rPr>
                <w:rFonts w:hint="eastAsia"/>
                <w:szCs w:val="21"/>
              </w:rPr>
              <w:t>教师</w:t>
            </w:r>
          </w:p>
        </w:tc>
        <w:tc>
          <w:tcPr>
            <w:tcW w:w="8508" w:type="dxa"/>
            <w:gridSpan w:val="7"/>
            <w:vAlign w:val="center"/>
          </w:tcPr>
          <w:p w14:paraId="3A04D1AB">
            <w:pPr>
              <w:rPr>
                <w:rFonts w:hint="eastAsia" w:ascii="宋体" w:hAnsi="宋体" w:eastAsia="宋体"/>
                <w:szCs w:val="21"/>
                <w:lang w:val="en-US" w:eastAsia="zh-CN"/>
              </w:rPr>
            </w:pPr>
            <w:r>
              <w:rPr>
                <w:rFonts w:hint="eastAsia" w:ascii="宋体" w:hAnsi="宋体"/>
                <w:szCs w:val="21"/>
                <w:lang w:val="en-US" w:eastAsia="zh-CN"/>
              </w:rPr>
              <w:t>王红艺</w:t>
            </w:r>
          </w:p>
        </w:tc>
      </w:tr>
      <w:tr w14:paraId="7D0D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9" w:hRule="atLeast"/>
          <w:jc w:val="center"/>
        </w:trPr>
        <w:tc>
          <w:tcPr>
            <w:tcW w:w="1043" w:type="dxa"/>
            <w:gridSpan w:val="2"/>
            <w:vAlign w:val="center"/>
          </w:tcPr>
          <w:p w14:paraId="35D863D6">
            <w:pPr>
              <w:jc w:val="center"/>
              <w:rPr>
                <w:rFonts w:ascii="宋体" w:hAnsi="宋体"/>
                <w:szCs w:val="21"/>
              </w:rPr>
            </w:pPr>
            <w:r>
              <w:rPr>
                <w:rFonts w:hint="eastAsia" w:ascii="宋体" w:hAnsi="宋体"/>
                <w:szCs w:val="21"/>
              </w:rPr>
              <w:t>课程设计目的</w:t>
            </w:r>
          </w:p>
        </w:tc>
        <w:tc>
          <w:tcPr>
            <w:tcW w:w="8508" w:type="dxa"/>
            <w:gridSpan w:val="7"/>
            <w:vAlign w:val="center"/>
          </w:tcPr>
          <w:p w14:paraId="5102A857">
            <w:pPr>
              <w:keepNext w:val="0"/>
              <w:keepLines w:val="0"/>
              <w:widowControl/>
              <w:suppressLineNumbers w:val="0"/>
              <w:jc w:val="left"/>
            </w:pPr>
            <w:r>
              <w:rPr>
                <w:rFonts w:ascii="CIDFont" w:hAnsi="CIDFont" w:eastAsia="CIDFont" w:cs="CIDFont"/>
                <w:color w:val="000000"/>
                <w:kern w:val="0"/>
                <w:sz w:val="20"/>
                <w:szCs w:val="20"/>
                <w:lang w:val="en-US" w:eastAsia="zh-CN" w:bidi="ar"/>
              </w:rPr>
              <w:t xml:space="preserve">通过本课程设计，使学生巩固数据库系统的基本概念、原理和技术，学会使用某一开发 </w:t>
            </w:r>
          </w:p>
          <w:p w14:paraId="09DEDF81">
            <w:pPr>
              <w:keepNext w:val="0"/>
              <w:keepLines w:val="0"/>
              <w:widowControl/>
              <w:suppressLineNumbers w:val="0"/>
              <w:jc w:val="left"/>
            </w:pPr>
            <w:r>
              <w:rPr>
                <w:rFonts w:hint="default" w:ascii="CIDFont" w:hAnsi="CIDFont" w:eastAsia="CIDFont" w:cs="CIDFont"/>
                <w:color w:val="000000"/>
                <w:kern w:val="0"/>
                <w:sz w:val="20"/>
                <w:szCs w:val="20"/>
                <w:lang w:val="en-US" w:eastAsia="zh-CN" w:bidi="ar"/>
              </w:rPr>
              <w:t xml:space="preserve">工具进行数据库设计和开发，将理论与实际相结合，完成一个小型数据库应用系统的设计与 </w:t>
            </w:r>
          </w:p>
          <w:p w14:paraId="6E3186D0">
            <w:pPr>
              <w:keepNext w:val="0"/>
              <w:keepLines w:val="0"/>
              <w:widowControl/>
              <w:suppressLineNumbers w:val="0"/>
              <w:jc w:val="left"/>
              <w:rPr>
                <w:rFonts w:ascii="宋体" w:hAnsi="宋体"/>
                <w:szCs w:val="21"/>
              </w:rPr>
            </w:pPr>
            <w:r>
              <w:rPr>
                <w:rFonts w:hint="default" w:ascii="CIDFont" w:hAnsi="CIDFont" w:eastAsia="CIDFont" w:cs="CIDFont"/>
                <w:color w:val="000000"/>
                <w:kern w:val="0"/>
                <w:sz w:val="20"/>
                <w:szCs w:val="20"/>
                <w:lang w:val="en-US" w:eastAsia="zh-CN" w:bidi="ar"/>
              </w:rPr>
              <w:t>实现，并在此基础上强化学生的实践意识，提高其实际动手能力。</w:t>
            </w:r>
          </w:p>
        </w:tc>
      </w:tr>
      <w:tr w14:paraId="57AD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1" w:hRule="atLeast"/>
          <w:jc w:val="center"/>
        </w:trPr>
        <w:tc>
          <w:tcPr>
            <w:tcW w:w="1043" w:type="dxa"/>
            <w:gridSpan w:val="2"/>
            <w:vAlign w:val="center"/>
          </w:tcPr>
          <w:p w14:paraId="14BBE4BC">
            <w:pPr>
              <w:jc w:val="center"/>
              <w:rPr>
                <w:rFonts w:ascii="宋体" w:hAnsi="宋体"/>
                <w:szCs w:val="21"/>
              </w:rPr>
            </w:pPr>
            <w:r>
              <w:rPr>
                <w:rFonts w:hint="eastAsia" w:ascii="宋体" w:hAnsi="宋体"/>
                <w:szCs w:val="21"/>
              </w:rPr>
              <w:t>课程设计环境</w:t>
            </w:r>
          </w:p>
        </w:tc>
        <w:tc>
          <w:tcPr>
            <w:tcW w:w="8508" w:type="dxa"/>
            <w:gridSpan w:val="7"/>
            <w:vAlign w:val="center"/>
          </w:tcPr>
          <w:p w14:paraId="512D734C">
            <w:pPr>
              <w:keepNext w:val="0"/>
              <w:keepLines w:val="0"/>
              <w:widowControl/>
              <w:suppressLineNumbers w:val="0"/>
              <w:jc w:val="left"/>
              <w:rPr>
                <w:rFonts w:ascii="宋体" w:hAnsi="宋体"/>
                <w:szCs w:val="21"/>
              </w:rPr>
            </w:pPr>
            <w:r>
              <w:rPr>
                <w:rFonts w:hint="eastAsia" w:ascii="宋体" w:hAnsi="宋体" w:eastAsia="宋体" w:cs="宋体"/>
                <w:color w:val="000000"/>
                <w:kern w:val="0"/>
                <w:sz w:val="24"/>
                <w:szCs w:val="24"/>
                <w:lang w:val="en-US" w:eastAsia="zh-CN" w:bidi="ar"/>
              </w:rPr>
              <w:t>软件：（1）操作系统：windows，数据库管理系统 SQL Server （2）开发工具：</w:t>
            </w:r>
            <w:r>
              <w:rPr>
                <w:rFonts w:hint="eastAsia" w:ascii="宋体" w:hAnsi="宋体" w:cs="宋体"/>
                <w:color w:val="000000"/>
                <w:kern w:val="0"/>
                <w:sz w:val="24"/>
                <w:szCs w:val="24"/>
                <w:lang w:val="en-US" w:eastAsia="zh-CN" w:bidi="ar"/>
              </w:rPr>
              <w:t>Visual Studio</w:t>
            </w:r>
            <w:r>
              <w:rPr>
                <w:rFonts w:hint="eastAsia" w:ascii="宋体" w:hAnsi="宋体" w:eastAsia="宋体" w:cs="宋体"/>
                <w:color w:val="000000"/>
                <w:kern w:val="0"/>
                <w:sz w:val="24"/>
                <w:szCs w:val="24"/>
                <w:lang w:val="en-US" w:eastAsia="zh-CN" w:bidi="ar"/>
              </w:rPr>
              <w:t xml:space="preserve">（3）建模工具： visio （4）文档工具：采用 Word 或者 WPS </w:t>
            </w:r>
          </w:p>
        </w:tc>
      </w:tr>
      <w:tr w14:paraId="173D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0" w:hRule="atLeast"/>
          <w:jc w:val="center"/>
        </w:trPr>
        <w:tc>
          <w:tcPr>
            <w:tcW w:w="1043" w:type="dxa"/>
            <w:gridSpan w:val="2"/>
            <w:vAlign w:val="center"/>
          </w:tcPr>
          <w:p w14:paraId="232EC5D9">
            <w:pPr>
              <w:jc w:val="center"/>
              <w:rPr>
                <w:rFonts w:ascii="宋体" w:hAnsi="宋体" w:cs="仿宋_GB2312"/>
                <w:szCs w:val="21"/>
              </w:rPr>
            </w:pPr>
            <w:r>
              <w:rPr>
                <w:rFonts w:hint="eastAsia" w:ascii="宋体" w:hAnsi="宋体" w:cs="仿宋_GB2312"/>
                <w:szCs w:val="21"/>
              </w:rPr>
              <w:t>课程设计任务和要求</w:t>
            </w:r>
          </w:p>
        </w:tc>
        <w:tc>
          <w:tcPr>
            <w:tcW w:w="8508" w:type="dxa"/>
            <w:gridSpan w:val="7"/>
            <w:vAlign w:val="center"/>
          </w:tcPr>
          <w:p w14:paraId="61B8133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1．任务：（1）根据题目要求，进行数据库规划、系统定义和需求描述，同时对数据库的特性进行说明。（2）按照数据库设计方法学进行数据库设计，分阶段分步骤设计并建立相应模型和文档。（3）设计并实现系统的功能模块。系统功能应包括：基础数据维护功能、核心业务的事务 处理、数据查询及报表功能等。 </w:t>
            </w:r>
          </w:p>
          <w:p w14:paraId="4A40139F">
            <w:pPr>
              <w:keepNext w:val="0"/>
              <w:keepLines w:val="0"/>
              <w:widowControl/>
              <w:suppressLineNumbers w:val="0"/>
              <w:jc w:val="left"/>
              <w:rPr>
                <w:rFonts w:ascii="宋体" w:hAnsi="宋体" w:cs="仿宋_GB2312"/>
                <w:b/>
                <w:szCs w:val="21"/>
              </w:rPr>
            </w:pPr>
            <w:r>
              <w:rPr>
                <w:rFonts w:hint="eastAsia" w:ascii="宋体" w:hAnsi="宋体" w:eastAsia="宋体" w:cs="宋体"/>
                <w:color w:val="000000"/>
                <w:kern w:val="0"/>
                <w:sz w:val="24"/>
                <w:szCs w:val="24"/>
                <w:lang w:val="en-US" w:eastAsia="zh-CN" w:bidi="ar"/>
              </w:rPr>
              <w:t>2.数据库应用开发要求：（1）对关键数据进行的数据项约束和业务规则校验，</w:t>
            </w:r>
            <w:r>
              <w:rPr>
                <w:rFonts w:hint="eastAsia" w:ascii="宋体" w:hAnsi="宋体" w:eastAsia="宋体" w:cs="宋体"/>
                <w:b/>
                <w:bCs/>
                <w:color w:val="auto"/>
                <w:kern w:val="0"/>
                <w:sz w:val="24"/>
                <w:szCs w:val="24"/>
                <w:lang w:val="en-US" w:eastAsia="zh-CN" w:bidi="ar"/>
              </w:rPr>
              <w:t>采用应用程序和基于数据库机制的两级校验</w:t>
            </w:r>
            <w:r>
              <w:rPr>
                <w:rFonts w:hint="eastAsia" w:ascii="宋体" w:hAnsi="宋体" w:eastAsia="宋体" w:cs="宋体"/>
                <w:b/>
                <w:bCs/>
                <w:color w:val="FF0000"/>
                <w:kern w:val="0"/>
                <w:sz w:val="24"/>
                <w:szCs w:val="24"/>
                <w:lang w:val="en-US" w:eastAsia="zh-CN" w:bidi="ar"/>
              </w:rPr>
              <w:t>。</w:t>
            </w:r>
            <w:r>
              <w:rPr>
                <w:rFonts w:hint="eastAsia" w:ascii="宋体" w:hAnsi="宋体" w:eastAsia="宋体" w:cs="宋体"/>
                <w:color w:val="000000"/>
                <w:kern w:val="0"/>
                <w:sz w:val="24"/>
                <w:szCs w:val="24"/>
                <w:lang w:val="en-US" w:eastAsia="zh-CN" w:bidi="ar"/>
              </w:rPr>
              <w:t>（2）物理数据库设计要求：引入必要的数据冗余并给出异常控制方案；对频繁查询的数据建立必要的索引以提高效率；建立不同级别的用户、视图并授权，面向不同角色的功能采用不同的用户身份登录。</w:t>
            </w:r>
          </w:p>
        </w:tc>
      </w:tr>
      <w:tr w14:paraId="44C4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1043" w:type="dxa"/>
            <w:gridSpan w:val="2"/>
            <w:vAlign w:val="center"/>
          </w:tcPr>
          <w:p w14:paraId="324974CC">
            <w:pPr>
              <w:jc w:val="center"/>
              <w:rPr>
                <w:szCs w:val="21"/>
              </w:rPr>
            </w:pPr>
            <w:r>
              <w:rPr>
                <w:rFonts w:hint="eastAsia"/>
                <w:szCs w:val="21"/>
              </w:rPr>
              <w:t>参考</w:t>
            </w:r>
          </w:p>
          <w:p w14:paraId="4712842F">
            <w:pPr>
              <w:jc w:val="center"/>
              <w:rPr>
                <w:szCs w:val="21"/>
              </w:rPr>
            </w:pPr>
            <w:r>
              <w:rPr>
                <w:rFonts w:hint="eastAsia"/>
                <w:szCs w:val="21"/>
              </w:rPr>
              <w:t>文献</w:t>
            </w:r>
          </w:p>
        </w:tc>
        <w:tc>
          <w:tcPr>
            <w:tcW w:w="8508" w:type="dxa"/>
            <w:gridSpan w:val="7"/>
            <w:vAlign w:val="center"/>
          </w:tcPr>
          <w:p w14:paraId="38E83A45">
            <w:pPr>
              <w:rPr>
                <w:rFonts w:hint="eastAsia"/>
                <w:b w:val="0"/>
                <w:bCs/>
                <w:color w:val="auto"/>
                <w:szCs w:val="21"/>
                <w:u w:val="single"/>
              </w:rPr>
            </w:pPr>
            <w:r>
              <w:rPr>
                <w:rFonts w:hint="eastAsia"/>
                <w:b w:val="0"/>
                <w:bCs/>
                <w:color w:val="auto"/>
                <w:szCs w:val="21"/>
                <w:u w:val="single"/>
              </w:rPr>
              <w:t>[1] 孟小峰，杜治娟。大数据管理：概念、技术与挑战 [J]. 计算机研究与发展，2013, 50 (1): 146-169.</w:t>
            </w:r>
          </w:p>
          <w:p w14:paraId="231DAEBA">
            <w:pPr>
              <w:rPr>
                <w:b w:val="0"/>
                <w:bCs/>
                <w:color w:val="auto"/>
                <w:szCs w:val="21"/>
                <w:u w:val="single"/>
              </w:rPr>
            </w:pPr>
            <w:r>
              <w:rPr>
                <w:rFonts w:hint="eastAsia"/>
                <w:b w:val="0"/>
                <w:bCs/>
                <w:color w:val="auto"/>
                <w:szCs w:val="21"/>
                <w:u w:val="single"/>
              </w:rPr>
              <w:t>[2] 王宏志，于戈，鲍玉斌。面向列存储数据库的查询优化技术 [J]. 软件学报，2012, 23 (5): 1121-1139.</w:t>
            </w:r>
          </w:p>
        </w:tc>
      </w:tr>
      <w:tr w14:paraId="2A8B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9551" w:type="dxa"/>
            <w:gridSpan w:val="9"/>
            <w:vAlign w:val="center"/>
          </w:tcPr>
          <w:p w14:paraId="51AE65FD">
            <w:pPr>
              <w:jc w:val="center"/>
              <w:rPr>
                <w:szCs w:val="21"/>
              </w:rPr>
            </w:pPr>
            <w:r>
              <w:rPr>
                <w:rFonts w:hint="eastAsia"/>
                <w:szCs w:val="21"/>
              </w:rPr>
              <w:t>时 间 进 度 安 排</w:t>
            </w:r>
          </w:p>
        </w:tc>
      </w:tr>
      <w:tr w14:paraId="37E2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597" w:type="dxa"/>
            <w:vAlign w:val="center"/>
          </w:tcPr>
          <w:p w14:paraId="44AE688A">
            <w:pPr>
              <w:jc w:val="center"/>
              <w:rPr>
                <w:szCs w:val="21"/>
              </w:rPr>
            </w:pPr>
            <w:r>
              <w:rPr>
                <w:rFonts w:hint="eastAsia"/>
                <w:szCs w:val="21"/>
              </w:rPr>
              <w:t>序号</w:t>
            </w:r>
          </w:p>
        </w:tc>
        <w:tc>
          <w:tcPr>
            <w:tcW w:w="2281" w:type="dxa"/>
            <w:gridSpan w:val="3"/>
            <w:vAlign w:val="center"/>
          </w:tcPr>
          <w:p w14:paraId="71ED5BA8">
            <w:pPr>
              <w:jc w:val="center"/>
              <w:rPr>
                <w:szCs w:val="21"/>
              </w:rPr>
            </w:pPr>
            <w:r>
              <w:rPr>
                <w:rFonts w:hint="eastAsia"/>
                <w:szCs w:val="21"/>
              </w:rPr>
              <w:t>起止日期</w:t>
            </w:r>
          </w:p>
        </w:tc>
        <w:tc>
          <w:tcPr>
            <w:tcW w:w="6673" w:type="dxa"/>
            <w:gridSpan w:val="5"/>
            <w:vAlign w:val="center"/>
          </w:tcPr>
          <w:p w14:paraId="39E240F4">
            <w:pPr>
              <w:jc w:val="center"/>
              <w:rPr>
                <w:b/>
                <w:i/>
                <w:szCs w:val="21"/>
                <w:u w:val="single"/>
              </w:rPr>
            </w:pPr>
            <w:r>
              <w:rPr>
                <w:rFonts w:hint="eastAsia"/>
                <w:szCs w:val="21"/>
              </w:rPr>
              <w:t xml:space="preserve">设  计  内  容 </w:t>
            </w:r>
          </w:p>
        </w:tc>
      </w:tr>
      <w:tr w14:paraId="233DE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597" w:type="dxa"/>
            <w:vAlign w:val="top"/>
          </w:tcPr>
          <w:p w14:paraId="0F0BF2D7">
            <w:pPr>
              <w:rPr>
                <w:szCs w:val="21"/>
              </w:rPr>
            </w:pPr>
            <w:r>
              <w:rPr>
                <w:rFonts w:hint="eastAsia"/>
                <w:szCs w:val="21"/>
              </w:rPr>
              <w:t>1</w:t>
            </w:r>
          </w:p>
        </w:tc>
        <w:tc>
          <w:tcPr>
            <w:tcW w:w="2281" w:type="dxa"/>
            <w:gridSpan w:val="3"/>
            <w:vAlign w:val="top"/>
          </w:tcPr>
          <w:p w14:paraId="586FD954">
            <w:pPr>
              <w:rPr>
                <w:szCs w:val="21"/>
              </w:rPr>
            </w:pPr>
            <w:r>
              <w:rPr>
                <w:szCs w:val="21"/>
                <w:highlight w:val="none"/>
              </w:rPr>
              <w:t>202</w:t>
            </w:r>
            <w:r>
              <w:rPr>
                <w:rFonts w:hint="eastAsia"/>
                <w:szCs w:val="21"/>
                <w:highlight w:val="none"/>
                <w:lang w:val="en-US" w:eastAsia="zh-CN"/>
              </w:rPr>
              <w:t>5</w:t>
            </w:r>
            <w:r>
              <w:rPr>
                <w:szCs w:val="21"/>
                <w:highlight w:val="none"/>
              </w:rPr>
              <w:t>.12.</w:t>
            </w:r>
            <w:r>
              <w:rPr>
                <w:rFonts w:hint="eastAsia"/>
                <w:szCs w:val="21"/>
                <w:highlight w:val="none"/>
              </w:rPr>
              <w:t>2</w:t>
            </w:r>
            <w:r>
              <w:rPr>
                <w:rFonts w:hint="eastAsia"/>
                <w:szCs w:val="21"/>
                <w:highlight w:val="none"/>
                <w:lang w:val="en-US" w:eastAsia="zh-CN"/>
              </w:rPr>
              <w:t>2</w:t>
            </w:r>
            <w:r>
              <w:rPr>
                <w:rFonts w:hint="eastAsia"/>
                <w:szCs w:val="21"/>
                <w:highlight w:val="none"/>
              </w:rPr>
              <w:t>~</w:t>
            </w:r>
            <w:r>
              <w:rPr>
                <w:szCs w:val="21"/>
                <w:highlight w:val="none"/>
              </w:rPr>
              <w:t>202</w:t>
            </w:r>
            <w:r>
              <w:rPr>
                <w:rFonts w:hint="eastAsia"/>
                <w:szCs w:val="21"/>
                <w:highlight w:val="none"/>
                <w:lang w:val="en-US" w:eastAsia="zh-CN"/>
              </w:rPr>
              <w:t>5</w:t>
            </w:r>
            <w:r>
              <w:rPr>
                <w:szCs w:val="21"/>
                <w:highlight w:val="none"/>
              </w:rPr>
              <w:t>.12.</w:t>
            </w:r>
            <w:r>
              <w:rPr>
                <w:rFonts w:hint="eastAsia"/>
                <w:szCs w:val="21"/>
                <w:highlight w:val="none"/>
                <w:lang w:val="en-US" w:eastAsia="zh-CN"/>
              </w:rPr>
              <w:t>29</w:t>
            </w:r>
          </w:p>
        </w:tc>
        <w:tc>
          <w:tcPr>
            <w:tcW w:w="6673" w:type="dxa"/>
            <w:gridSpan w:val="5"/>
            <w:vAlign w:val="top"/>
          </w:tcPr>
          <w:p w14:paraId="55F14055">
            <w:pPr>
              <w:rPr>
                <w:szCs w:val="21"/>
              </w:rPr>
            </w:pPr>
            <w:r>
              <w:rPr>
                <w:rFonts w:hint="eastAsia"/>
                <w:szCs w:val="21"/>
                <w:highlight w:val="none"/>
              </w:rPr>
              <w:t>需求分析</w:t>
            </w:r>
            <w:r>
              <w:rPr>
                <w:rFonts w:hint="eastAsia"/>
                <w:szCs w:val="21"/>
                <w:highlight w:val="none"/>
                <w:lang w:val="en-US" w:eastAsia="zh-CN"/>
              </w:rPr>
              <w:t>及</w:t>
            </w:r>
            <w:r>
              <w:rPr>
                <w:rFonts w:hint="eastAsia"/>
                <w:szCs w:val="21"/>
                <w:highlight w:val="none"/>
              </w:rPr>
              <w:t>数据库设计</w:t>
            </w:r>
          </w:p>
        </w:tc>
      </w:tr>
      <w:tr w14:paraId="68BE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597" w:type="dxa"/>
            <w:vAlign w:val="top"/>
          </w:tcPr>
          <w:p w14:paraId="19EF79A7">
            <w:pPr>
              <w:rPr>
                <w:szCs w:val="21"/>
              </w:rPr>
            </w:pPr>
            <w:r>
              <w:rPr>
                <w:rFonts w:hint="eastAsia"/>
                <w:szCs w:val="21"/>
              </w:rPr>
              <w:t>2</w:t>
            </w:r>
          </w:p>
        </w:tc>
        <w:tc>
          <w:tcPr>
            <w:tcW w:w="2281" w:type="dxa"/>
            <w:gridSpan w:val="3"/>
            <w:vAlign w:val="top"/>
          </w:tcPr>
          <w:p w14:paraId="131AB0CC">
            <w:pPr>
              <w:rPr>
                <w:szCs w:val="21"/>
              </w:rPr>
            </w:pPr>
            <w:r>
              <w:rPr>
                <w:szCs w:val="21"/>
                <w:highlight w:val="none"/>
              </w:rPr>
              <w:t>202</w:t>
            </w:r>
            <w:r>
              <w:rPr>
                <w:rFonts w:hint="eastAsia"/>
                <w:szCs w:val="21"/>
                <w:highlight w:val="none"/>
                <w:lang w:val="en-US" w:eastAsia="zh-CN"/>
              </w:rPr>
              <w:t>5</w:t>
            </w:r>
            <w:r>
              <w:rPr>
                <w:szCs w:val="21"/>
                <w:highlight w:val="none"/>
              </w:rPr>
              <w:t>.12.</w:t>
            </w:r>
            <w:r>
              <w:rPr>
                <w:rFonts w:hint="eastAsia"/>
                <w:szCs w:val="21"/>
                <w:highlight w:val="none"/>
              </w:rPr>
              <w:t>30~</w:t>
            </w:r>
            <w:r>
              <w:rPr>
                <w:szCs w:val="21"/>
                <w:highlight w:val="none"/>
              </w:rPr>
              <w:t>202</w:t>
            </w:r>
            <w:r>
              <w:rPr>
                <w:rFonts w:hint="eastAsia"/>
                <w:szCs w:val="21"/>
                <w:highlight w:val="none"/>
                <w:lang w:val="en-US" w:eastAsia="zh-CN"/>
              </w:rPr>
              <w:t>5</w:t>
            </w:r>
            <w:r>
              <w:rPr>
                <w:szCs w:val="21"/>
                <w:highlight w:val="none"/>
              </w:rPr>
              <w:t>.12.</w:t>
            </w:r>
            <w:r>
              <w:rPr>
                <w:rFonts w:hint="eastAsia"/>
                <w:szCs w:val="21"/>
                <w:highlight w:val="none"/>
              </w:rPr>
              <w:t>30</w:t>
            </w:r>
          </w:p>
        </w:tc>
        <w:tc>
          <w:tcPr>
            <w:tcW w:w="6673" w:type="dxa"/>
            <w:gridSpan w:val="5"/>
            <w:vAlign w:val="top"/>
          </w:tcPr>
          <w:p w14:paraId="01FD2D46">
            <w:pPr>
              <w:rPr>
                <w:szCs w:val="21"/>
              </w:rPr>
            </w:pPr>
            <w:r>
              <w:rPr>
                <w:rFonts w:hint="eastAsia"/>
                <w:szCs w:val="21"/>
                <w:highlight w:val="none"/>
              </w:rPr>
              <w:t>形成数据库文件、建立功能层次结构图</w:t>
            </w:r>
          </w:p>
        </w:tc>
      </w:tr>
      <w:tr w14:paraId="042E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597" w:type="dxa"/>
            <w:vAlign w:val="top"/>
          </w:tcPr>
          <w:p w14:paraId="6E9573C9">
            <w:pPr>
              <w:rPr>
                <w:szCs w:val="21"/>
              </w:rPr>
            </w:pPr>
            <w:r>
              <w:rPr>
                <w:rFonts w:hint="eastAsia"/>
                <w:szCs w:val="21"/>
              </w:rPr>
              <w:t>3</w:t>
            </w:r>
          </w:p>
        </w:tc>
        <w:tc>
          <w:tcPr>
            <w:tcW w:w="2281" w:type="dxa"/>
            <w:gridSpan w:val="3"/>
            <w:vAlign w:val="top"/>
          </w:tcPr>
          <w:p w14:paraId="7687C806">
            <w:pPr>
              <w:rPr>
                <w:szCs w:val="21"/>
              </w:rPr>
            </w:pPr>
            <w:r>
              <w:rPr>
                <w:szCs w:val="21"/>
                <w:highlight w:val="none"/>
              </w:rPr>
              <w:t>202</w:t>
            </w:r>
            <w:r>
              <w:rPr>
                <w:rFonts w:hint="eastAsia"/>
                <w:szCs w:val="21"/>
                <w:highlight w:val="none"/>
                <w:lang w:val="en-US" w:eastAsia="zh-CN"/>
              </w:rPr>
              <w:t>5</w:t>
            </w:r>
            <w:r>
              <w:rPr>
                <w:szCs w:val="21"/>
                <w:highlight w:val="none"/>
              </w:rPr>
              <w:t>.12.</w:t>
            </w:r>
            <w:r>
              <w:rPr>
                <w:rFonts w:hint="eastAsia"/>
                <w:szCs w:val="21"/>
                <w:highlight w:val="none"/>
              </w:rPr>
              <w:t>31~</w:t>
            </w:r>
            <w:r>
              <w:rPr>
                <w:szCs w:val="21"/>
                <w:highlight w:val="none"/>
              </w:rPr>
              <w:t>202</w:t>
            </w:r>
            <w:r>
              <w:rPr>
                <w:rFonts w:hint="eastAsia"/>
                <w:szCs w:val="21"/>
                <w:highlight w:val="none"/>
                <w:lang w:val="en-US" w:eastAsia="zh-CN"/>
              </w:rPr>
              <w:t>6</w:t>
            </w:r>
            <w:r>
              <w:rPr>
                <w:szCs w:val="21"/>
                <w:highlight w:val="none"/>
              </w:rPr>
              <w:t>.1.</w:t>
            </w:r>
            <w:r>
              <w:rPr>
                <w:rFonts w:hint="eastAsia"/>
                <w:szCs w:val="21"/>
                <w:highlight w:val="none"/>
                <w:lang w:val="en-US" w:eastAsia="zh-CN"/>
              </w:rPr>
              <w:t>5</w:t>
            </w:r>
          </w:p>
        </w:tc>
        <w:tc>
          <w:tcPr>
            <w:tcW w:w="6673" w:type="dxa"/>
            <w:gridSpan w:val="5"/>
            <w:vAlign w:val="top"/>
          </w:tcPr>
          <w:p w14:paraId="52117E7F">
            <w:pPr>
              <w:rPr>
                <w:szCs w:val="21"/>
              </w:rPr>
            </w:pPr>
            <w:r>
              <w:rPr>
                <w:rFonts w:hint="eastAsia"/>
                <w:szCs w:val="21"/>
                <w:highlight w:val="none"/>
              </w:rPr>
              <w:t>编码、测试，系统集成</w:t>
            </w:r>
          </w:p>
        </w:tc>
      </w:tr>
      <w:tr w14:paraId="76BA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597" w:type="dxa"/>
            <w:vAlign w:val="top"/>
          </w:tcPr>
          <w:p w14:paraId="0E8CE0DF">
            <w:pPr>
              <w:rPr>
                <w:szCs w:val="21"/>
              </w:rPr>
            </w:pPr>
            <w:r>
              <w:rPr>
                <w:rFonts w:hint="eastAsia"/>
                <w:szCs w:val="21"/>
              </w:rPr>
              <w:t>4</w:t>
            </w:r>
          </w:p>
        </w:tc>
        <w:tc>
          <w:tcPr>
            <w:tcW w:w="2281" w:type="dxa"/>
            <w:gridSpan w:val="3"/>
            <w:vAlign w:val="top"/>
          </w:tcPr>
          <w:p w14:paraId="4D9B926B">
            <w:pPr>
              <w:rPr>
                <w:szCs w:val="21"/>
              </w:rPr>
            </w:pPr>
            <w:r>
              <w:rPr>
                <w:szCs w:val="21"/>
                <w:highlight w:val="none"/>
              </w:rPr>
              <w:t>202</w:t>
            </w:r>
            <w:r>
              <w:rPr>
                <w:rFonts w:hint="eastAsia"/>
                <w:szCs w:val="21"/>
                <w:highlight w:val="none"/>
                <w:lang w:val="en-US" w:eastAsia="zh-CN"/>
              </w:rPr>
              <w:t>6</w:t>
            </w:r>
            <w:r>
              <w:rPr>
                <w:szCs w:val="21"/>
                <w:highlight w:val="none"/>
              </w:rPr>
              <w:t>.1.</w:t>
            </w:r>
            <w:r>
              <w:rPr>
                <w:rFonts w:hint="eastAsia"/>
                <w:szCs w:val="21"/>
                <w:highlight w:val="none"/>
                <w:lang w:val="en-US" w:eastAsia="zh-CN"/>
              </w:rPr>
              <w:t>6</w:t>
            </w:r>
            <w:r>
              <w:rPr>
                <w:rFonts w:hint="eastAsia"/>
                <w:szCs w:val="21"/>
                <w:highlight w:val="none"/>
              </w:rPr>
              <w:t>~</w:t>
            </w:r>
            <w:r>
              <w:rPr>
                <w:szCs w:val="21"/>
                <w:highlight w:val="none"/>
              </w:rPr>
              <w:t>202</w:t>
            </w:r>
            <w:r>
              <w:rPr>
                <w:rFonts w:hint="eastAsia"/>
                <w:szCs w:val="21"/>
                <w:highlight w:val="none"/>
                <w:lang w:val="en-US" w:eastAsia="zh-CN"/>
              </w:rPr>
              <w:t>6</w:t>
            </w:r>
            <w:r>
              <w:rPr>
                <w:szCs w:val="21"/>
                <w:highlight w:val="none"/>
              </w:rPr>
              <w:t>.1.</w:t>
            </w:r>
            <w:r>
              <w:rPr>
                <w:rFonts w:hint="eastAsia"/>
                <w:szCs w:val="21"/>
                <w:highlight w:val="none"/>
                <w:lang w:val="en-US" w:eastAsia="zh-CN"/>
              </w:rPr>
              <w:t>6</w:t>
            </w:r>
          </w:p>
        </w:tc>
        <w:tc>
          <w:tcPr>
            <w:tcW w:w="6673" w:type="dxa"/>
            <w:gridSpan w:val="5"/>
            <w:vAlign w:val="top"/>
          </w:tcPr>
          <w:p w14:paraId="644CF0AE">
            <w:pPr>
              <w:rPr>
                <w:szCs w:val="21"/>
              </w:rPr>
            </w:pPr>
            <w:r>
              <w:rPr>
                <w:rFonts w:hint="eastAsia"/>
                <w:szCs w:val="21"/>
                <w:highlight w:val="none"/>
              </w:rPr>
              <w:t>撰写课程设计报告</w:t>
            </w:r>
          </w:p>
        </w:tc>
      </w:tr>
      <w:tr w14:paraId="29D5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597" w:type="dxa"/>
            <w:vAlign w:val="top"/>
          </w:tcPr>
          <w:p w14:paraId="5F5AB1FA">
            <w:pPr>
              <w:rPr>
                <w:szCs w:val="21"/>
              </w:rPr>
            </w:pPr>
            <w:r>
              <w:rPr>
                <w:rFonts w:hint="eastAsia"/>
                <w:szCs w:val="21"/>
              </w:rPr>
              <w:t>5</w:t>
            </w:r>
          </w:p>
        </w:tc>
        <w:tc>
          <w:tcPr>
            <w:tcW w:w="2281" w:type="dxa"/>
            <w:gridSpan w:val="3"/>
            <w:vAlign w:val="top"/>
          </w:tcPr>
          <w:p w14:paraId="356AA60D">
            <w:pPr>
              <w:rPr>
                <w:szCs w:val="21"/>
              </w:rPr>
            </w:pPr>
            <w:r>
              <w:rPr>
                <w:szCs w:val="21"/>
                <w:highlight w:val="none"/>
              </w:rPr>
              <w:t>202</w:t>
            </w:r>
            <w:r>
              <w:rPr>
                <w:rFonts w:hint="eastAsia"/>
                <w:szCs w:val="21"/>
                <w:highlight w:val="none"/>
                <w:lang w:val="en-US" w:eastAsia="zh-CN"/>
              </w:rPr>
              <w:t>6</w:t>
            </w:r>
            <w:r>
              <w:rPr>
                <w:szCs w:val="21"/>
                <w:highlight w:val="none"/>
              </w:rPr>
              <w:t>.1.</w:t>
            </w:r>
            <w:r>
              <w:rPr>
                <w:rFonts w:hint="eastAsia"/>
                <w:szCs w:val="21"/>
                <w:highlight w:val="none"/>
                <w:lang w:val="en-US" w:eastAsia="zh-CN"/>
              </w:rPr>
              <w:t>7</w:t>
            </w:r>
            <w:r>
              <w:rPr>
                <w:rFonts w:hint="eastAsia"/>
                <w:szCs w:val="21"/>
                <w:highlight w:val="none"/>
              </w:rPr>
              <w:t>~</w:t>
            </w:r>
            <w:r>
              <w:rPr>
                <w:szCs w:val="21"/>
                <w:highlight w:val="none"/>
              </w:rPr>
              <w:t>202</w:t>
            </w:r>
            <w:r>
              <w:rPr>
                <w:rFonts w:hint="eastAsia"/>
                <w:szCs w:val="21"/>
                <w:highlight w:val="none"/>
                <w:lang w:val="en-US" w:eastAsia="zh-CN"/>
              </w:rPr>
              <w:t>6</w:t>
            </w:r>
            <w:r>
              <w:rPr>
                <w:szCs w:val="21"/>
                <w:highlight w:val="none"/>
              </w:rPr>
              <w:t>.1.</w:t>
            </w:r>
            <w:r>
              <w:rPr>
                <w:rFonts w:hint="eastAsia"/>
                <w:szCs w:val="21"/>
                <w:highlight w:val="none"/>
                <w:lang w:val="en-US" w:eastAsia="zh-CN"/>
              </w:rPr>
              <w:t>7</w:t>
            </w:r>
          </w:p>
        </w:tc>
        <w:tc>
          <w:tcPr>
            <w:tcW w:w="6673" w:type="dxa"/>
            <w:gridSpan w:val="5"/>
            <w:vAlign w:val="top"/>
          </w:tcPr>
          <w:p w14:paraId="57711F95">
            <w:pPr>
              <w:rPr>
                <w:szCs w:val="21"/>
              </w:rPr>
            </w:pPr>
            <w:r>
              <w:rPr>
                <w:rFonts w:hint="eastAsia"/>
                <w:szCs w:val="21"/>
                <w:highlight w:val="none"/>
              </w:rPr>
              <w:t>验收程序，上交课程设计报告</w:t>
            </w:r>
          </w:p>
        </w:tc>
      </w:tr>
      <w:tr w14:paraId="4180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10" w:hRule="atLeast"/>
          <w:jc w:val="center"/>
        </w:trPr>
        <w:tc>
          <w:tcPr>
            <w:tcW w:w="9551" w:type="dxa"/>
            <w:gridSpan w:val="9"/>
          </w:tcPr>
          <w:p w14:paraId="4CF8548C">
            <w:pPr>
              <w:tabs>
                <w:tab w:val="left" w:pos="2700"/>
                <w:tab w:val="left" w:pos="2880"/>
              </w:tabs>
              <w:spacing w:line="360" w:lineRule="auto"/>
              <w:rPr>
                <w:rFonts w:ascii="宋体" w:hAnsi="宋体"/>
                <w:szCs w:val="21"/>
              </w:rPr>
            </w:pPr>
          </w:p>
          <w:p w14:paraId="72346A41">
            <w:pPr>
              <w:tabs>
                <w:tab w:val="left" w:pos="2700"/>
                <w:tab w:val="left" w:pos="2880"/>
              </w:tabs>
              <w:spacing w:line="360" w:lineRule="auto"/>
              <w:rPr>
                <w:rFonts w:ascii="宋体" w:hAnsi="宋体"/>
                <w:szCs w:val="21"/>
              </w:rPr>
            </w:pPr>
          </w:p>
          <w:p w14:paraId="6DD05D57">
            <w:pPr>
              <w:tabs>
                <w:tab w:val="left" w:pos="2700"/>
                <w:tab w:val="left" w:pos="2880"/>
              </w:tabs>
              <w:spacing w:line="360" w:lineRule="auto"/>
              <w:ind w:firstLine="4410" w:firstLineChars="2100"/>
              <w:rPr>
                <w:rFonts w:hint="eastAsia" w:ascii="宋体" w:hAnsi="宋体" w:eastAsia="宋体"/>
                <w:szCs w:val="21"/>
                <w:lang w:val="en-US" w:eastAsia="zh-CN"/>
              </w:rPr>
            </w:pPr>
            <w:r>
              <w:rPr>
                <w:rFonts w:hint="eastAsia" w:ascii="宋体" w:hAnsi="宋体"/>
                <w:szCs w:val="21"/>
              </w:rPr>
              <w:t>指导教师签字：</w:t>
            </w:r>
            <w:r>
              <w:rPr>
                <w:rFonts w:hint="eastAsia" w:ascii="宋体" w:hAnsi="宋体"/>
                <w:szCs w:val="21"/>
                <w:lang w:val="en-US" w:eastAsia="zh-CN"/>
              </w:rPr>
              <w:t>王红艺</w:t>
            </w:r>
          </w:p>
          <w:p w14:paraId="6D99D4AE">
            <w:pPr>
              <w:tabs>
                <w:tab w:val="left" w:pos="2700"/>
                <w:tab w:val="left" w:pos="2880"/>
              </w:tabs>
              <w:spacing w:line="360" w:lineRule="auto"/>
              <w:rPr>
                <w:rFonts w:ascii="宋体" w:hAnsi="宋体"/>
                <w:szCs w:val="21"/>
              </w:rPr>
            </w:pPr>
            <w:r>
              <w:rPr>
                <w:rFonts w:hint="eastAsia" w:ascii="宋体" w:hAnsi="宋体"/>
                <w:szCs w:val="21"/>
              </w:rPr>
              <w:t xml:space="preserve">                                                    202</w:t>
            </w:r>
            <w:r>
              <w:rPr>
                <w:rFonts w:hint="eastAsia" w:ascii="宋体" w:hAnsi="宋体"/>
                <w:szCs w:val="21"/>
                <w:lang w:val="en-US" w:eastAsia="zh-CN"/>
              </w:rPr>
              <w:t>6</w:t>
            </w:r>
            <w:r>
              <w:rPr>
                <w:rFonts w:hint="eastAsia" w:ascii="宋体" w:hAnsi="宋体"/>
                <w:szCs w:val="21"/>
              </w:rPr>
              <w:t xml:space="preserve">年  </w:t>
            </w:r>
            <w:r>
              <w:rPr>
                <w:rFonts w:hint="eastAsia" w:ascii="宋体" w:hAnsi="宋体"/>
                <w:szCs w:val="21"/>
                <w:lang w:val="en-US" w:eastAsia="zh-CN"/>
              </w:rPr>
              <w:t>1</w:t>
            </w:r>
            <w:r>
              <w:rPr>
                <w:rFonts w:hint="eastAsia" w:ascii="宋体" w:hAnsi="宋体"/>
                <w:szCs w:val="21"/>
              </w:rPr>
              <w:t xml:space="preserve">月  </w:t>
            </w:r>
            <w:r>
              <w:rPr>
                <w:rFonts w:hint="eastAsia" w:ascii="宋体" w:hAnsi="宋体"/>
                <w:szCs w:val="21"/>
                <w:lang w:val="en-US" w:eastAsia="zh-CN"/>
              </w:rPr>
              <w:t>8</w:t>
            </w:r>
            <w:r>
              <w:rPr>
                <w:rFonts w:hint="eastAsia" w:ascii="宋体" w:hAnsi="宋体"/>
                <w:szCs w:val="21"/>
              </w:rPr>
              <w:t xml:space="preserve"> 日</w:t>
            </w:r>
          </w:p>
        </w:tc>
      </w:tr>
    </w:tbl>
    <w:p w14:paraId="0838EB6E">
      <w:pPr>
        <w:rPr>
          <w:b/>
          <w:color w:val="FF0000"/>
          <w:sz w:val="32"/>
          <w:shd w:val="pct10" w:color="auto" w:fill="FFFFFF"/>
        </w:rPr>
        <w:sectPr>
          <w:footerReference r:id="rId3" w:type="default"/>
          <w:pgSz w:w="11906" w:h="16838"/>
          <w:pgMar w:top="1440" w:right="1800" w:bottom="1440" w:left="1800" w:header="851" w:footer="992" w:gutter="0"/>
          <w:cols w:space="720" w:num="1"/>
          <w:docGrid w:type="lines" w:linePitch="312" w:charSpace="0"/>
        </w:sectPr>
      </w:pPr>
    </w:p>
    <w:p w14:paraId="6DF3C695">
      <w:pPr>
        <w:pStyle w:val="11"/>
        <w:tabs>
          <w:tab w:val="right" w:leader="dot" w:pos="8506"/>
        </w:tabs>
        <w:spacing w:line="500" w:lineRule="exact"/>
      </w:pPr>
      <w:r>
        <w:rPr>
          <w:color w:val="000000"/>
        </w:rPr>
        <w:fldChar w:fldCharType="begin"/>
      </w:r>
      <w:r>
        <w:rPr>
          <w:color w:val="000000"/>
        </w:rPr>
        <w:instrText xml:space="preserve"> TOC \* MERGEFORMAT </w:instrText>
      </w:r>
      <w:r>
        <w:rPr>
          <w:color w:val="000000"/>
        </w:rPr>
        <w:fldChar w:fldCharType="separate"/>
      </w:r>
      <w:r>
        <w:t>引　言</w:t>
      </w:r>
      <w:r>
        <w:tab/>
      </w:r>
      <w:r>
        <w:fldChar w:fldCharType="begin"/>
      </w:r>
      <w:r>
        <w:instrText xml:space="preserve"> PAGEREF _Toc3049 </w:instrText>
      </w:r>
      <w:r>
        <w:fldChar w:fldCharType="separate"/>
      </w:r>
      <w:r>
        <w:t>3</w:t>
      </w:r>
      <w:r>
        <w:fldChar w:fldCharType="end"/>
      </w:r>
    </w:p>
    <w:p w14:paraId="3C1624CF">
      <w:pPr>
        <w:pStyle w:val="11"/>
        <w:tabs>
          <w:tab w:val="right" w:leader="dot" w:pos="8506"/>
        </w:tabs>
        <w:spacing w:line="500" w:lineRule="exact"/>
      </w:pPr>
      <w:r>
        <w:rPr>
          <w:rFonts w:hint="eastAsia"/>
        </w:rPr>
        <w:t>第1章 数据库规划及系统定义与需求</w:t>
      </w:r>
      <w:r>
        <w:tab/>
      </w:r>
      <w:r>
        <w:fldChar w:fldCharType="begin"/>
      </w:r>
      <w:r>
        <w:instrText xml:space="preserve"> PAGEREF _Toc3095 </w:instrText>
      </w:r>
      <w:r>
        <w:fldChar w:fldCharType="separate"/>
      </w:r>
      <w:r>
        <w:t>4</w:t>
      </w:r>
      <w:r>
        <w:fldChar w:fldCharType="end"/>
      </w:r>
    </w:p>
    <w:p w14:paraId="388EFB95">
      <w:pPr>
        <w:pStyle w:val="12"/>
        <w:tabs>
          <w:tab w:val="right" w:leader="dot" w:pos="8506"/>
        </w:tabs>
        <w:spacing w:line="500" w:lineRule="exact"/>
        <w:ind w:left="456"/>
      </w:pPr>
      <w:r>
        <w:t>1.1 系统定义</w:t>
      </w:r>
      <w:r>
        <w:tab/>
      </w:r>
      <w:r>
        <w:fldChar w:fldCharType="begin"/>
      </w:r>
      <w:r>
        <w:instrText xml:space="preserve"> PAGEREF _Toc11720 </w:instrText>
      </w:r>
      <w:r>
        <w:fldChar w:fldCharType="separate"/>
      </w:r>
      <w:r>
        <w:t>4</w:t>
      </w:r>
      <w:r>
        <w:fldChar w:fldCharType="end"/>
      </w:r>
    </w:p>
    <w:p w14:paraId="6056498F">
      <w:pPr>
        <w:pStyle w:val="12"/>
        <w:tabs>
          <w:tab w:val="right" w:leader="dot" w:pos="8506"/>
        </w:tabs>
        <w:spacing w:line="500" w:lineRule="exact"/>
        <w:ind w:left="456"/>
      </w:pPr>
      <w:r>
        <w:t>1.2 系统需求</w:t>
      </w:r>
      <w:r>
        <w:tab/>
      </w:r>
      <w:r>
        <w:fldChar w:fldCharType="begin"/>
      </w:r>
      <w:r>
        <w:instrText xml:space="preserve"> PAGEREF _Toc8159 </w:instrText>
      </w:r>
      <w:r>
        <w:fldChar w:fldCharType="separate"/>
      </w:r>
      <w:r>
        <w:t>5</w:t>
      </w:r>
      <w:r>
        <w:fldChar w:fldCharType="end"/>
      </w:r>
    </w:p>
    <w:p w14:paraId="601181E9">
      <w:pPr>
        <w:pStyle w:val="7"/>
        <w:tabs>
          <w:tab w:val="right" w:leader="dot" w:pos="8506"/>
        </w:tabs>
        <w:spacing w:line="500" w:lineRule="exact"/>
        <w:ind w:left="911"/>
      </w:pPr>
      <w:r>
        <w:t>1.2.1数据需求</w:t>
      </w:r>
      <w:r>
        <w:tab/>
      </w:r>
      <w:r>
        <w:fldChar w:fldCharType="begin"/>
      </w:r>
      <w:r>
        <w:instrText xml:space="preserve"> PAGEREF _Toc10235 </w:instrText>
      </w:r>
      <w:r>
        <w:fldChar w:fldCharType="separate"/>
      </w:r>
      <w:r>
        <w:t>5</w:t>
      </w:r>
      <w:r>
        <w:fldChar w:fldCharType="end"/>
      </w:r>
    </w:p>
    <w:p w14:paraId="1AB1A7EE">
      <w:pPr>
        <w:pStyle w:val="7"/>
        <w:tabs>
          <w:tab w:val="right" w:leader="dot" w:pos="8506"/>
        </w:tabs>
        <w:spacing w:line="500" w:lineRule="exact"/>
        <w:ind w:left="911"/>
      </w:pPr>
      <w:r>
        <w:t>1.2.2核心业务规则</w:t>
      </w:r>
      <w:r>
        <w:tab/>
      </w:r>
      <w:r>
        <w:fldChar w:fldCharType="begin"/>
      </w:r>
      <w:r>
        <w:instrText xml:space="preserve"> PAGEREF _Toc15937 </w:instrText>
      </w:r>
      <w:r>
        <w:fldChar w:fldCharType="separate"/>
      </w:r>
      <w:r>
        <w:t>5</w:t>
      </w:r>
      <w:r>
        <w:fldChar w:fldCharType="end"/>
      </w:r>
    </w:p>
    <w:p w14:paraId="2C841899">
      <w:pPr>
        <w:pStyle w:val="7"/>
        <w:tabs>
          <w:tab w:val="right" w:leader="dot" w:pos="8506"/>
        </w:tabs>
        <w:spacing w:line="500" w:lineRule="exact"/>
        <w:ind w:left="911"/>
      </w:pPr>
      <w:r>
        <w:t>1.2.3事务需求</w:t>
      </w:r>
      <w:r>
        <w:tab/>
      </w:r>
      <w:r>
        <w:fldChar w:fldCharType="begin"/>
      </w:r>
      <w:r>
        <w:instrText xml:space="preserve"> PAGEREF _Toc25104 </w:instrText>
      </w:r>
      <w:r>
        <w:fldChar w:fldCharType="separate"/>
      </w:r>
      <w:r>
        <w:t>5</w:t>
      </w:r>
      <w:r>
        <w:fldChar w:fldCharType="end"/>
      </w:r>
    </w:p>
    <w:p w14:paraId="62B075D4">
      <w:pPr>
        <w:pStyle w:val="7"/>
        <w:tabs>
          <w:tab w:val="right" w:leader="dot" w:pos="8506"/>
        </w:tabs>
        <w:spacing w:line="500" w:lineRule="exact"/>
        <w:ind w:left="911"/>
      </w:pPr>
      <w:r>
        <w:t>1.2.4数据库特性描述</w:t>
      </w:r>
      <w:r>
        <w:tab/>
      </w:r>
      <w:r>
        <w:fldChar w:fldCharType="begin"/>
      </w:r>
      <w:r>
        <w:instrText xml:space="preserve"> PAGEREF _Toc11116 </w:instrText>
      </w:r>
      <w:r>
        <w:fldChar w:fldCharType="separate"/>
      </w:r>
      <w:r>
        <w:t>6</w:t>
      </w:r>
      <w:r>
        <w:fldChar w:fldCharType="end"/>
      </w:r>
    </w:p>
    <w:p w14:paraId="26A53476">
      <w:pPr>
        <w:pStyle w:val="11"/>
        <w:tabs>
          <w:tab w:val="right" w:leader="dot" w:pos="8506"/>
        </w:tabs>
        <w:spacing w:line="500" w:lineRule="exact"/>
      </w:pPr>
      <w:r>
        <w:t>第2章 总体设计</w:t>
      </w:r>
      <w:r>
        <w:tab/>
      </w:r>
      <w:r>
        <w:fldChar w:fldCharType="begin"/>
      </w:r>
      <w:r>
        <w:instrText xml:space="preserve"> PAGEREF _Toc14061 </w:instrText>
      </w:r>
      <w:r>
        <w:fldChar w:fldCharType="separate"/>
      </w:r>
      <w:r>
        <w:t>7</w:t>
      </w:r>
      <w:r>
        <w:fldChar w:fldCharType="end"/>
      </w:r>
    </w:p>
    <w:p w14:paraId="2ADA62AB">
      <w:pPr>
        <w:pStyle w:val="12"/>
        <w:tabs>
          <w:tab w:val="right" w:leader="dot" w:pos="8506"/>
        </w:tabs>
        <w:spacing w:line="500" w:lineRule="exact"/>
        <w:ind w:left="456"/>
      </w:pPr>
      <w:r>
        <w:t>2.1 系统功能设计</w:t>
      </w:r>
      <w:r>
        <w:tab/>
      </w:r>
      <w:r>
        <w:fldChar w:fldCharType="begin"/>
      </w:r>
      <w:r>
        <w:instrText xml:space="preserve"> PAGEREF _Toc3034 </w:instrText>
      </w:r>
      <w:r>
        <w:fldChar w:fldCharType="separate"/>
      </w:r>
      <w:r>
        <w:t>7</w:t>
      </w:r>
      <w:r>
        <w:fldChar w:fldCharType="end"/>
      </w:r>
    </w:p>
    <w:p w14:paraId="1707FEC2">
      <w:pPr>
        <w:pStyle w:val="12"/>
        <w:tabs>
          <w:tab w:val="right" w:leader="dot" w:pos="8506"/>
        </w:tabs>
        <w:spacing w:line="500" w:lineRule="exact"/>
        <w:ind w:left="456"/>
      </w:pPr>
      <w:r>
        <w:t>2.2 规则校验方案</w:t>
      </w:r>
      <w:r>
        <w:tab/>
      </w:r>
      <w:r>
        <w:fldChar w:fldCharType="begin"/>
      </w:r>
      <w:r>
        <w:instrText xml:space="preserve"> PAGEREF _Toc23607 </w:instrText>
      </w:r>
      <w:r>
        <w:fldChar w:fldCharType="separate"/>
      </w:r>
      <w:r>
        <w:t>8</w:t>
      </w:r>
      <w:r>
        <w:fldChar w:fldCharType="end"/>
      </w:r>
    </w:p>
    <w:p w14:paraId="28C51AA4">
      <w:pPr>
        <w:pStyle w:val="12"/>
        <w:tabs>
          <w:tab w:val="right" w:leader="dot" w:pos="8506"/>
        </w:tabs>
        <w:spacing w:line="500" w:lineRule="exact"/>
        <w:ind w:left="456"/>
      </w:pPr>
      <w:r>
        <w:t>2.3 安全控制</w:t>
      </w:r>
      <w:r>
        <w:tab/>
      </w:r>
      <w:r>
        <w:fldChar w:fldCharType="begin"/>
      </w:r>
      <w:r>
        <w:instrText xml:space="preserve"> PAGEREF _Toc7525 </w:instrText>
      </w:r>
      <w:r>
        <w:fldChar w:fldCharType="separate"/>
      </w:r>
      <w:r>
        <w:t>8</w:t>
      </w:r>
      <w:r>
        <w:fldChar w:fldCharType="end"/>
      </w:r>
    </w:p>
    <w:p w14:paraId="2C9BC7F7">
      <w:pPr>
        <w:pStyle w:val="12"/>
        <w:tabs>
          <w:tab w:val="right" w:leader="dot" w:pos="8506"/>
        </w:tabs>
        <w:spacing w:line="500" w:lineRule="exact"/>
        <w:ind w:left="456"/>
      </w:pPr>
      <w:r>
        <w:t>2.4</w:t>
      </w:r>
      <w:r>
        <w:rPr>
          <w:rFonts w:hint="eastAsia"/>
        </w:rPr>
        <w:t xml:space="preserve"> ***</w:t>
      </w:r>
      <w:r>
        <w:t>模块处理概要设计</w:t>
      </w:r>
      <w:r>
        <w:tab/>
      </w:r>
      <w:r>
        <w:fldChar w:fldCharType="begin"/>
      </w:r>
      <w:r>
        <w:instrText xml:space="preserve"> PAGEREF _Toc20207 </w:instrText>
      </w:r>
      <w:r>
        <w:fldChar w:fldCharType="separate"/>
      </w:r>
      <w:r>
        <w:t>8</w:t>
      </w:r>
      <w:r>
        <w:fldChar w:fldCharType="end"/>
      </w:r>
    </w:p>
    <w:p w14:paraId="6F532605">
      <w:pPr>
        <w:pStyle w:val="11"/>
        <w:tabs>
          <w:tab w:val="right" w:leader="dot" w:pos="8506"/>
        </w:tabs>
        <w:spacing w:line="500" w:lineRule="exact"/>
      </w:pPr>
      <w:r>
        <w:t>第3章 数据库设计</w:t>
      </w:r>
      <w:r>
        <w:tab/>
      </w:r>
      <w:r>
        <w:fldChar w:fldCharType="begin"/>
      </w:r>
      <w:r>
        <w:instrText xml:space="preserve"> PAGEREF _Toc31299 </w:instrText>
      </w:r>
      <w:r>
        <w:fldChar w:fldCharType="separate"/>
      </w:r>
      <w:r>
        <w:t>9</w:t>
      </w:r>
      <w:r>
        <w:fldChar w:fldCharType="end"/>
      </w:r>
    </w:p>
    <w:p w14:paraId="63E67F1B">
      <w:pPr>
        <w:pStyle w:val="12"/>
        <w:tabs>
          <w:tab w:val="right" w:leader="dot" w:pos="8506"/>
        </w:tabs>
        <w:spacing w:line="500" w:lineRule="exact"/>
        <w:ind w:left="456"/>
      </w:pPr>
      <w:r>
        <w:t>3.1 概念结构设计</w:t>
      </w:r>
      <w:r>
        <w:tab/>
      </w:r>
      <w:r>
        <w:fldChar w:fldCharType="begin"/>
      </w:r>
      <w:r>
        <w:instrText xml:space="preserve"> PAGEREF _Toc8208 </w:instrText>
      </w:r>
      <w:r>
        <w:fldChar w:fldCharType="separate"/>
      </w:r>
      <w:r>
        <w:t>9</w:t>
      </w:r>
      <w:r>
        <w:fldChar w:fldCharType="end"/>
      </w:r>
    </w:p>
    <w:p w14:paraId="1CA7213A">
      <w:pPr>
        <w:pStyle w:val="12"/>
        <w:tabs>
          <w:tab w:val="right" w:leader="dot" w:pos="8506"/>
        </w:tabs>
        <w:spacing w:line="500" w:lineRule="exact"/>
        <w:ind w:left="456"/>
      </w:pPr>
      <w:r>
        <w:t>3.2 逻辑数据库设计</w:t>
      </w:r>
      <w:r>
        <w:tab/>
      </w:r>
      <w:r>
        <w:fldChar w:fldCharType="begin"/>
      </w:r>
      <w:r>
        <w:instrText xml:space="preserve"> PAGEREF _Toc31222 </w:instrText>
      </w:r>
      <w:r>
        <w:fldChar w:fldCharType="separate"/>
      </w:r>
      <w:r>
        <w:t>10</w:t>
      </w:r>
      <w:r>
        <w:fldChar w:fldCharType="end"/>
      </w:r>
    </w:p>
    <w:p w14:paraId="52B26F8F">
      <w:pPr>
        <w:pStyle w:val="12"/>
        <w:tabs>
          <w:tab w:val="right" w:leader="dot" w:pos="8506"/>
        </w:tabs>
        <w:spacing w:line="500" w:lineRule="exact"/>
        <w:ind w:left="456"/>
      </w:pPr>
      <w:r>
        <w:t>3.3 物理数据库设计</w:t>
      </w:r>
      <w:r>
        <w:tab/>
      </w:r>
      <w:r>
        <w:fldChar w:fldCharType="begin"/>
      </w:r>
      <w:r>
        <w:instrText xml:space="preserve"> PAGEREF _Toc5585 </w:instrText>
      </w:r>
      <w:r>
        <w:fldChar w:fldCharType="separate"/>
      </w:r>
      <w:r>
        <w:t>11</w:t>
      </w:r>
      <w:r>
        <w:fldChar w:fldCharType="end"/>
      </w:r>
    </w:p>
    <w:p w14:paraId="226E9159">
      <w:pPr>
        <w:pStyle w:val="11"/>
        <w:tabs>
          <w:tab w:val="right" w:leader="dot" w:pos="8506"/>
        </w:tabs>
        <w:spacing w:line="500" w:lineRule="exact"/>
      </w:pPr>
      <w:r>
        <w:t>第4章 详细设计</w:t>
      </w:r>
      <w:r>
        <w:tab/>
      </w:r>
      <w:r>
        <w:fldChar w:fldCharType="begin"/>
      </w:r>
      <w:r>
        <w:instrText xml:space="preserve"> PAGEREF _Toc11311 </w:instrText>
      </w:r>
      <w:r>
        <w:fldChar w:fldCharType="separate"/>
      </w:r>
      <w:r>
        <w:t>13</w:t>
      </w:r>
      <w:r>
        <w:fldChar w:fldCharType="end"/>
      </w:r>
    </w:p>
    <w:p w14:paraId="06CAD95B">
      <w:pPr>
        <w:pStyle w:val="12"/>
        <w:tabs>
          <w:tab w:val="right" w:leader="dot" w:pos="8506"/>
        </w:tabs>
        <w:spacing w:line="500" w:lineRule="exact"/>
        <w:ind w:left="456"/>
      </w:pPr>
      <w:r>
        <w:t>4.1 界面原型设计</w:t>
      </w:r>
      <w:r>
        <w:tab/>
      </w:r>
      <w:r>
        <w:fldChar w:fldCharType="begin"/>
      </w:r>
      <w:r>
        <w:instrText xml:space="preserve"> PAGEREF _Toc24595 </w:instrText>
      </w:r>
      <w:r>
        <w:fldChar w:fldCharType="separate"/>
      </w:r>
      <w:r>
        <w:t>13</w:t>
      </w:r>
      <w:r>
        <w:fldChar w:fldCharType="end"/>
      </w:r>
    </w:p>
    <w:p w14:paraId="2F011941">
      <w:pPr>
        <w:pStyle w:val="12"/>
        <w:tabs>
          <w:tab w:val="right" w:leader="dot" w:pos="8506"/>
        </w:tabs>
        <w:spacing w:line="500" w:lineRule="exact"/>
        <w:ind w:left="456"/>
      </w:pPr>
      <w:r>
        <w:rPr>
          <w:rFonts w:hint="eastAsia"/>
        </w:rPr>
        <w:t>4.2 功能详细模块划分</w:t>
      </w:r>
      <w:r>
        <w:tab/>
      </w:r>
      <w:r>
        <w:fldChar w:fldCharType="begin"/>
      </w:r>
      <w:r>
        <w:instrText xml:space="preserve"> PAGEREF _Toc5260 </w:instrText>
      </w:r>
      <w:r>
        <w:fldChar w:fldCharType="separate"/>
      </w:r>
      <w:r>
        <w:t>13</w:t>
      </w:r>
      <w:r>
        <w:fldChar w:fldCharType="end"/>
      </w:r>
    </w:p>
    <w:p w14:paraId="583297FF">
      <w:pPr>
        <w:pStyle w:val="11"/>
        <w:tabs>
          <w:tab w:val="right" w:leader="dot" w:pos="8506"/>
        </w:tabs>
        <w:spacing w:line="500" w:lineRule="exact"/>
      </w:pPr>
      <w:r>
        <w:t>第5章 编码</w:t>
      </w:r>
      <w:r>
        <w:rPr>
          <w:rFonts w:hint="eastAsia"/>
        </w:rPr>
        <w:t>及实现</w:t>
      </w:r>
      <w:r>
        <w:tab/>
      </w:r>
      <w:r>
        <w:fldChar w:fldCharType="begin"/>
      </w:r>
      <w:r>
        <w:instrText xml:space="preserve"> PAGEREF _Toc22322 </w:instrText>
      </w:r>
      <w:r>
        <w:fldChar w:fldCharType="separate"/>
      </w:r>
      <w:r>
        <w:t>15</w:t>
      </w:r>
      <w:r>
        <w:fldChar w:fldCharType="end"/>
      </w:r>
    </w:p>
    <w:p w14:paraId="27FDF31F">
      <w:pPr>
        <w:pStyle w:val="11"/>
        <w:tabs>
          <w:tab w:val="right" w:leader="dot" w:pos="8506"/>
        </w:tabs>
        <w:spacing w:line="500" w:lineRule="exact"/>
      </w:pPr>
      <w:r>
        <w:rPr>
          <w:rFonts w:hint="eastAsia"/>
        </w:rPr>
        <w:t>结论</w:t>
      </w:r>
      <w:r>
        <w:tab/>
      </w:r>
      <w:r>
        <w:fldChar w:fldCharType="begin"/>
      </w:r>
      <w:r>
        <w:instrText xml:space="preserve"> PAGEREF _Toc26779 </w:instrText>
      </w:r>
      <w:r>
        <w:fldChar w:fldCharType="separate"/>
      </w:r>
      <w:r>
        <w:t>19</w:t>
      </w:r>
      <w:r>
        <w:fldChar w:fldCharType="end"/>
      </w:r>
    </w:p>
    <w:p w14:paraId="5464ABCD">
      <w:pPr>
        <w:pStyle w:val="11"/>
        <w:tabs>
          <w:tab w:val="right" w:leader="dot" w:pos="8506"/>
        </w:tabs>
        <w:spacing w:line="500" w:lineRule="exact"/>
      </w:pPr>
      <w:r>
        <w:t>学习体会</w:t>
      </w:r>
      <w:r>
        <w:tab/>
      </w:r>
      <w:r>
        <w:fldChar w:fldCharType="begin"/>
      </w:r>
      <w:r>
        <w:instrText xml:space="preserve"> PAGEREF _Toc701 </w:instrText>
      </w:r>
      <w:r>
        <w:fldChar w:fldCharType="separate"/>
      </w:r>
      <w:r>
        <w:t>20</w:t>
      </w:r>
      <w:r>
        <w:fldChar w:fldCharType="end"/>
      </w:r>
    </w:p>
    <w:p w14:paraId="351FB283">
      <w:pPr>
        <w:pStyle w:val="11"/>
        <w:tabs>
          <w:tab w:val="right" w:leader="dot" w:pos="8506"/>
        </w:tabs>
        <w:spacing w:line="500" w:lineRule="exact"/>
      </w:pPr>
      <w:r>
        <w:t>致谢</w:t>
      </w:r>
      <w:r>
        <w:tab/>
      </w:r>
      <w:r>
        <w:fldChar w:fldCharType="begin"/>
      </w:r>
      <w:r>
        <w:instrText xml:space="preserve"> PAGEREF _Toc9380 </w:instrText>
      </w:r>
      <w:r>
        <w:fldChar w:fldCharType="separate"/>
      </w:r>
      <w:r>
        <w:t>21</w:t>
      </w:r>
      <w:r>
        <w:fldChar w:fldCharType="end"/>
      </w:r>
    </w:p>
    <w:p w14:paraId="1C1019AB">
      <w:pPr>
        <w:pStyle w:val="11"/>
        <w:tabs>
          <w:tab w:val="right" w:leader="dot" w:pos="8506"/>
        </w:tabs>
        <w:spacing w:line="500" w:lineRule="exact"/>
      </w:pPr>
      <w:r>
        <w:t>参考文献</w:t>
      </w:r>
      <w:r>
        <w:tab/>
      </w:r>
      <w:r>
        <w:fldChar w:fldCharType="begin"/>
      </w:r>
      <w:r>
        <w:instrText xml:space="preserve"> PAGEREF _Toc17566 </w:instrText>
      </w:r>
      <w:r>
        <w:fldChar w:fldCharType="separate"/>
      </w:r>
      <w:r>
        <w:t>22</w:t>
      </w:r>
      <w:r>
        <w:fldChar w:fldCharType="end"/>
      </w:r>
    </w:p>
    <w:p w14:paraId="30B572F0">
      <w:pPr>
        <w:pStyle w:val="6"/>
        <w:spacing w:line="240" w:lineRule="auto"/>
        <w:rPr>
          <w:rStyle w:val="16"/>
          <w:color w:val="000000"/>
          <w:sz w:val="28"/>
        </w:rPr>
        <w:sectPr>
          <w:pgSz w:w="11909" w:h="16834"/>
          <w:pgMar w:top="1440" w:right="1418" w:bottom="1440" w:left="1418" w:header="1191" w:footer="1418" w:gutter="567"/>
          <w:pgNumType w:fmt="upperRoman" w:start="1"/>
          <w:cols w:space="720" w:num="1"/>
          <w:docGrid w:type="linesAndChars" w:linePitch="450" w:charSpace="3636"/>
        </w:sectPr>
      </w:pPr>
      <w:r>
        <w:rPr>
          <w:color w:val="000000"/>
        </w:rPr>
        <w:fldChar w:fldCharType="end"/>
      </w:r>
    </w:p>
    <w:p w14:paraId="2BD85BAE">
      <w:pPr>
        <w:pStyle w:val="2"/>
      </w:pPr>
      <w:bookmarkStart w:id="0" w:name="_Toc15878"/>
      <w:bookmarkStart w:id="1" w:name="_Toc28855"/>
      <w:bookmarkStart w:id="2" w:name="_Toc3049"/>
      <w:bookmarkStart w:id="3" w:name="_Toc28203"/>
      <w:bookmarkStart w:id="4" w:name="_Toc471134142"/>
      <w:bookmarkStart w:id="5" w:name="_Toc24836"/>
      <w:r>
        <w:t>引　言</w:t>
      </w:r>
      <w:bookmarkEnd w:id="0"/>
      <w:bookmarkEnd w:id="1"/>
      <w:bookmarkEnd w:id="2"/>
      <w:bookmarkEnd w:id="3"/>
      <w:bookmarkEnd w:id="4"/>
      <w:bookmarkEnd w:id="5"/>
      <w:r>
        <w:rPr>
          <w:rFonts w:hint="eastAsia"/>
        </w:rPr>
        <w:t xml:space="preserve"> </w:t>
      </w:r>
      <w:bookmarkStart w:id="6" w:name="_Toc471134144"/>
    </w:p>
    <w:p w14:paraId="32C299A5">
      <w:pPr>
        <w:rPr>
          <w:rFonts w:hint="eastAsia"/>
          <w:color w:val="auto"/>
        </w:rPr>
      </w:pPr>
      <w:r>
        <w:rPr>
          <w:rFonts w:hint="eastAsia"/>
          <w:color w:val="auto"/>
        </w:rPr>
        <w:t>近几年来，我国零售业数字化转型进程持续加速，超市作为与民生紧密相关的零售业态，其前台销售环节的高效性、管理规范性直接影响顾客消费体验与企业运营效益。传统超市前台销售管理模式中，人工收银效率低、商品库存管控滞后、会员服务缺乏精准化等问题逐渐凸显，难以适配当下消费者对便捷购物、个性化服务的需求，也制约了超市的规模化发展。</w:t>
      </w:r>
    </w:p>
    <w:p w14:paraId="2641F77B">
      <w:pPr>
        <w:rPr>
          <w:rFonts w:hint="eastAsia"/>
          <w:color w:val="auto"/>
        </w:rPr>
      </w:pPr>
      <w:r>
        <w:rPr>
          <w:rFonts w:hint="eastAsia"/>
          <w:color w:val="auto"/>
        </w:rPr>
        <w:t>本文选用 Java 作为后端开发语言，搭配 Spring Boot 框架构建高效稳定的后端服务；前端采用 Vue.js 框架实现交互友好的操作界面；数据库选用 SQL 存储海量业务数据（含商品信息、会员数据、交易记录等），借助 Navicat 进行数据库可视化管理，以此保障系统的兼容性、可扩展性与数据安全性。</w:t>
      </w:r>
    </w:p>
    <w:p w14:paraId="70DB3507">
      <w:pPr>
        <w:rPr>
          <w:rFonts w:hint="eastAsia"/>
          <w:color w:val="auto"/>
        </w:rPr>
      </w:pPr>
      <w:r>
        <w:rPr>
          <w:rFonts w:hint="eastAsia"/>
          <w:color w:val="auto"/>
        </w:rPr>
        <w:t>本系统</w:t>
      </w:r>
      <w:r>
        <w:rPr>
          <w:rFonts w:hint="eastAsia"/>
          <w:color w:val="auto"/>
          <w:lang w:val="en-US" w:eastAsia="zh-CN"/>
        </w:rPr>
        <w:t>为超市前台销售系统中的</w:t>
      </w:r>
      <w:r>
        <w:rPr>
          <w:rFonts w:hint="eastAsia"/>
          <w:color w:val="auto"/>
        </w:rPr>
        <w:t>会员管理</w:t>
      </w:r>
      <w:r>
        <w:rPr>
          <w:rFonts w:hint="eastAsia"/>
          <w:color w:val="auto"/>
          <w:lang w:val="en-US" w:eastAsia="zh-CN"/>
        </w:rPr>
        <w:t>部分，</w:t>
      </w:r>
      <w:r>
        <w:rPr>
          <w:rFonts w:hint="eastAsia"/>
          <w:color w:val="auto"/>
        </w:rPr>
        <w:t>由系统管理员与收银员协同操作，涵盖四核心模块：一是用户基础管理，管理员负责全角色用户注册、角色分配、权限管控及登录认证；二是会员注册与信息维护，管理员完成会员注册发卡、信息维护并保留变更记录；三是会员卡规则管理，管理员设定会员级别、升级及优惠规则，规则自动应用于收银；四是会员消费管理，支持会员信息及消费积分查询，消费后自动累计并校验升级，积分可抵扣或兑换。</w:t>
      </w:r>
    </w:p>
    <w:p w14:paraId="33E9337D">
      <w:pPr>
        <w:pStyle w:val="2"/>
        <w:jc w:val="both"/>
        <w:rPr>
          <w:color w:val="000000"/>
          <w:sz w:val="32"/>
          <w:szCs w:val="32"/>
        </w:rPr>
      </w:pPr>
      <w:bookmarkStart w:id="7" w:name="_Toc15851"/>
      <w:bookmarkStart w:id="8" w:name="_Toc23326"/>
      <w:bookmarkStart w:id="9" w:name="_Toc17550"/>
      <w:bookmarkStart w:id="10" w:name="_Toc3095"/>
      <w:bookmarkStart w:id="11" w:name="_Toc5625"/>
      <w:r>
        <w:br w:type="page"/>
      </w:r>
      <w:r>
        <w:rPr>
          <w:rFonts w:hint="eastAsia"/>
        </w:rPr>
        <w:t>第1章 数据库规划及系统定义与需求</w:t>
      </w:r>
      <w:bookmarkEnd w:id="7"/>
      <w:bookmarkEnd w:id="8"/>
      <w:bookmarkEnd w:id="9"/>
      <w:bookmarkEnd w:id="10"/>
      <w:bookmarkEnd w:id="11"/>
    </w:p>
    <w:p w14:paraId="1468FECE">
      <w:pPr>
        <w:pStyle w:val="3"/>
      </w:pPr>
      <w:bookmarkStart w:id="12" w:name="_Toc11720"/>
      <w:bookmarkStart w:id="13" w:name="_Toc1180"/>
      <w:bookmarkStart w:id="14" w:name="_Toc19539"/>
      <w:bookmarkStart w:id="15" w:name="_Toc15923"/>
      <w:bookmarkStart w:id="16" w:name="_Toc9053"/>
      <w:r>
        <w:t>1.1 系统定义</w:t>
      </w:r>
      <w:bookmarkEnd w:id="6"/>
      <w:bookmarkEnd w:id="12"/>
      <w:bookmarkEnd w:id="13"/>
      <w:bookmarkEnd w:id="14"/>
      <w:bookmarkEnd w:id="15"/>
      <w:bookmarkEnd w:id="16"/>
      <w:r>
        <w:rPr>
          <w:rFonts w:hint="eastAsia"/>
        </w:rPr>
        <w:t xml:space="preserve"> </w:t>
      </w:r>
    </w:p>
    <w:p w14:paraId="2C8C96C4">
      <w:pPr>
        <w:rPr>
          <w:rFonts w:hint="eastAsia"/>
          <w:color w:val="auto"/>
        </w:rPr>
      </w:pPr>
      <w:r>
        <w:rPr>
          <w:rFonts w:hint="eastAsia"/>
          <w:color w:val="auto"/>
        </w:rPr>
        <w:t>本系统为超市前台销售系统，聚焦超市前台收银结算与会员服务核心业务，通过信息化手段实现商品销售、会员管理、消费积分核算、优惠规则自动应用等功能的一体化管控。系统主要服务于系统管理员、商品管理员、收银员、会员四类角色，旨在提升前台收银效率、优化会员服务体验、规范用户权限管理，为超市运营提供数据支撑。</w:t>
      </w:r>
    </w:p>
    <w:p w14:paraId="6C8D43D1">
      <w:pPr>
        <w:rPr>
          <w:rFonts w:hint="eastAsia"/>
          <w:color w:val="auto"/>
        </w:rPr>
      </w:pPr>
      <w:r>
        <w:rPr>
          <w:rFonts w:hint="eastAsia"/>
          <w:color w:val="auto"/>
        </w:rPr>
        <w:t>系统边界明确如下：</w:t>
      </w:r>
    </w:p>
    <w:p w14:paraId="2634781E">
      <w:pPr>
        <w:rPr>
          <w:rFonts w:hint="eastAsia"/>
          <w:color w:val="auto"/>
        </w:rPr>
      </w:pPr>
      <w:r>
        <w:rPr>
          <w:rFonts w:hint="eastAsia"/>
          <w:color w:val="auto"/>
          <w:lang w:val="en-US" w:eastAsia="zh-CN"/>
        </w:rPr>
        <w:t>1.</w:t>
      </w:r>
      <w:r>
        <w:rPr>
          <w:rFonts w:hint="eastAsia"/>
          <w:color w:val="auto"/>
        </w:rPr>
        <w:t>内部边界：限定各角色操作范围，系统管理员负责全角色用户注册、角色分配、权限管控及会员卡规则配置；商品管理员负责商品信息维护（非本次会员管理核心，仅做功能关联）；收银员负责收银结算、会员消费记录录入、积分抵扣操作；会员仅可查询自身信息、消费记录及积分余额。</w:t>
      </w:r>
    </w:p>
    <w:p w14:paraId="32F88205">
      <w:pPr>
        <w:rPr>
          <w:rFonts w:hint="eastAsia"/>
          <w:color w:val="auto"/>
        </w:rPr>
      </w:pPr>
      <w:r>
        <w:rPr>
          <w:rFonts w:hint="eastAsia"/>
          <w:color w:val="auto"/>
          <w:lang w:val="en-US" w:eastAsia="zh-CN"/>
        </w:rPr>
        <w:t>2.</w:t>
      </w:r>
      <w:r>
        <w:rPr>
          <w:rFonts w:hint="eastAsia"/>
          <w:color w:val="auto"/>
        </w:rPr>
        <w:t>功能边界：核心覆盖会员管理（用户基础管理、注册与信息维护、规则管理、消费管理）、前台收银结算、积分累计与兑换模块，不涉及超市后台库存管理、供应商管理、财务总账核算等非前台核心业务。</w:t>
      </w:r>
    </w:p>
    <w:p w14:paraId="12E5A92B">
      <w:pPr>
        <w:rPr>
          <w:color w:val="auto"/>
        </w:rPr>
      </w:pPr>
      <w:r>
        <w:rPr>
          <w:rFonts w:hint="eastAsia"/>
          <w:color w:val="auto"/>
          <w:lang w:val="en-US" w:eastAsia="zh-CN"/>
        </w:rPr>
        <w:t>3.</w:t>
      </w:r>
      <w:r>
        <w:rPr>
          <w:rFonts w:hint="eastAsia"/>
          <w:color w:val="auto"/>
        </w:rPr>
        <w:t>外部边界：为超市本地部署系统，不与第三方支付平台、税务系统实时对接，仅通过人工录入方式同步外部数据（如会员身份信息验证结果）；会员卡规则、积分兑换规则仅在系统内生效，不与超市外部会员体系互通。</w:t>
      </w:r>
    </w:p>
    <w:p w14:paraId="1AF6D02A">
      <w:pPr>
        <w:pStyle w:val="3"/>
      </w:pPr>
      <w:bookmarkStart w:id="17" w:name="_Toc15354"/>
      <w:bookmarkStart w:id="18" w:name="_Toc7070"/>
      <w:bookmarkStart w:id="19" w:name="_Toc9958"/>
      <w:bookmarkStart w:id="20" w:name="_Toc471134147"/>
      <w:bookmarkStart w:id="21" w:name="_Toc9205"/>
      <w:bookmarkStart w:id="22" w:name="_Toc8159"/>
      <w:r>
        <w:t>1.2 系统需求</w:t>
      </w:r>
      <w:bookmarkEnd w:id="17"/>
      <w:bookmarkEnd w:id="18"/>
      <w:bookmarkEnd w:id="19"/>
      <w:bookmarkEnd w:id="20"/>
      <w:bookmarkEnd w:id="21"/>
      <w:bookmarkEnd w:id="22"/>
    </w:p>
    <w:p w14:paraId="1E831815">
      <w:pPr>
        <w:pStyle w:val="4"/>
      </w:pPr>
      <w:bookmarkStart w:id="23" w:name="_Toc10235"/>
      <w:bookmarkStart w:id="24" w:name="_Toc28464"/>
      <w:bookmarkStart w:id="25" w:name="_Toc23205"/>
      <w:bookmarkStart w:id="26" w:name="_Toc21148"/>
      <w:bookmarkStart w:id="27" w:name="_Toc31952"/>
      <w:bookmarkStart w:id="28" w:name="_Toc471134148"/>
      <w:r>
        <w:t>1.2.1数据需求</w:t>
      </w:r>
      <w:bookmarkEnd w:id="23"/>
      <w:bookmarkEnd w:id="24"/>
      <w:bookmarkEnd w:id="25"/>
      <w:bookmarkEnd w:id="26"/>
      <w:bookmarkEnd w:id="27"/>
      <w:bookmarkEnd w:id="28"/>
      <w:r>
        <w:rPr>
          <w:rFonts w:hint="eastAsia"/>
        </w:rPr>
        <w:t xml:space="preserve">   </w:t>
      </w:r>
    </w:p>
    <w:p w14:paraId="67484E22">
      <w:pPr>
        <w:rPr>
          <w:rFonts w:hint="eastAsia"/>
        </w:rPr>
      </w:pPr>
      <w:r>
        <w:rPr>
          <w:rFonts w:hint="eastAsia"/>
        </w:rPr>
        <w:t>系统需存储并管理与会员管理强相关的核心数据，确保数据准确性、完整性与关联性，具体如下：</w:t>
      </w:r>
    </w:p>
    <w:p w14:paraId="06DB4CDF">
      <w:pPr>
        <w:rPr>
          <w:rFonts w:hint="eastAsia"/>
        </w:rPr>
      </w:pPr>
      <w:r>
        <w:rPr>
          <w:rFonts w:hint="eastAsia"/>
          <w:lang w:val="en-US" w:eastAsia="zh-CN"/>
        </w:rPr>
        <w:t>1.</w:t>
      </w:r>
      <w:r>
        <w:rPr>
          <w:rFonts w:hint="eastAsia"/>
        </w:rPr>
        <w:t>用户基础数据：包括用户账号、密码（加密存储）、姓名、联系方式、角色类型（系统管理员 / 商品管理员 / 收银员 / 会员）、权限范围、账号状态等，支撑用户登录认证与权限管控。</w:t>
      </w:r>
    </w:p>
    <w:p w14:paraId="6C64238B">
      <w:pPr>
        <w:rPr>
          <w:rFonts w:hint="eastAsia"/>
        </w:rPr>
      </w:pPr>
      <w:r>
        <w:rPr>
          <w:rFonts w:hint="eastAsia"/>
          <w:lang w:val="en-US" w:eastAsia="zh-CN"/>
        </w:rPr>
        <w:t>2.</w:t>
      </w:r>
      <w:r>
        <w:rPr>
          <w:rFonts w:hint="eastAsia"/>
        </w:rPr>
        <w:t>会员详情数据：包括会员卡号（唯一标识）、会员姓名、联系方式、地址、注册时间、会员级别、累计消费金额、积分余额、会员状态、信息变更记录（变更人、变更时间、变更前后内容）等，支撑会员全生命周期管理。</w:t>
      </w:r>
    </w:p>
    <w:p w14:paraId="501D208F">
      <w:pPr>
        <w:rPr>
          <w:rFonts w:hint="eastAsia"/>
        </w:rPr>
      </w:pPr>
      <w:r>
        <w:rPr>
          <w:rFonts w:hint="eastAsia"/>
          <w:lang w:val="en-US" w:eastAsia="zh-CN"/>
        </w:rPr>
        <w:t>3.</w:t>
      </w:r>
      <w:r>
        <w:rPr>
          <w:rFonts w:hint="eastAsia"/>
        </w:rPr>
        <w:t>会员卡规则数据：包括会员级别编码、级别名称、升级阈值（累计消费金额 / 积分）、对应折扣比例、规则生效时间、规则状态等，支撑会员级别判定与优惠自动应用。</w:t>
      </w:r>
    </w:p>
    <w:p w14:paraId="70F07BFE">
      <w:pPr>
        <w:rPr>
          <w:rFonts w:hint="eastAsia"/>
        </w:rPr>
      </w:pPr>
      <w:r>
        <w:rPr>
          <w:rFonts w:hint="eastAsia"/>
          <w:lang w:val="en-US" w:eastAsia="zh-CN"/>
        </w:rPr>
        <w:t>4.</w:t>
      </w:r>
      <w:r>
        <w:rPr>
          <w:rFonts w:hint="eastAsia"/>
        </w:rPr>
        <w:t>消费与积分数据：包括消费记录编号、会员卡号、消费时间、消费金额、累计积分、积分抵扣金额、兑换记录（兑换时间、兑换礼品 / 抵扣金额、扣除积分、操作人）等，支撑会员消费追溯与积分核算。</w:t>
      </w:r>
    </w:p>
    <w:p w14:paraId="53AB8EC6">
      <w:pPr>
        <w:rPr>
          <w:rFonts w:hint="eastAsia"/>
        </w:rPr>
      </w:pPr>
    </w:p>
    <w:p w14:paraId="54D1BDD4">
      <w:pPr>
        <w:pStyle w:val="4"/>
      </w:pPr>
      <w:bookmarkStart w:id="29" w:name="_Toc10241"/>
      <w:bookmarkStart w:id="30" w:name="_Toc18299"/>
      <w:bookmarkStart w:id="31" w:name="_Toc16979"/>
      <w:bookmarkStart w:id="32" w:name="_Toc26707"/>
      <w:bookmarkStart w:id="33" w:name="_Toc471134149"/>
      <w:bookmarkStart w:id="34" w:name="_Toc15937"/>
      <w:r>
        <w:t>1.2.2核心业务规则</w:t>
      </w:r>
      <w:bookmarkEnd w:id="29"/>
      <w:bookmarkEnd w:id="30"/>
      <w:bookmarkEnd w:id="31"/>
      <w:bookmarkEnd w:id="32"/>
      <w:bookmarkEnd w:id="33"/>
      <w:bookmarkEnd w:id="34"/>
    </w:p>
    <w:p w14:paraId="7AC7682A">
      <w:pPr>
        <w:rPr>
          <w:rFonts w:hint="eastAsia"/>
          <w:lang w:val="en-US" w:eastAsia="zh-CN"/>
        </w:rPr>
      </w:pPr>
      <w:r>
        <w:rPr>
          <w:rFonts w:hint="eastAsia"/>
          <w:lang w:val="en-US" w:eastAsia="zh-CN"/>
        </w:rPr>
        <w:t>基础业务规则经总结后如下所示：</w:t>
      </w:r>
    </w:p>
    <w:p w14:paraId="33BCFCAF">
      <w:pPr>
        <w:rPr>
          <w:rFonts w:hint="eastAsia"/>
        </w:rPr>
      </w:pPr>
      <w:r>
        <w:rPr>
          <w:rFonts w:hint="eastAsia"/>
          <w:lang w:val="en-US" w:eastAsia="zh-CN"/>
        </w:rPr>
        <w:t>1.</w:t>
      </w:r>
      <w:r>
        <w:rPr>
          <w:rFonts w:hint="eastAsia"/>
        </w:rPr>
        <w:t>用户基础管理规则：系统管理员为唯一可创建用户的角色，需为新用户分配对应角色及权限，确保不同角色仅可操作权限内模块；用户登录时需验证账号状态与角色权限，无权限操作自动拦截。</w:t>
      </w:r>
    </w:p>
    <w:p w14:paraId="14A111E3">
      <w:pPr>
        <w:rPr>
          <w:rFonts w:hint="eastAsia"/>
        </w:rPr>
      </w:pPr>
      <w:r>
        <w:rPr>
          <w:rFonts w:hint="eastAsia"/>
          <w:lang w:val="en-US" w:eastAsia="zh-CN"/>
        </w:rPr>
        <w:t>2.</w:t>
      </w:r>
      <w:r>
        <w:rPr>
          <w:rFonts w:hint="eastAsia"/>
        </w:rPr>
        <w:t>会员注册与信息维护规则：会员由系统管理员录入信息完成注册，自动生成唯一会员卡号，初始级别为普通会员，状态为 “正常”；系统管理员修改会员信息时，需自动记录变更记录，不允许删除会员核心信息（仅可标记状态为 “注销”）。</w:t>
      </w:r>
    </w:p>
    <w:p w14:paraId="19FC962C">
      <w:pPr>
        <w:rPr>
          <w:rFonts w:hint="eastAsia"/>
        </w:rPr>
      </w:pPr>
      <w:r>
        <w:rPr>
          <w:rFonts w:hint="eastAsia"/>
          <w:lang w:val="en-US" w:eastAsia="zh-CN"/>
        </w:rPr>
        <w:t>3.</w:t>
      </w:r>
      <w:r>
        <w:rPr>
          <w:rFonts w:hint="eastAsia"/>
        </w:rPr>
        <w:t>会员卡规则管理规则：系统管理员可新增、修改、停用会员级别及对应规则，规则生效后自动应用于后续收银环节；升级规则需同时支持 “累计消费金额” 或 “积分” 两种判定维度，不可叠加判定。</w:t>
      </w:r>
    </w:p>
    <w:p w14:paraId="0CDCBBF1">
      <w:pPr>
        <w:rPr>
          <w:rFonts w:hint="eastAsia"/>
        </w:rPr>
      </w:pPr>
      <w:r>
        <w:rPr>
          <w:rFonts w:hint="eastAsia"/>
          <w:lang w:val="en-US" w:eastAsia="zh-CN"/>
        </w:rPr>
        <w:t>4.</w:t>
      </w:r>
      <w:r>
        <w:rPr>
          <w:rFonts w:hint="eastAsia"/>
        </w:rPr>
        <w:t>会员消费管理规则：会员消费后，系统需按预设比例自动累计消费金额与积分；消费完成后立即校验升级条件，符合则自动更新会员级别与折扣比例；积分可用于抵扣消费或兑换礼品，抵扣 / 兑换规则由系统管理员配置，积分扣除后不可恢复。</w:t>
      </w:r>
    </w:p>
    <w:p w14:paraId="3784CBF8">
      <w:pPr>
        <w:rPr>
          <w:rFonts w:hint="eastAsia"/>
        </w:rPr>
      </w:pPr>
    </w:p>
    <w:p w14:paraId="0B22CE6B">
      <w:pPr>
        <w:pStyle w:val="4"/>
      </w:pPr>
      <w:bookmarkStart w:id="35" w:name="_Toc1353"/>
      <w:bookmarkStart w:id="36" w:name="_Toc26017"/>
      <w:bookmarkStart w:id="37" w:name="_Toc15639"/>
      <w:bookmarkStart w:id="38" w:name="_Toc471134150"/>
      <w:bookmarkStart w:id="39" w:name="_Toc25104"/>
      <w:bookmarkStart w:id="40" w:name="_Toc31256"/>
      <w:r>
        <w:t>1.2.3事务需求</w:t>
      </w:r>
      <w:bookmarkEnd w:id="35"/>
      <w:bookmarkEnd w:id="36"/>
      <w:bookmarkEnd w:id="37"/>
      <w:bookmarkEnd w:id="38"/>
      <w:bookmarkEnd w:id="39"/>
      <w:bookmarkEnd w:id="40"/>
    </w:p>
    <w:p w14:paraId="5BA4958A">
      <w:pPr>
        <w:rPr>
          <w:rFonts w:hint="eastAsia"/>
        </w:rPr>
      </w:pPr>
      <w:r>
        <w:rPr>
          <w:rFonts w:hint="eastAsia"/>
        </w:rPr>
        <w:t>系统需支持会员管理相关的关键事务，确保事务的原子性、一致性、隔离性和持久性（ACID），具体如下：</w:t>
      </w:r>
    </w:p>
    <w:p w14:paraId="1C19D9B9">
      <w:pPr>
        <w:rPr>
          <w:rFonts w:hint="eastAsia"/>
        </w:rPr>
      </w:pPr>
      <w:r>
        <w:rPr>
          <w:rFonts w:hint="eastAsia"/>
          <w:lang w:val="en-US" w:eastAsia="zh-CN"/>
        </w:rPr>
        <w:t>1.</w:t>
      </w:r>
      <w:r>
        <w:rPr>
          <w:rFonts w:hint="eastAsia"/>
        </w:rPr>
        <w:t>用户注册事务：系统管理员创建用户时，同步完成账号录入、角色分配、权限配置，若任一环节失败则回滚整个注册流程，避免出现 “有账号无角色”“有权限无账号” 的无效数据。</w:t>
      </w:r>
    </w:p>
    <w:p w14:paraId="2690A51A">
      <w:pPr>
        <w:rPr>
          <w:rFonts w:hint="eastAsia"/>
        </w:rPr>
      </w:pPr>
      <w:r>
        <w:rPr>
          <w:rFonts w:hint="eastAsia"/>
          <w:lang w:val="en-US" w:eastAsia="zh-CN"/>
        </w:rPr>
        <w:t>2.</w:t>
      </w:r>
      <w:r>
        <w:rPr>
          <w:rFonts w:hint="eastAsia"/>
        </w:rPr>
        <w:t>会员注册事务：系统管理员录入会员信息后，同步生成会员卡号、设置初始级别与状态，若会员卡号生成重复则回滚注册流程，确保会员卡号唯一性。</w:t>
      </w:r>
    </w:p>
    <w:p w14:paraId="13E52B4A">
      <w:pPr>
        <w:rPr>
          <w:rFonts w:hint="eastAsia"/>
        </w:rPr>
      </w:pPr>
      <w:r>
        <w:rPr>
          <w:rFonts w:hint="eastAsia"/>
          <w:lang w:val="en-US" w:eastAsia="zh-CN"/>
        </w:rPr>
        <w:t>3.</w:t>
      </w:r>
      <w:r>
        <w:rPr>
          <w:rFonts w:hint="eastAsia"/>
        </w:rPr>
        <w:t>收银消费事务：收银员录入会员消费信息后，同步完成消费记录存储、累计消费金额更新、积分累计，若积分累计失败则回滚消费记录，确保消费与积分数据一致。</w:t>
      </w:r>
    </w:p>
    <w:p w14:paraId="02DF7754">
      <w:pPr>
        <w:rPr>
          <w:rFonts w:hint="eastAsia"/>
        </w:rPr>
      </w:pPr>
      <w:r>
        <w:rPr>
          <w:rFonts w:hint="eastAsia"/>
          <w:lang w:val="en-US" w:eastAsia="zh-CN"/>
        </w:rPr>
        <w:t>4.</w:t>
      </w:r>
      <w:r>
        <w:rPr>
          <w:rFonts w:hint="eastAsia"/>
        </w:rPr>
        <w:t>会员升级事务：消费后触发升级校验，若满足条件则同步更新会员级别、折扣比例，并记录级别变更记录，若级别更新失败则回滚积分累计，确保会员信息与积分数据一致。</w:t>
      </w:r>
    </w:p>
    <w:p w14:paraId="58EAE860">
      <w:pPr>
        <w:rPr>
          <w:rFonts w:hint="eastAsia"/>
        </w:rPr>
      </w:pPr>
      <w:r>
        <w:rPr>
          <w:rFonts w:hint="eastAsia"/>
          <w:lang w:val="en-US" w:eastAsia="zh-CN"/>
        </w:rPr>
        <w:t>5.</w:t>
      </w:r>
      <w:r>
        <w:rPr>
          <w:rFonts w:hint="eastAsia"/>
        </w:rPr>
        <w:t>积分兑换 / 抵扣事务：会员使用积分时，同步完成积分扣除、兑换 / 抵扣记录存储、消费金额抵扣（若选择抵扣），若积分余额不足则拦截操作，确保积分余额与兑换记录一致。</w:t>
      </w:r>
    </w:p>
    <w:p w14:paraId="1B3B6E03">
      <w:pPr>
        <w:rPr>
          <w:rFonts w:hint="eastAsia"/>
        </w:rPr>
      </w:pPr>
    </w:p>
    <w:p w14:paraId="46E19AAB">
      <w:pPr>
        <w:pStyle w:val="4"/>
        <w:rPr>
          <w:rFonts w:hint="eastAsia"/>
        </w:rPr>
      </w:pPr>
      <w:bookmarkStart w:id="41" w:name="_Toc471134151"/>
      <w:bookmarkStart w:id="42" w:name="_Toc12109"/>
      <w:bookmarkStart w:id="43" w:name="_Toc24490"/>
      <w:bookmarkStart w:id="44" w:name="_Toc18350"/>
      <w:bookmarkStart w:id="45" w:name="_Toc11116"/>
      <w:bookmarkStart w:id="46" w:name="_Toc25662"/>
      <w:r>
        <w:t>1.2.4数据库特性描述</w:t>
      </w:r>
      <w:bookmarkEnd w:id="41"/>
      <w:bookmarkEnd w:id="42"/>
      <w:bookmarkEnd w:id="43"/>
      <w:bookmarkEnd w:id="44"/>
      <w:bookmarkEnd w:id="45"/>
      <w:bookmarkEnd w:id="46"/>
      <w:r>
        <w:rPr>
          <w:rFonts w:hint="eastAsia"/>
        </w:rPr>
        <w:t xml:space="preserve"> </w:t>
      </w:r>
    </w:p>
    <w:p w14:paraId="2A486D12">
      <w:pPr>
        <w:rPr>
          <w:rFonts w:hint="eastAsia"/>
        </w:rPr>
      </w:pPr>
      <w:r>
        <w:rPr>
          <w:rFonts w:hint="eastAsia"/>
          <w:lang w:val="en-US" w:eastAsia="zh-CN"/>
        </w:rPr>
        <w:t>1.</w:t>
      </w:r>
      <w:r>
        <w:rPr>
          <w:rFonts w:hint="eastAsia"/>
        </w:rPr>
        <w:t>数据一致性：通过事务机制确保关联数据同步更新，如消费记录与积分累计、会员级别与折扣比例的一致性；通过外键约束（如会员卡号关联消费记录）防止数据孤立。</w:t>
      </w:r>
    </w:p>
    <w:p w14:paraId="60CAA116">
      <w:pPr>
        <w:rPr>
          <w:rFonts w:hint="eastAsia"/>
        </w:rPr>
      </w:pPr>
      <w:r>
        <w:rPr>
          <w:rFonts w:hint="eastAsia"/>
          <w:lang w:val="en-US" w:eastAsia="zh-CN"/>
        </w:rPr>
        <w:t>2.</w:t>
      </w:r>
      <w:r>
        <w:rPr>
          <w:rFonts w:hint="eastAsia"/>
        </w:rPr>
        <w:t>数据完整性：通过主键约束（如会员卡号为会员表主键）确保唯一标识；通过非空约束（如用户姓名、联系方式不可为空）防止关键数据缺失；通过检查约束（如积分余额≥0、折扣比例≤1）防止无效数据录入。</w:t>
      </w:r>
    </w:p>
    <w:p w14:paraId="39C50B40">
      <w:pPr>
        <w:rPr>
          <w:rFonts w:hint="eastAsia"/>
        </w:rPr>
      </w:pPr>
      <w:r>
        <w:rPr>
          <w:rFonts w:hint="eastAsia"/>
          <w:lang w:val="en-US" w:eastAsia="zh-CN"/>
        </w:rPr>
        <w:t>3.</w:t>
      </w:r>
      <w:r>
        <w:rPr>
          <w:rFonts w:hint="eastAsia"/>
        </w:rPr>
        <w:t>数据安全性：通过角色权限控制限制数据操作范围，如会员仅可查询自身数据，收银员不可修改会员级别；用户密码采用加密存储，防止明文泄露；关键操作（如规则修改、会员升级）记录操作人，便于追溯。</w:t>
      </w:r>
    </w:p>
    <w:p w14:paraId="2947D250">
      <w:pPr>
        <w:rPr>
          <w:rFonts w:hint="eastAsia"/>
        </w:rPr>
      </w:pPr>
      <w:r>
        <w:rPr>
          <w:rFonts w:hint="eastAsia"/>
          <w:lang w:val="en-US" w:eastAsia="zh-CN"/>
        </w:rPr>
        <w:t>4.</w:t>
      </w:r>
      <w:r>
        <w:rPr>
          <w:rFonts w:hint="eastAsia"/>
        </w:rPr>
        <w:t>可追溯性：通过信息变更记录、消费记录、积分兑换记录等字段，实现会员信息、消费行为、规则变更的全流程追溯，满足超市运营审计需求。</w:t>
      </w:r>
    </w:p>
    <w:p w14:paraId="6CB687B5">
      <w:r>
        <w:rPr>
          <w:rFonts w:hint="eastAsia"/>
          <w:lang w:val="en-US" w:eastAsia="zh-CN"/>
        </w:rPr>
        <w:t>5.</w:t>
      </w:r>
      <w:r>
        <w:rPr>
          <w:rFonts w:hint="eastAsia"/>
        </w:rPr>
        <w:t>可扩展性：数据库表结构预留扩展字段，如会员表预留 “会员生日”“会员标签” 字段，会员卡规则表预留 “积分有效期” 字段，支持后续业务需求扩展。</w:t>
      </w:r>
    </w:p>
    <w:p w14:paraId="57F76C42"/>
    <w:p w14:paraId="3EC7F4F4">
      <w:pPr>
        <w:rPr>
          <w:rFonts w:hint="eastAsia"/>
          <w:color w:val="FF0000"/>
          <w:highlight w:val="yellow"/>
        </w:rPr>
      </w:pPr>
    </w:p>
    <w:p w14:paraId="25709696">
      <w:pPr>
        <w:jc w:val="center"/>
        <w:sectPr>
          <w:footerReference r:id="rId5" w:type="default"/>
          <w:headerReference r:id="rId4" w:type="even"/>
          <w:pgSz w:w="11909" w:h="16834"/>
          <w:pgMar w:top="1440" w:right="1418" w:bottom="1440" w:left="1418" w:header="1191" w:footer="1418" w:gutter="567"/>
          <w:pgNumType w:start="1"/>
          <w:cols w:space="720" w:num="1"/>
          <w:docGrid w:type="linesAndChars" w:linePitch="450" w:charSpace="3636"/>
        </w:sectPr>
      </w:pPr>
    </w:p>
    <w:p w14:paraId="6B4DC837">
      <w:pPr>
        <w:pStyle w:val="2"/>
        <w:jc w:val="center"/>
      </w:pPr>
      <w:bookmarkStart w:id="47" w:name="_Toc30171"/>
      <w:bookmarkStart w:id="48" w:name="_Toc28915"/>
      <w:bookmarkStart w:id="49" w:name="_Toc14061"/>
      <w:bookmarkStart w:id="50" w:name="_Toc16088"/>
      <w:bookmarkStart w:id="51" w:name="_Toc471134152"/>
      <w:bookmarkStart w:id="52" w:name="_Toc18253"/>
      <w:r>
        <w:t>第2章 总体设计</w:t>
      </w:r>
      <w:bookmarkEnd w:id="47"/>
      <w:bookmarkEnd w:id="48"/>
      <w:bookmarkEnd w:id="49"/>
      <w:bookmarkEnd w:id="50"/>
      <w:bookmarkEnd w:id="51"/>
      <w:bookmarkEnd w:id="52"/>
    </w:p>
    <w:p w14:paraId="2206CA03">
      <w:pPr>
        <w:ind w:firstLine="420" w:firstLineChars="200"/>
        <w:rPr>
          <w:color w:val="FF0000"/>
        </w:rPr>
      </w:pPr>
    </w:p>
    <w:p w14:paraId="79809B72">
      <w:pPr>
        <w:pStyle w:val="3"/>
      </w:pPr>
      <w:bookmarkStart w:id="53" w:name="_Toc30163"/>
      <w:bookmarkStart w:id="54" w:name="_Toc3034"/>
      <w:bookmarkStart w:id="55" w:name="_Toc15770"/>
      <w:bookmarkStart w:id="56" w:name="_Toc11515"/>
      <w:bookmarkStart w:id="57" w:name="_Toc21912"/>
      <w:bookmarkStart w:id="58" w:name="_Toc471134153"/>
      <w:r>
        <w:t>2.1 系统功能设计</w:t>
      </w:r>
      <w:bookmarkEnd w:id="53"/>
      <w:bookmarkEnd w:id="54"/>
      <w:bookmarkEnd w:id="55"/>
      <w:bookmarkEnd w:id="56"/>
      <w:bookmarkEnd w:id="57"/>
      <w:bookmarkEnd w:id="58"/>
      <w:bookmarkStart w:id="59" w:name="_Toc471134154"/>
    </w:p>
    <w:p w14:paraId="4FA75126">
      <w:pPr>
        <w:jc w:val="center"/>
        <w:rPr>
          <w:rFonts w:hint="eastAsia"/>
        </w:rPr>
      </w:pPr>
      <w:r>
        <w:drawing>
          <wp:inline distT="0" distB="0" distL="114300" distR="114300">
            <wp:extent cx="2043430" cy="1630045"/>
            <wp:effectExtent l="0" t="0" r="13970" b="635"/>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7"/>
                    <a:stretch>
                      <a:fillRect/>
                    </a:stretch>
                  </pic:blipFill>
                  <pic:spPr>
                    <a:xfrm>
                      <a:off x="0" y="0"/>
                      <a:ext cx="2043430" cy="1630045"/>
                    </a:xfrm>
                    <a:prstGeom prst="rect">
                      <a:avLst/>
                    </a:prstGeom>
                    <a:noFill/>
                    <a:ln>
                      <a:noFill/>
                    </a:ln>
                  </pic:spPr>
                </pic:pic>
              </a:graphicData>
            </a:graphic>
          </wp:inline>
        </w:drawing>
      </w:r>
    </w:p>
    <w:p w14:paraId="67121051">
      <w:pPr>
        <w:jc w:val="center"/>
        <w:rPr>
          <w:rFonts w:hint="default" w:eastAsia="楷体"/>
          <w:color w:val="auto"/>
          <w:highlight w:val="none"/>
          <w:lang w:val="en-US" w:eastAsia="zh-CN"/>
        </w:rPr>
      </w:pPr>
      <w:r>
        <w:rPr>
          <w:rFonts w:hint="eastAsia" w:ascii="楷体" w:hAnsi="楷体" w:eastAsia="楷体"/>
          <w:color w:val="auto"/>
          <w:highlight w:val="none"/>
        </w:rPr>
        <w:t>图2-1</w:t>
      </w:r>
      <w:r>
        <w:rPr>
          <w:rFonts w:hint="eastAsia" w:ascii="楷体" w:hAnsi="楷体" w:eastAsia="楷体"/>
          <w:color w:val="auto"/>
          <w:highlight w:val="none"/>
          <w:lang w:val="en-US" w:eastAsia="zh-CN"/>
        </w:rPr>
        <w:t>超市前台销售系统</w:t>
      </w:r>
    </w:p>
    <w:p w14:paraId="3B08E145">
      <w:pPr>
        <w:jc w:val="center"/>
        <w:rPr>
          <w:color w:val="FF0000"/>
        </w:rPr>
      </w:pPr>
      <w:r>
        <w:drawing>
          <wp:inline distT="0" distB="0" distL="114300" distR="114300">
            <wp:extent cx="5349875" cy="1243965"/>
            <wp:effectExtent l="0" t="0" r="1460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349875" cy="1243965"/>
                    </a:xfrm>
                    <a:prstGeom prst="rect">
                      <a:avLst/>
                    </a:prstGeom>
                    <a:noFill/>
                    <a:ln>
                      <a:noFill/>
                    </a:ln>
                  </pic:spPr>
                </pic:pic>
              </a:graphicData>
            </a:graphic>
          </wp:inline>
        </w:drawing>
      </w:r>
    </w:p>
    <w:p w14:paraId="2D5A0412">
      <w:pPr>
        <w:jc w:val="center"/>
        <w:rPr>
          <w:rFonts w:hint="default" w:ascii="楷体" w:hAnsi="楷体" w:eastAsia="楷体"/>
          <w:color w:val="auto"/>
          <w:highlight w:val="none"/>
          <w:lang w:val="en-US" w:eastAsia="zh-CN"/>
        </w:rPr>
      </w:pPr>
      <w:r>
        <w:rPr>
          <w:rFonts w:hint="eastAsia" w:ascii="楷体" w:hAnsi="楷体" w:eastAsia="楷体"/>
          <w:color w:val="auto"/>
          <w:highlight w:val="none"/>
        </w:rPr>
        <w:t>图2-2</w:t>
      </w:r>
      <w:r>
        <w:rPr>
          <w:rFonts w:hint="eastAsia" w:ascii="楷体" w:hAnsi="楷体" w:eastAsia="楷体"/>
          <w:color w:val="auto"/>
          <w:highlight w:val="none"/>
          <w:lang w:val="en-US" w:eastAsia="zh-CN"/>
        </w:rPr>
        <w:t>会员管理系统系统结构框图</w:t>
      </w:r>
    </w:p>
    <w:p w14:paraId="715ADEBC"/>
    <w:p w14:paraId="461FB4FA">
      <w:pPr>
        <w:pStyle w:val="3"/>
      </w:pPr>
      <w:bookmarkStart w:id="60" w:name="_Toc18382"/>
      <w:bookmarkStart w:id="61" w:name="_Toc18580"/>
      <w:bookmarkStart w:id="62" w:name="_Toc22665"/>
      <w:bookmarkStart w:id="63" w:name="_Toc22193"/>
      <w:bookmarkStart w:id="64" w:name="_Toc23607"/>
      <w:r>
        <w:t>2.2 规则校验方案</w:t>
      </w:r>
      <w:bookmarkEnd w:id="59"/>
      <w:bookmarkEnd w:id="60"/>
      <w:bookmarkEnd w:id="61"/>
      <w:bookmarkEnd w:id="62"/>
      <w:bookmarkEnd w:id="63"/>
      <w:bookmarkEnd w:id="64"/>
    </w:p>
    <w:p w14:paraId="0D8EB894">
      <w:pPr>
        <w:rPr>
          <w:rFonts w:hint="eastAsia"/>
        </w:rPr>
      </w:pPr>
      <w:r>
        <w:rPr>
          <w:rFonts w:hint="eastAsia"/>
        </w:rPr>
        <w:t>数据结构要求：</w:t>
      </w:r>
    </w:p>
    <w:p w14:paraId="47492C78">
      <w:pPr>
        <w:rPr>
          <w:rFonts w:hint="eastAsia"/>
        </w:rPr>
      </w:pPr>
      <w:r>
        <w:rPr>
          <w:rFonts w:hint="eastAsia"/>
        </w:rPr>
        <w:t>会员信息表：包含会员 ID（主键）、卡号、姓名、联系方式、地址、会员级别、当前积分、累计消费额、状态、注册时间等字段，字段类型需匹配数据属性（如积分 / 消费额为数值型、状态为枚举型）。</w:t>
      </w:r>
    </w:p>
    <w:p w14:paraId="79768BD6">
      <w:pPr>
        <w:rPr>
          <w:rFonts w:hint="eastAsia"/>
        </w:rPr>
      </w:pPr>
      <w:r>
        <w:rPr>
          <w:rFonts w:hint="eastAsia"/>
        </w:rPr>
        <w:t>权限配置表：关联用户 ID、角色 ID、可操作模块，确保 “角色 - 权限” 一一对应。</w:t>
      </w:r>
    </w:p>
    <w:p w14:paraId="7F0D6032">
      <w:pPr>
        <w:rPr>
          <w:rFonts w:hint="eastAsia"/>
        </w:rPr>
      </w:pPr>
      <w:r>
        <w:rPr>
          <w:rFonts w:hint="eastAsia"/>
        </w:rPr>
        <w:t>规则配置表：存储会员级别、升级阈值、折扣比例，字段需支持数值区间（如升级阈值为连续型数值）。</w:t>
      </w:r>
    </w:p>
    <w:p w14:paraId="101E1CAE">
      <w:pPr>
        <w:rPr>
          <w:rFonts w:hint="eastAsia"/>
        </w:rPr>
      </w:pPr>
      <w:r>
        <w:rPr>
          <w:rFonts w:hint="eastAsia"/>
        </w:rPr>
        <w:t>数据项校验规则：</w:t>
      </w:r>
    </w:p>
    <w:p w14:paraId="554F4E16">
      <w:pPr>
        <w:rPr>
          <w:rFonts w:hint="eastAsia"/>
        </w:rPr>
      </w:pPr>
      <w:r>
        <w:rPr>
          <w:rFonts w:hint="eastAsia"/>
        </w:rPr>
        <w:t>会员卡号：唯一非空，格式为固定长度字符串（如 8 位数字）。</w:t>
      </w:r>
    </w:p>
    <w:p w14:paraId="05E5F24C">
      <w:pPr>
        <w:rPr>
          <w:rFonts w:hint="eastAsia"/>
        </w:rPr>
      </w:pPr>
      <w:r>
        <w:rPr>
          <w:rFonts w:hint="eastAsia"/>
        </w:rPr>
        <w:t>消费金额 / 积分：非负数值，累计时需校验计算精度（保留 2 位小数）。</w:t>
      </w:r>
    </w:p>
    <w:p w14:paraId="385D3A53">
      <w:r>
        <w:rPr>
          <w:rFonts w:hint="eastAsia"/>
        </w:rPr>
        <w:t>会员级别变更：仅当累计消费 / 积分达到对应级别阈值时，才可触发变更，需校验 “当前值≥阈值”。</w:t>
      </w:r>
    </w:p>
    <w:p w14:paraId="6B935219">
      <w:pPr>
        <w:pStyle w:val="3"/>
      </w:pPr>
      <w:bookmarkStart w:id="65" w:name="_Toc471134155"/>
      <w:bookmarkStart w:id="66" w:name="_Toc16052"/>
      <w:bookmarkStart w:id="67" w:name="_Toc7525"/>
      <w:bookmarkStart w:id="68" w:name="_Toc5082"/>
      <w:bookmarkStart w:id="69" w:name="_Toc14613"/>
      <w:bookmarkStart w:id="70" w:name="_Toc24920"/>
      <w:r>
        <w:t>2.3 安全控制</w:t>
      </w:r>
      <w:bookmarkEnd w:id="65"/>
      <w:bookmarkEnd w:id="66"/>
      <w:bookmarkEnd w:id="67"/>
      <w:bookmarkEnd w:id="68"/>
      <w:bookmarkEnd w:id="69"/>
      <w:bookmarkEnd w:id="70"/>
    </w:p>
    <w:p w14:paraId="2AEA8089">
      <w:pPr>
        <w:pStyle w:val="3"/>
        <w:spacing w:line="240" w:lineRule="auto"/>
        <w:rPr>
          <w:rFonts w:hint="eastAsia" w:ascii="宋体" w:hAnsi="宋体" w:eastAsia="宋体" w:cs="宋体"/>
          <w:b w:val="0"/>
          <w:bCs w:val="0"/>
          <w:sz w:val="21"/>
          <w:szCs w:val="21"/>
        </w:rPr>
      </w:pPr>
      <w:bookmarkStart w:id="71" w:name="_Toc8199"/>
      <w:bookmarkStart w:id="72" w:name="_Toc6619"/>
      <w:bookmarkStart w:id="73" w:name="_Toc25906"/>
      <w:bookmarkStart w:id="74" w:name="_Toc32180"/>
      <w:bookmarkStart w:id="75" w:name="_Toc9215"/>
      <w:bookmarkStart w:id="76" w:name="_Toc471134156"/>
      <w:r>
        <w:rPr>
          <w:rFonts w:hint="eastAsia" w:ascii="宋体" w:hAnsi="宋体" w:eastAsia="宋体" w:cs="宋体"/>
          <w:b w:val="0"/>
          <w:bCs w:val="0"/>
          <w:sz w:val="21"/>
          <w:szCs w:val="21"/>
        </w:rPr>
        <w:t>权限隔离：</w:t>
      </w:r>
    </w:p>
    <w:p w14:paraId="5FC6602C">
      <w:pPr>
        <w:pStyle w:val="3"/>
        <w:spacing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不同角色（系统管理员 / 收银员）仅能访问对应权限模块，通过 “用户 - 角色 - 权限” 映射表校验操作权限。</w:t>
      </w:r>
    </w:p>
    <w:p w14:paraId="56D22187">
      <w:pPr>
        <w:pStyle w:val="3"/>
        <w:spacing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会员信息修改操作需记录操作人、操作时间，留存审计日志。</w:t>
      </w:r>
    </w:p>
    <w:p w14:paraId="609392E5">
      <w:pPr>
        <w:pStyle w:val="3"/>
        <w:spacing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数据安全：</w:t>
      </w:r>
    </w:p>
    <w:p w14:paraId="01404BAF">
      <w:pPr>
        <w:pStyle w:val="3"/>
        <w:spacing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会员敏感信息（如联系方式）加密存储，查询时需校验操作权限。</w:t>
      </w:r>
    </w:p>
    <w:p w14:paraId="0DC18205">
      <w:pPr>
        <w:pStyle w:val="3"/>
        <w:spacing w:line="24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登录认证采用账号密码 + 验证码机制，防止非法登录。</w:t>
      </w:r>
    </w:p>
    <w:p w14:paraId="53A5B3E3">
      <w:pPr>
        <w:pStyle w:val="3"/>
      </w:pPr>
      <w:r>
        <w:t>2.4</w:t>
      </w:r>
      <w:bookmarkEnd w:id="71"/>
      <w:bookmarkEnd w:id="72"/>
      <w:bookmarkEnd w:id="73"/>
      <w:bookmarkEnd w:id="74"/>
      <w:bookmarkEnd w:id="75"/>
      <w:bookmarkEnd w:id="76"/>
      <w:bookmarkStart w:id="77" w:name="_Toc17519"/>
      <w:bookmarkStart w:id="78" w:name="_Toc20207"/>
      <w:bookmarkStart w:id="79" w:name="_Toc471134157"/>
      <w:bookmarkStart w:id="80" w:name="_Toc31937"/>
      <w:bookmarkStart w:id="81" w:name="_Toc20005"/>
      <w:bookmarkStart w:id="82" w:name="_Toc4830"/>
      <w:r>
        <w:rPr>
          <w:rFonts w:hint="eastAsia"/>
        </w:rPr>
        <w:t xml:space="preserve"> </w:t>
      </w:r>
      <w:r>
        <w:rPr>
          <w:rFonts w:hint="eastAsia"/>
          <w:lang w:val="en-US" w:eastAsia="zh-CN"/>
        </w:rPr>
        <w:t>会员管理系统</w:t>
      </w:r>
      <w:r>
        <w:t>模块处理概要设计</w:t>
      </w:r>
      <w:bookmarkEnd w:id="77"/>
      <w:bookmarkEnd w:id="78"/>
      <w:bookmarkEnd w:id="79"/>
      <w:bookmarkEnd w:id="80"/>
      <w:bookmarkEnd w:id="81"/>
      <w:bookmarkEnd w:id="82"/>
    </w:p>
    <w:p w14:paraId="32B67F2B">
      <w:pPr>
        <w:rPr>
          <w:rFonts w:hint="eastAsia"/>
        </w:rPr>
      </w:pPr>
      <w:r>
        <w:rPr>
          <w:rFonts w:hint="eastAsia"/>
        </w:rPr>
        <w:t>用户基础管理流程：</w:t>
      </w:r>
    </w:p>
    <w:p w14:paraId="39F00A2B">
      <w:pPr>
        <w:rPr>
          <w:rFonts w:hint="eastAsia"/>
        </w:rPr>
      </w:pPr>
      <w:r>
        <w:rPr>
          <w:rFonts w:hint="eastAsia"/>
        </w:rPr>
        <w:t>系统管理员发起 “用户注册”→录入用户信息→分配角色→关联对应权限→完成登录认证配置，最终生成 “用户 - 权限” 关联记录。</w:t>
      </w:r>
    </w:p>
    <w:p w14:paraId="12790370">
      <w:pPr>
        <w:rPr>
          <w:rFonts w:hint="eastAsia"/>
        </w:rPr>
      </w:pPr>
      <w:r>
        <w:rPr>
          <w:rFonts w:hint="eastAsia"/>
        </w:rPr>
        <w:t>会员注册与信息维护流程：</w:t>
      </w:r>
    </w:p>
    <w:p w14:paraId="0A942F51">
      <w:pPr>
        <w:rPr>
          <w:rFonts w:hint="eastAsia"/>
        </w:rPr>
      </w:pPr>
      <w:r>
        <w:rPr>
          <w:rFonts w:hint="eastAsia"/>
        </w:rPr>
        <w:t>管理员录入会员基础信息→系统生成唯一会员卡（号）→会员状态设为 “正常”；信息变更时，系统自动记录变更内容、操作人及时间。</w:t>
      </w:r>
    </w:p>
    <w:p w14:paraId="186C3D39">
      <w:pPr>
        <w:rPr>
          <w:rFonts w:hint="eastAsia"/>
        </w:rPr>
      </w:pPr>
      <w:r>
        <w:rPr>
          <w:rFonts w:hint="eastAsia"/>
        </w:rPr>
        <w:t>会员卡规则管理流程：</w:t>
      </w:r>
    </w:p>
    <w:p w14:paraId="20C20FFB">
      <w:pPr>
        <w:rPr>
          <w:rFonts w:hint="eastAsia"/>
        </w:rPr>
      </w:pPr>
      <w:r>
        <w:rPr>
          <w:rFonts w:hint="eastAsia"/>
        </w:rPr>
        <w:t>管理员配置会员级别、升级阈值（如累计消费满 500 元升银卡）、对应折扣→规则生效后，自动同步至收银模块的优惠计算逻辑。</w:t>
      </w:r>
    </w:p>
    <w:p w14:paraId="12AC638F">
      <w:pPr>
        <w:rPr>
          <w:rFonts w:hint="eastAsia"/>
        </w:rPr>
      </w:pPr>
      <w:r>
        <w:rPr>
          <w:rFonts w:hint="eastAsia"/>
        </w:rPr>
        <w:t>会员消费管理流程：</w:t>
      </w:r>
    </w:p>
    <w:p w14:paraId="16F2DC8A">
      <w:r>
        <w:rPr>
          <w:rFonts w:hint="eastAsia"/>
        </w:rPr>
        <w:t>会员消费后，系统自动累加消费额 / 积分→校验是否满足升级条件→若满足则更新会员级别 + 调整折扣→积分抵扣 / 兑换时，校验积分余额≥抵扣 / 兑换所需数值。</w:t>
      </w:r>
    </w:p>
    <w:p w14:paraId="7E036223">
      <w:pPr>
        <w:rPr>
          <w:color w:val="000000"/>
        </w:rPr>
      </w:pPr>
    </w:p>
    <w:p w14:paraId="45167E3A">
      <w:pPr>
        <w:rPr>
          <w:color w:val="000000"/>
        </w:rPr>
      </w:pPr>
    </w:p>
    <w:p w14:paraId="62D8C7E8">
      <w:pPr>
        <w:rPr>
          <w:color w:val="000000"/>
        </w:rPr>
      </w:pPr>
    </w:p>
    <w:p w14:paraId="3179FE67">
      <w:pPr>
        <w:rPr>
          <w:color w:val="000000"/>
        </w:rPr>
      </w:pPr>
    </w:p>
    <w:p w14:paraId="30217735">
      <w:pPr>
        <w:rPr>
          <w:color w:val="000000"/>
        </w:rPr>
      </w:pPr>
    </w:p>
    <w:p w14:paraId="0EE6F22A">
      <w:pPr>
        <w:rPr>
          <w:color w:val="000000"/>
        </w:rPr>
      </w:pPr>
    </w:p>
    <w:p w14:paraId="4CE4FACA">
      <w:pPr>
        <w:rPr>
          <w:color w:val="000000"/>
        </w:rPr>
      </w:pPr>
    </w:p>
    <w:p w14:paraId="17D8B47B">
      <w:pPr>
        <w:pStyle w:val="2"/>
        <w:ind w:firstLine="2209" w:firstLineChars="500"/>
        <w:jc w:val="both"/>
      </w:pPr>
      <w:bookmarkStart w:id="83" w:name="_Toc18404"/>
      <w:bookmarkStart w:id="84" w:name="_Toc471134161"/>
      <w:bookmarkStart w:id="85" w:name="_Toc1806"/>
      <w:bookmarkStart w:id="86" w:name="_Toc10044"/>
      <w:bookmarkStart w:id="87" w:name="_Toc12476"/>
      <w:bookmarkStart w:id="88" w:name="_Toc31299"/>
    </w:p>
    <w:p w14:paraId="077606CE">
      <w:pPr>
        <w:pStyle w:val="2"/>
        <w:jc w:val="both"/>
      </w:pPr>
      <w:r>
        <w:t>第3章 数据库设计</w:t>
      </w:r>
      <w:bookmarkEnd w:id="83"/>
      <w:bookmarkEnd w:id="84"/>
      <w:bookmarkEnd w:id="85"/>
      <w:bookmarkEnd w:id="86"/>
      <w:bookmarkEnd w:id="87"/>
      <w:bookmarkEnd w:id="88"/>
    </w:p>
    <w:p w14:paraId="55EFC422">
      <w:pPr>
        <w:rPr>
          <w:color w:val="FF0000"/>
        </w:rPr>
      </w:pPr>
    </w:p>
    <w:p w14:paraId="6A442823">
      <w:pPr>
        <w:pStyle w:val="3"/>
      </w:pPr>
      <w:bookmarkStart w:id="89" w:name="_Toc1470"/>
      <w:bookmarkStart w:id="90" w:name="_Toc23932"/>
      <w:bookmarkStart w:id="91" w:name="_Toc471134162"/>
      <w:bookmarkStart w:id="92" w:name="_Toc30701"/>
      <w:bookmarkStart w:id="93" w:name="_Toc8208"/>
      <w:bookmarkStart w:id="94" w:name="_Toc23174"/>
      <w:r>
        <w:t>3.1 概念结构设计</w:t>
      </w:r>
      <w:bookmarkEnd w:id="89"/>
      <w:bookmarkEnd w:id="90"/>
      <w:bookmarkEnd w:id="91"/>
      <w:bookmarkEnd w:id="92"/>
      <w:bookmarkEnd w:id="93"/>
      <w:bookmarkEnd w:id="94"/>
    </w:p>
    <w:p w14:paraId="3C3E7781">
      <w:r>
        <w:rPr>
          <w:rFonts w:hint="eastAsia"/>
          <w:lang w:val="en-US" w:eastAsia="zh-CN"/>
        </w:rPr>
        <w:t>超市前台销售</w:t>
      </w:r>
      <w:r>
        <w:rPr>
          <w:rFonts w:hint="eastAsia"/>
        </w:rPr>
        <w:t>系统</w:t>
      </w:r>
      <w:r>
        <w:rPr>
          <w:rFonts w:hint="eastAsia"/>
          <w:lang w:val="en-US" w:eastAsia="zh-CN"/>
        </w:rPr>
        <w:t>会员管理</w:t>
      </w:r>
      <w:r>
        <w:rPr>
          <w:rFonts w:hint="eastAsia"/>
        </w:rPr>
        <w:t>模块ER图如下所示：</w:t>
      </w:r>
    </w:p>
    <w:p w14:paraId="515A4E70">
      <w:pPr>
        <w:jc w:val="center"/>
      </w:pPr>
      <w:bookmarkStart w:id="156" w:name="_GoBack"/>
      <w:r>
        <w:drawing>
          <wp:inline distT="0" distB="0" distL="114300" distR="114300">
            <wp:extent cx="6002020" cy="4106545"/>
            <wp:effectExtent l="0" t="0" r="8255" b="254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9"/>
                    <a:stretch>
                      <a:fillRect/>
                    </a:stretch>
                  </pic:blipFill>
                  <pic:spPr>
                    <a:xfrm rot="5400000">
                      <a:off x="0" y="0"/>
                      <a:ext cx="6002020" cy="4106545"/>
                    </a:xfrm>
                    <a:prstGeom prst="rect">
                      <a:avLst/>
                    </a:prstGeom>
                    <a:noFill/>
                    <a:ln>
                      <a:noFill/>
                    </a:ln>
                  </pic:spPr>
                </pic:pic>
              </a:graphicData>
            </a:graphic>
          </wp:inline>
        </w:drawing>
      </w:r>
      <w:bookmarkEnd w:id="156"/>
    </w:p>
    <w:p w14:paraId="704B134B">
      <w:pPr>
        <w:jc w:val="center"/>
        <w:rPr>
          <w:rFonts w:hint="default" w:ascii="楷体" w:hAnsi="楷体" w:eastAsia="楷体"/>
          <w:b w:val="0"/>
          <w:color w:val="auto"/>
          <w:sz w:val="21"/>
          <w:highlight w:val="none"/>
          <w:lang w:val="en-US" w:eastAsia="zh-CN"/>
        </w:rPr>
      </w:pPr>
      <w:r>
        <w:rPr>
          <w:rFonts w:hint="eastAsia" w:ascii="楷体" w:hAnsi="楷体" w:eastAsia="楷体"/>
          <w:b w:val="0"/>
          <w:color w:val="auto"/>
          <w:sz w:val="21"/>
          <w:highlight w:val="none"/>
        </w:rPr>
        <w:t>图3-1</w:t>
      </w:r>
      <w:r>
        <w:rPr>
          <w:rFonts w:hint="eastAsia" w:ascii="楷体" w:hAnsi="楷体" w:eastAsia="楷体"/>
          <w:b w:val="0"/>
          <w:color w:val="auto"/>
          <w:sz w:val="21"/>
          <w:highlight w:val="none"/>
          <w:lang w:val="en-US" w:eastAsia="zh-CN"/>
        </w:rPr>
        <w:t>会员管理系统E-R图</w:t>
      </w:r>
    </w:p>
    <w:p w14:paraId="0B3017F0"/>
    <w:p w14:paraId="4F13170C">
      <w:r>
        <w:rPr>
          <w:rFonts w:hint="eastAsia"/>
          <w:lang w:val="en-US" w:eastAsia="zh-CN"/>
        </w:rPr>
        <w:t>超市前台销售</w:t>
      </w:r>
      <w:r>
        <w:rPr>
          <w:rFonts w:hint="eastAsia"/>
        </w:rPr>
        <w:t>系统总体ER图如下所示：</w:t>
      </w:r>
    </w:p>
    <w:p w14:paraId="3396C685">
      <w:pPr>
        <w:jc w:val="center"/>
        <w:rPr>
          <w:rFonts w:hint="eastAsia"/>
          <w:color w:val="FF0000"/>
          <w:highlight w:val="yellow"/>
        </w:rPr>
      </w:pPr>
      <w:r>
        <w:drawing>
          <wp:inline distT="0" distB="0" distL="114300" distR="114300">
            <wp:extent cx="5473065" cy="3792220"/>
            <wp:effectExtent l="0" t="0" r="2540" b="133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0"/>
                    <a:stretch>
                      <a:fillRect/>
                    </a:stretch>
                  </pic:blipFill>
                  <pic:spPr>
                    <a:xfrm rot="5400000">
                      <a:off x="0" y="0"/>
                      <a:ext cx="5473065" cy="3792220"/>
                    </a:xfrm>
                    <a:prstGeom prst="rect">
                      <a:avLst/>
                    </a:prstGeom>
                    <a:noFill/>
                    <a:ln>
                      <a:noFill/>
                    </a:ln>
                  </pic:spPr>
                </pic:pic>
              </a:graphicData>
            </a:graphic>
          </wp:inline>
        </w:drawing>
      </w:r>
    </w:p>
    <w:p w14:paraId="729877FB">
      <w:pPr>
        <w:pStyle w:val="3"/>
        <w:jc w:val="center"/>
        <w:rPr>
          <w:rFonts w:hint="default" w:ascii="楷体" w:hAnsi="楷体" w:eastAsia="楷体"/>
          <w:b w:val="0"/>
          <w:color w:val="auto"/>
          <w:sz w:val="21"/>
          <w:highlight w:val="none"/>
          <w:lang w:val="en-US" w:eastAsia="zh-CN"/>
        </w:rPr>
      </w:pPr>
      <w:r>
        <w:rPr>
          <w:rFonts w:hint="eastAsia" w:ascii="楷体" w:hAnsi="楷体" w:eastAsia="楷体"/>
          <w:b w:val="0"/>
          <w:color w:val="auto"/>
          <w:sz w:val="21"/>
          <w:highlight w:val="none"/>
        </w:rPr>
        <w:t>图3-2</w:t>
      </w:r>
      <w:r>
        <w:rPr>
          <w:rFonts w:hint="eastAsia" w:ascii="楷体" w:hAnsi="楷体" w:eastAsia="楷体"/>
          <w:b w:val="0"/>
          <w:color w:val="auto"/>
          <w:sz w:val="21"/>
          <w:highlight w:val="none"/>
          <w:lang w:val="en-US" w:eastAsia="zh-CN"/>
        </w:rPr>
        <w:t>系统总E-R图</w:t>
      </w:r>
    </w:p>
    <w:p w14:paraId="5E3FD6F6"/>
    <w:p w14:paraId="52268218">
      <w:pPr>
        <w:pStyle w:val="3"/>
      </w:pPr>
      <w:bookmarkStart w:id="95" w:name="_Toc16858"/>
      <w:bookmarkStart w:id="96" w:name="_Toc471134163"/>
      <w:bookmarkStart w:id="97" w:name="_Toc31222"/>
      <w:bookmarkStart w:id="98" w:name="_Toc9350"/>
      <w:bookmarkStart w:id="99" w:name="_Toc14918"/>
      <w:bookmarkStart w:id="100" w:name="_Toc4286"/>
      <w:r>
        <w:t>3.2 逻辑</w:t>
      </w:r>
      <w:r>
        <w:rPr>
          <w:rFonts w:hint="eastAsia"/>
        </w:rPr>
        <w:t>结构</w:t>
      </w:r>
      <w:r>
        <w:t>设计</w:t>
      </w:r>
      <w:bookmarkEnd w:id="95"/>
      <w:bookmarkEnd w:id="96"/>
      <w:bookmarkEnd w:id="97"/>
      <w:bookmarkEnd w:id="98"/>
      <w:bookmarkEnd w:id="99"/>
      <w:bookmarkEnd w:id="100"/>
    </w:p>
    <w:p w14:paraId="42F7A256">
      <w:pPr>
        <w:rPr>
          <w:rFonts w:hint="eastAsia"/>
          <w:color w:val="auto"/>
          <w:highlight w:val="none"/>
        </w:rPr>
      </w:pPr>
      <w:r>
        <w:rPr>
          <w:rFonts w:hint="eastAsia"/>
          <w:color w:val="auto"/>
          <w:highlight w:val="none"/>
        </w:rPr>
        <w:t>基于会员管理模块的业务需求，将概念结构转化为以下关系模式（即数据库表结构的逻辑定义），明确主码、外码、参照关系及用户自定义约束：</w:t>
      </w:r>
    </w:p>
    <w:p w14:paraId="57605EE5">
      <w:pPr>
        <w:rPr>
          <w:rFonts w:hint="eastAsia"/>
          <w:color w:val="auto"/>
          <w:highlight w:val="none"/>
        </w:rPr>
      </w:pPr>
      <w:r>
        <w:rPr>
          <w:rFonts w:hint="eastAsia"/>
          <w:color w:val="auto"/>
          <w:highlight w:val="none"/>
        </w:rPr>
        <w:t>1. 用户表（User）</w:t>
      </w:r>
    </w:p>
    <w:p w14:paraId="780B2463">
      <w:pPr>
        <w:rPr>
          <w:rFonts w:hint="eastAsia"/>
          <w:color w:val="auto"/>
          <w:highlight w:val="none"/>
        </w:rPr>
      </w:pPr>
      <w:r>
        <w:rPr>
          <w:rFonts w:hint="eastAsia"/>
          <w:color w:val="auto"/>
          <w:highlight w:val="none"/>
        </w:rPr>
        <w:t>关系模式：User (用户 ID, 用户名，密码 (加密), 姓名，联系方式，角色 ID, 创建时间，状态)</w:t>
      </w:r>
    </w:p>
    <w:p w14:paraId="384C2A37">
      <w:pPr>
        <w:rPr>
          <w:rFonts w:hint="eastAsia"/>
          <w:color w:val="auto"/>
          <w:highlight w:val="none"/>
        </w:rPr>
      </w:pPr>
      <w:r>
        <w:rPr>
          <w:rFonts w:hint="eastAsia"/>
          <w:color w:val="auto"/>
          <w:highlight w:val="none"/>
        </w:rPr>
        <w:t>主码（PK）：用户 ID（唯一标识每个系统用户，自增整型）</w:t>
      </w:r>
    </w:p>
    <w:p w14:paraId="73646328">
      <w:pPr>
        <w:rPr>
          <w:rFonts w:hint="eastAsia"/>
          <w:color w:val="auto"/>
          <w:highlight w:val="none"/>
        </w:rPr>
      </w:pPr>
      <w:r>
        <w:rPr>
          <w:rFonts w:hint="eastAsia"/>
          <w:color w:val="auto"/>
          <w:highlight w:val="none"/>
        </w:rPr>
        <w:t>外码（FK）：角色 ID → 参照角色表（Role）的角色 ID</w:t>
      </w:r>
    </w:p>
    <w:p w14:paraId="050662CD">
      <w:pPr>
        <w:rPr>
          <w:rFonts w:hint="eastAsia"/>
          <w:color w:val="auto"/>
          <w:highlight w:val="none"/>
        </w:rPr>
      </w:pPr>
      <w:r>
        <w:rPr>
          <w:rFonts w:hint="eastAsia"/>
          <w:color w:val="auto"/>
          <w:highlight w:val="none"/>
        </w:rPr>
        <w:t>参照关系：用户表通过角色 ID 与角色表建立多对一关系（多个用户可对应同一个角色）</w:t>
      </w:r>
    </w:p>
    <w:p w14:paraId="617C0FE3">
      <w:pPr>
        <w:rPr>
          <w:rFonts w:hint="eastAsia"/>
          <w:color w:val="auto"/>
          <w:highlight w:val="none"/>
        </w:rPr>
      </w:pPr>
      <w:r>
        <w:rPr>
          <w:rFonts w:hint="eastAsia"/>
          <w:color w:val="auto"/>
          <w:highlight w:val="none"/>
        </w:rPr>
        <w:t>用户定义约束：</w:t>
      </w:r>
    </w:p>
    <w:p w14:paraId="19C6AA06">
      <w:pPr>
        <w:rPr>
          <w:rFonts w:hint="eastAsia"/>
          <w:color w:val="auto"/>
          <w:highlight w:val="none"/>
        </w:rPr>
      </w:pPr>
      <w:r>
        <w:rPr>
          <w:rFonts w:hint="eastAsia"/>
          <w:color w:val="auto"/>
          <w:highlight w:val="none"/>
        </w:rPr>
        <w:t>用户名：非空、唯一，长度 1-20 位</w:t>
      </w:r>
    </w:p>
    <w:p w14:paraId="08E577CB">
      <w:pPr>
        <w:rPr>
          <w:rFonts w:hint="eastAsia"/>
          <w:color w:val="auto"/>
          <w:highlight w:val="none"/>
        </w:rPr>
      </w:pPr>
      <w:r>
        <w:rPr>
          <w:rFonts w:hint="eastAsia"/>
          <w:color w:val="auto"/>
          <w:highlight w:val="none"/>
        </w:rPr>
        <w:t>密码：非空，存储 MD5/BCrypt 加密后的字符串</w:t>
      </w:r>
    </w:p>
    <w:p w14:paraId="08FB649C">
      <w:pPr>
        <w:rPr>
          <w:rFonts w:hint="eastAsia"/>
          <w:color w:val="auto"/>
          <w:highlight w:val="none"/>
        </w:rPr>
      </w:pPr>
      <w:r>
        <w:rPr>
          <w:rFonts w:hint="eastAsia"/>
          <w:color w:val="auto"/>
          <w:highlight w:val="none"/>
        </w:rPr>
        <w:t>状态：枚举值（0 - 禁用，1 - 正常），默认 1</w:t>
      </w:r>
    </w:p>
    <w:p w14:paraId="7CB903BB">
      <w:pPr>
        <w:rPr>
          <w:rFonts w:hint="eastAsia"/>
          <w:color w:val="auto"/>
          <w:highlight w:val="none"/>
        </w:rPr>
      </w:pPr>
      <w:r>
        <w:rPr>
          <w:rFonts w:hint="eastAsia"/>
          <w:color w:val="auto"/>
          <w:highlight w:val="none"/>
        </w:rPr>
        <w:t>联系方式：唯一，符合手机号格式</w:t>
      </w:r>
    </w:p>
    <w:p w14:paraId="71E8C80D">
      <w:pPr>
        <w:rPr>
          <w:rFonts w:hint="eastAsia"/>
          <w:color w:val="auto"/>
          <w:highlight w:val="none"/>
        </w:rPr>
      </w:pPr>
      <w:r>
        <w:rPr>
          <w:rFonts w:hint="eastAsia"/>
          <w:color w:val="auto"/>
          <w:highlight w:val="none"/>
        </w:rPr>
        <w:t>2. 角色表（Role）</w:t>
      </w:r>
    </w:p>
    <w:p w14:paraId="779B52A6">
      <w:pPr>
        <w:rPr>
          <w:rFonts w:hint="eastAsia"/>
          <w:color w:val="auto"/>
          <w:highlight w:val="none"/>
        </w:rPr>
      </w:pPr>
      <w:r>
        <w:rPr>
          <w:rFonts w:hint="eastAsia"/>
          <w:color w:val="auto"/>
          <w:highlight w:val="none"/>
        </w:rPr>
        <w:t>关系模式：Role (角色 ID, 角色名称，角色描述，创建时间，状态)</w:t>
      </w:r>
    </w:p>
    <w:p w14:paraId="7E5240E6">
      <w:pPr>
        <w:rPr>
          <w:rFonts w:hint="eastAsia"/>
          <w:color w:val="auto"/>
          <w:highlight w:val="none"/>
        </w:rPr>
      </w:pPr>
      <w:r>
        <w:rPr>
          <w:rFonts w:hint="eastAsia"/>
          <w:color w:val="auto"/>
          <w:highlight w:val="none"/>
        </w:rPr>
        <w:t>主码（PK）：角色 ID（自增整型）</w:t>
      </w:r>
    </w:p>
    <w:p w14:paraId="3A21BE40">
      <w:pPr>
        <w:rPr>
          <w:rFonts w:hint="eastAsia"/>
          <w:color w:val="auto"/>
          <w:highlight w:val="none"/>
        </w:rPr>
      </w:pPr>
      <w:r>
        <w:rPr>
          <w:rFonts w:hint="eastAsia"/>
          <w:color w:val="auto"/>
          <w:highlight w:val="none"/>
        </w:rPr>
        <w:t>外码（FK）：无</w:t>
      </w:r>
    </w:p>
    <w:p w14:paraId="4B80E023">
      <w:pPr>
        <w:rPr>
          <w:rFonts w:hint="eastAsia"/>
          <w:color w:val="auto"/>
          <w:highlight w:val="none"/>
        </w:rPr>
      </w:pPr>
      <w:r>
        <w:rPr>
          <w:rFonts w:hint="eastAsia"/>
          <w:color w:val="auto"/>
          <w:highlight w:val="none"/>
        </w:rPr>
        <w:t>参照关系：无</w:t>
      </w:r>
    </w:p>
    <w:p w14:paraId="31D22CDB">
      <w:pPr>
        <w:rPr>
          <w:rFonts w:hint="eastAsia"/>
          <w:color w:val="auto"/>
          <w:highlight w:val="none"/>
        </w:rPr>
      </w:pPr>
      <w:r>
        <w:rPr>
          <w:rFonts w:hint="eastAsia"/>
          <w:color w:val="auto"/>
          <w:highlight w:val="none"/>
        </w:rPr>
        <w:t>用户定义约束：</w:t>
      </w:r>
    </w:p>
    <w:p w14:paraId="497A3341">
      <w:pPr>
        <w:rPr>
          <w:rFonts w:hint="eastAsia"/>
          <w:color w:val="auto"/>
          <w:highlight w:val="none"/>
        </w:rPr>
      </w:pPr>
      <w:r>
        <w:rPr>
          <w:rFonts w:hint="eastAsia"/>
          <w:color w:val="auto"/>
          <w:highlight w:val="none"/>
        </w:rPr>
        <w:t>角色名称：非空、唯一（如 “系统管理员”“收银员”“普通操作员”）</w:t>
      </w:r>
    </w:p>
    <w:p w14:paraId="2F7CA4A7">
      <w:pPr>
        <w:rPr>
          <w:rFonts w:hint="eastAsia"/>
          <w:color w:val="auto"/>
          <w:highlight w:val="none"/>
        </w:rPr>
      </w:pPr>
      <w:r>
        <w:rPr>
          <w:rFonts w:hint="eastAsia"/>
          <w:color w:val="auto"/>
          <w:highlight w:val="none"/>
        </w:rPr>
        <w:t>状态：枚举值（0 - 禁用，1 - 正常），默认 1</w:t>
      </w:r>
    </w:p>
    <w:p w14:paraId="2D75D1F8">
      <w:pPr>
        <w:rPr>
          <w:rFonts w:hint="eastAsia"/>
          <w:color w:val="auto"/>
          <w:highlight w:val="none"/>
        </w:rPr>
      </w:pPr>
      <w:r>
        <w:rPr>
          <w:rFonts w:hint="eastAsia"/>
          <w:color w:val="auto"/>
          <w:highlight w:val="none"/>
        </w:rPr>
        <w:t>3. 权限表（Permission）</w:t>
      </w:r>
    </w:p>
    <w:p w14:paraId="4ECF403A">
      <w:pPr>
        <w:rPr>
          <w:rFonts w:hint="eastAsia"/>
          <w:color w:val="auto"/>
          <w:highlight w:val="none"/>
        </w:rPr>
      </w:pPr>
      <w:r>
        <w:rPr>
          <w:rFonts w:hint="eastAsia"/>
          <w:color w:val="auto"/>
          <w:highlight w:val="none"/>
        </w:rPr>
        <w:t>关系模式：Permission (权限 ID, 权限名称，权限标识，模块名称，创建时间)</w:t>
      </w:r>
    </w:p>
    <w:p w14:paraId="1BA570F6">
      <w:pPr>
        <w:rPr>
          <w:rFonts w:hint="eastAsia"/>
          <w:color w:val="auto"/>
          <w:highlight w:val="none"/>
        </w:rPr>
      </w:pPr>
      <w:r>
        <w:rPr>
          <w:rFonts w:hint="eastAsia"/>
          <w:color w:val="auto"/>
          <w:highlight w:val="none"/>
        </w:rPr>
        <w:t>主码（PK）：权限 ID（自增整型）</w:t>
      </w:r>
    </w:p>
    <w:p w14:paraId="1BEC51AF">
      <w:pPr>
        <w:rPr>
          <w:rFonts w:hint="eastAsia"/>
          <w:color w:val="auto"/>
          <w:highlight w:val="none"/>
        </w:rPr>
      </w:pPr>
      <w:r>
        <w:rPr>
          <w:rFonts w:hint="eastAsia"/>
          <w:color w:val="auto"/>
          <w:highlight w:val="none"/>
        </w:rPr>
        <w:t>外码（FK）：无</w:t>
      </w:r>
    </w:p>
    <w:p w14:paraId="38842FE4">
      <w:pPr>
        <w:rPr>
          <w:rFonts w:hint="eastAsia"/>
          <w:color w:val="auto"/>
          <w:highlight w:val="none"/>
        </w:rPr>
      </w:pPr>
      <w:r>
        <w:rPr>
          <w:rFonts w:hint="eastAsia"/>
          <w:color w:val="auto"/>
          <w:highlight w:val="none"/>
        </w:rPr>
        <w:t>参照关系：无</w:t>
      </w:r>
    </w:p>
    <w:p w14:paraId="4FB91075">
      <w:pPr>
        <w:rPr>
          <w:rFonts w:hint="eastAsia"/>
          <w:color w:val="auto"/>
          <w:highlight w:val="none"/>
        </w:rPr>
      </w:pPr>
      <w:r>
        <w:rPr>
          <w:rFonts w:hint="eastAsia"/>
          <w:color w:val="auto"/>
          <w:highlight w:val="none"/>
        </w:rPr>
        <w:t>用户定义约束：</w:t>
      </w:r>
    </w:p>
    <w:p w14:paraId="540AEBA2">
      <w:pPr>
        <w:rPr>
          <w:rFonts w:hint="eastAsia"/>
          <w:color w:val="auto"/>
          <w:highlight w:val="none"/>
        </w:rPr>
      </w:pPr>
      <w:r>
        <w:rPr>
          <w:rFonts w:hint="eastAsia"/>
          <w:color w:val="auto"/>
          <w:highlight w:val="none"/>
        </w:rPr>
        <w:t>权限标识：非空、唯一（如 “user:add”“member:edit”“consume:query”）</w:t>
      </w:r>
    </w:p>
    <w:p w14:paraId="378E0695">
      <w:pPr>
        <w:rPr>
          <w:rFonts w:hint="eastAsia"/>
          <w:color w:val="auto"/>
          <w:highlight w:val="none"/>
        </w:rPr>
      </w:pPr>
      <w:r>
        <w:rPr>
          <w:rFonts w:hint="eastAsia"/>
          <w:color w:val="auto"/>
          <w:highlight w:val="none"/>
        </w:rPr>
        <w:t>模块名称：非空（如 “用户管理”“会员管理”“消费管理”）</w:t>
      </w:r>
    </w:p>
    <w:p w14:paraId="5323D4BC">
      <w:pPr>
        <w:rPr>
          <w:rFonts w:hint="eastAsia"/>
          <w:color w:val="auto"/>
          <w:highlight w:val="none"/>
        </w:rPr>
      </w:pPr>
      <w:r>
        <w:rPr>
          <w:rFonts w:hint="eastAsia"/>
          <w:color w:val="auto"/>
          <w:highlight w:val="none"/>
        </w:rPr>
        <w:t>4. 角色权限关联表（RolePermission）</w:t>
      </w:r>
    </w:p>
    <w:p w14:paraId="4941668E">
      <w:pPr>
        <w:rPr>
          <w:rFonts w:hint="eastAsia"/>
          <w:color w:val="auto"/>
          <w:highlight w:val="none"/>
        </w:rPr>
      </w:pPr>
      <w:r>
        <w:rPr>
          <w:rFonts w:hint="eastAsia"/>
          <w:color w:val="auto"/>
          <w:highlight w:val="none"/>
        </w:rPr>
        <w:t>关系模式：RolePermission (关联 ID, 角色 ID, 权限 ID, 创建时间)</w:t>
      </w:r>
    </w:p>
    <w:p w14:paraId="1402F5EE">
      <w:pPr>
        <w:rPr>
          <w:rFonts w:hint="eastAsia"/>
          <w:color w:val="auto"/>
          <w:highlight w:val="none"/>
        </w:rPr>
      </w:pPr>
      <w:r>
        <w:rPr>
          <w:rFonts w:hint="eastAsia"/>
          <w:color w:val="auto"/>
          <w:highlight w:val="none"/>
        </w:rPr>
        <w:t>主码（PK）：关联 ID（自增整型）</w:t>
      </w:r>
    </w:p>
    <w:p w14:paraId="7D1DC5BF">
      <w:pPr>
        <w:rPr>
          <w:rFonts w:hint="eastAsia"/>
          <w:color w:val="auto"/>
          <w:highlight w:val="none"/>
        </w:rPr>
      </w:pPr>
      <w:r>
        <w:rPr>
          <w:rFonts w:hint="eastAsia"/>
          <w:color w:val="auto"/>
          <w:highlight w:val="none"/>
        </w:rPr>
        <w:t>外码（FK）：</w:t>
      </w:r>
    </w:p>
    <w:p w14:paraId="204CE198">
      <w:pPr>
        <w:rPr>
          <w:rFonts w:hint="eastAsia"/>
          <w:color w:val="auto"/>
          <w:highlight w:val="none"/>
        </w:rPr>
      </w:pPr>
      <w:r>
        <w:rPr>
          <w:rFonts w:hint="eastAsia"/>
          <w:color w:val="auto"/>
          <w:highlight w:val="none"/>
        </w:rPr>
        <w:t>角色 ID → 参照角色表（Role）的角色 ID</w:t>
      </w:r>
    </w:p>
    <w:p w14:paraId="3F78EFBB">
      <w:pPr>
        <w:rPr>
          <w:rFonts w:hint="eastAsia"/>
          <w:color w:val="auto"/>
          <w:highlight w:val="none"/>
        </w:rPr>
      </w:pPr>
      <w:r>
        <w:rPr>
          <w:rFonts w:hint="eastAsia"/>
          <w:color w:val="auto"/>
          <w:highlight w:val="none"/>
        </w:rPr>
        <w:t>权限 ID → 参照权限表（Permission）的权限 ID</w:t>
      </w:r>
    </w:p>
    <w:p w14:paraId="51520582">
      <w:pPr>
        <w:rPr>
          <w:rFonts w:hint="eastAsia"/>
          <w:color w:val="auto"/>
          <w:highlight w:val="none"/>
        </w:rPr>
      </w:pPr>
      <w:r>
        <w:rPr>
          <w:rFonts w:hint="eastAsia"/>
          <w:color w:val="auto"/>
          <w:highlight w:val="none"/>
        </w:rPr>
        <w:t>参照关系：与角色表：多对一（一个角色可关联多个权限）</w:t>
      </w:r>
    </w:p>
    <w:p w14:paraId="68F4A89C">
      <w:pPr>
        <w:rPr>
          <w:rFonts w:hint="eastAsia"/>
          <w:color w:val="auto"/>
          <w:highlight w:val="none"/>
        </w:rPr>
      </w:pPr>
      <w:r>
        <w:rPr>
          <w:rFonts w:hint="eastAsia"/>
          <w:color w:val="auto"/>
          <w:highlight w:val="none"/>
        </w:rPr>
        <w:t>与权限表：多对一（一个权限可关联多个角色）</w:t>
      </w:r>
    </w:p>
    <w:p w14:paraId="779B0F1A">
      <w:pPr>
        <w:rPr>
          <w:rFonts w:hint="eastAsia"/>
          <w:color w:val="auto"/>
          <w:highlight w:val="none"/>
        </w:rPr>
      </w:pPr>
      <w:r>
        <w:rPr>
          <w:rFonts w:hint="eastAsia"/>
          <w:color w:val="auto"/>
          <w:highlight w:val="none"/>
        </w:rPr>
        <w:t>用户定义约束：</w:t>
      </w:r>
    </w:p>
    <w:p w14:paraId="44F4914D">
      <w:pPr>
        <w:rPr>
          <w:rFonts w:hint="eastAsia"/>
          <w:color w:val="auto"/>
          <w:highlight w:val="none"/>
        </w:rPr>
      </w:pPr>
      <w:r>
        <w:rPr>
          <w:rFonts w:hint="eastAsia"/>
          <w:color w:val="auto"/>
          <w:highlight w:val="none"/>
        </w:rPr>
        <w:t>角色 ID + 权限 ID：组合唯一（避免同一角色重复绑定同一权限）</w:t>
      </w:r>
    </w:p>
    <w:p w14:paraId="54AC4C4D">
      <w:pPr>
        <w:rPr>
          <w:rFonts w:hint="eastAsia"/>
          <w:color w:val="auto"/>
          <w:highlight w:val="none"/>
        </w:rPr>
      </w:pPr>
      <w:r>
        <w:rPr>
          <w:rFonts w:hint="eastAsia"/>
          <w:color w:val="auto"/>
          <w:highlight w:val="none"/>
        </w:rPr>
        <w:t>5. 会员信息表（Member）</w:t>
      </w:r>
    </w:p>
    <w:p w14:paraId="781C2953">
      <w:pPr>
        <w:rPr>
          <w:rFonts w:hint="eastAsia"/>
          <w:color w:val="auto"/>
          <w:highlight w:val="none"/>
        </w:rPr>
      </w:pPr>
      <w:r>
        <w:rPr>
          <w:rFonts w:hint="eastAsia"/>
          <w:color w:val="auto"/>
          <w:highlight w:val="none"/>
        </w:rPr>
        <w:t>关系模式：Member (会员 ID, 卡号，姓名，联系方式，地址，会员级别 ID, 当前积分，累计消费额，注册时间，状态，操作人 ID)</w:t>
      </w:r>
    </w:p>
    <w:p w14:paraId="6F1A5E9A">
      <w:pPr>
        <w:rPr>
          <w:rFonts w:hint="eastAsia"/>
          <w:color w:val="auto"/>
          <w:highlight w:val="none"/>
        </w:rPr>
      </w:pPr>
      <w:r>
        <w:rPr>
          <w:rFonts w:hint="eastAsia"/>
          <w:color w:val="auto"/>
          <w:highlight w:val="none"/>
        </w:rPr>
        <w:t>主码（PK）：会员 ID（自增整型）</w:t>
      </w:r>
    </w:p>
    <w:p w14:paraId="1763343E">
      <w:pPr>
        <w:rPr>
          <w:rFonts w:hint="eastAsia"/>
          <w:color w:val="auto"/>
          <w:highlight w:val="none"/>
        </w:rPr>
      </w:pPr>
      <w:r>
        <w:rPr>
          <w:rFonts w:hint="eastAsia"/>
          <w:color w:val="auto"/>
          <w:highlight w:val="none"/>
        </w:rPr>
        <w:t>外码（FK）：</w:t>
      </w:r>
    </w:p>
    <w:p w14:paraId="0792627F">
      <w:pPr>
        <w:rPr>
          <w:rFonts w:hint="eastAsia"/>
          <w:color w:val="auto"/>
          <w:highlight w:val="none"/>
        </w:rPr>
      </w:pPr>
      <w:r>
        <w:rPr>
          <w:rFonts w:hint="eastAsia"/>
          <w:color w:val="auto"/>
          <w:highlight w:val="none"/>
        </w:rPr>
        <w:t>会员级别 ID → 参照会员级别表（MemberLevel）的级别 ID</w:t>
      </w:r>
    </w:p>
    <w:p w14:paraId="050FD78C">
      <w:pPr>
        <w:rPr>
          <w:rFonts w:hint="eastAsia"/>
          <w:color w:val="auto"/>
          <w:highlight w:val="none"/>
        </w:rPr>
      </w:pPr>
      <w:r>
        <w:rPr>
          <w:rFonts w:hint="eastAsia"/>
          <w:color w:val="auto"/>
          <w:highlight w:val="none"/>
        </w:rPr>
        <w:t>操作人 ID → 参照用户表（User）的用户 ID</w:t>
      </w:r>
    </w:p>
    <w:p w14:paraId="4B74D2FC">
      <w:pPr>
        <w:rPr>
          <w:rFonts w:hint="eastAsia"/>
          <w:color w:val="auto"/>
          <w:highlight w:val="none"/>
        </w:rPr>
      </w:pPr>
      <w:r>
        <w:rPr>
          <w:rFonts w:hint="eastAsia"/>
          <w:color w:val="auto"/>
          <w:highlight w:val="none"/>
        </w:rPr>
        <w:t>参照关系：与会员级别表：多对一（多个会员可属于同一级别）</w:t>
      </w:r>
    </w:p>
    <w:p w14:paraId="0884BEF6">
      <w:pPr>
        <w:rPr>
          <w:rFonts w:hint="eastAsia"/>
          <w:color w:val="auto"/>
          <w:highlight w:val="none"/>
        </w:rPr>
      </w:pPr>
      <w:r>
        <w:rPr>
          <w:rFonts w:hint="eastAsia"/>
          <w:color w:val="auto"/>
          <w:highlight w:val="none"/>
        </w:rPr>
        <w:t>与用户表：多对一（多个会员可由同一操作员创建 / 维护）</w:t>
      </w:r>
    </w:p>
    <w:p w14:paraId="71D166F6">
      <w:pPr>
        <w:rPr>
          <w:rFonts w:hint="eastAsia"/>
          <w:color w:val="auto"/>
          <w:highlight w:val="none"/>
        </w:rPr>
      </w:pPr>
      <w:r>
        <w:rPr>
          <w:rFonts w:hint="eastAsia"/>
          <w:color w:val="auto"/>
          <w:highlight w:val="none"/>
        </w:rPr>
        <w:t>用户定义约束：</w:t>
      </w:r>
    </w:p>
    <w:p w14:paraId="2A42F325">
      <w:pPr>
        <w:rPr>
          <w:rFonts w:hint="eastAsia"/>
          <w:color w:val="auto"/>
          <w:highlight w:val="none"/>
        </w:rPr>
      </w:pPr>
      <w:r>
        <w:rPr>
          <w:rFonts w:hint="eastAsia"/>
          <w:color w:val="auto"/>
          <w:highlight w:val="none"/>
        </w:rPr>
        <w:t>卡号：非空、唯一，格式为 8 位数字（正则约束：^\d{8}$）</w:t>
      </w:r>
    </w:p>
    <w:p w14:paraId="7E26F80C">
      <w:pPr>
        <w:rPr>
          <w:rFonts w:hint="eastAsia"/>
          <w:color w:val="auto"/>
          <w:highlight w:val="none"/>
        </w:rPr>
      </w:pPr>
      <w:r>
        <w:rPr>
          <w:rFonts w:hint="eastAsia"/>
          <w:color w:val="auto"/>
          <w:highlight w:val="none"/>
        </w:rPr>
        <w:t>联系方式：唯一，符合手机号格式</w:t>
      </w:r>
    </w:p>
    <w:p w14:paraId="2FBD618E">
      <w:pPr>
        <w:rPr>
          <w:rFonts w:hint="eastAsia"/>
          <w:color w:val="auto"/>
          <w:highlight w:val="none"/>
        </w:rPr>
      </w:pPr>
      <w:r>
        <w:rPr>
          <w:rFonts w:hint="eastAsia"/>
          <w:color w:val="auto"/>
          <w:highlight w:val="none"/>
        </w:rPr>
        <w:t>当前积分 / 累计消费额：非负数值，保留 2 位小数，默认 0</w:t>
      </w:r>
    </w:p>
    <w:p w14:paraId="65E04040">
      <w:pPr>
        <w:rPr>
          <w:rFonts w:hint="eastAsia"/>
          <w:color w:val="auto"/>
          <w:highlight w:val="none"/>
        </w:rPr>
      </w:pPr>
      <w:r>
        <w:rPr>
          <w:rFonts w:hint="eastAsia"/>
          <w:color w:val="auto"/>
          <w:highlight w:val="none"/>
        </w:rPr>
        <w:t>状态：枚举值（0 - 注销，1 - 正常），默认 1</w:t>
      </w:r>
    </w:p>
    <w:p w14:paraId="5C98E8A7">
      <w:pPr>
        <w:rPr>
          <w:rFonts w:hint="eastAsia"/>
          <w:color w:val="auto"/>
          <w:highlight w:val="none"/>
        </w:rPr>
      </w:pPr>
      <w:r>
        <w:rPr>
          <w:rFonts w:hint="eastAsia"/>
          <w:color w:val="auto"/>
          <w:highlight w:val="none"/>
        </w:rPr>
        <w:t>6. 会员级别表（MemberLevel）</w:t>
      </w:r>
    </w:p>
    <w:p w14:paraId="64785CBC">
      <w:pPr>
        <w:rPr>
          <w:rFonts w:hint="eastAsia"/>
          <w:color w:val="auto"/>
          <w:highlight w:val="none"/>
        </w:rPr>
      </w:pPr>
      <w:r>
        <w:rPr>
          <w:rFonts w:hint="eastAsia"/>
          <w:color w:val="auto"/>
          <w:highlight w:val="none"/>
        </w:rPr>
        <w:t>关系模式：MemberLevel (级别 ID, 级别名称，升级阈值 (消费额), 折扣比例，描述，状态)</w:t>
      </w:r>
    </w:p>
    <w:p w14:paraId="2190B0C4">
      <w:pPr>
        <w:rPr>
          <w:rFonts w:hint="eastAsia"/>
          <w:color w:val="auto"/>
          <w:highlight w:val="none"/>
        </w:rPr>
      </w:pPr>
      <w:r>
        <w:rPr>
          <w:rFonts w:hint="eastAsia"/>
          <w:color w:val="auto"/>
          <w:highlight w:val="none"/>
        </w:rPr>
        <w:t>主码（PK）：级别 ID（自增整型）</w:t>
      </w:r>
    </w:p>
    <w:p w14:paraId="18D22EF2">
      <w:pPr>
        <w:rPr>
          <w:rFonts w:hint="eastAsia"/>
          <w:color w:val="auto"/>
          <w:highlight w:val="none"/>
        </w:rPr>
      </w:pPr>
      <w:r>
        <w:rPr>
          <w:rFonts w:hint="eastAsia"/>
          <w:color w:val="auto"/>
          <w:highlight w:val="none"/>
        </w:rPr>
        <w:t>外码（FK）：无</w:t>
      </w:r>
    </w:p>
    <w:p w14:paraId="345FA793">
      <w:pPr>
        <w:rPr>
          <w:rFonts w:hint="eastAsia"/>
          <w:color w:val="auto"/>
          <w:highlight w:val="none"/>
        </w:rPr>
      </w:pPr>
      <w:r>
        <w:rPr>
          <w:rFonts w:hint="eastAsia"/>
          <w:color w:val="auto"/>
          <w:highlight w:val="none"/>
        </w:rPr>
        <w:t>参照关系：无</w:t>
      </w:r>
    </w:p>
    <w:p w14:paraId="36AE3476">
      <w:pPr>
        <w:rPr>
          <w:rFonts w:hint="eastAsia"/>
          <w:color w:val="auto"/>
          <w:highlight w:val="none"/>
        </w:rPr>
      </w:pPr>
      <w:r>
        <w:rPr>
          <w:rFonts w:hint="eastAsia"/>
          <w:color w:val="auto"/>
          <w:highlight w:val="none"/>
        </w:rPr>
        <w:t>用户定义约束：</w:t>
      </w:r>
    </w:p>
    <w:p w14:paraId="5D29E8B5">
      <w:pPr>
        <w:rPr>
          <w:rFonts w:hint="eastAsia"/>
          <w:color w:val="auto"/>
          <w:highlight w:val="none"/>
        </w:rPr>
      </w:pPr>
      <w:r>
        <w:rPr>
          <w:rFonts w:hint="eastAsia"/>
          <w:color w:val="auto"/>
          <w:highlight w:val="none"/>
        </w:rPr>
        <w:t>级别名称：非空、唯一（如 “普通会员”“银卡会员”“金卡会员”）</w:t>
      </w:r>
    </w:p>
    <w:p w14:paraId="449EB97E">
      <w:pPr>
        <w:rPr>
          <w:rFonts w:hint="eastAsia"/>
          <w:color w:val="auto"/>
          <w:highlight w:val="none"/>
        </w:rPr>
      </w:pPr>
      <w:r>
        <w:rPr>
          <w:rFonts w:hint="eastAsia"/>
          <w:color w:val="auto"/>
          <w:highlight w:val="none"/>
        </w:rPr>
        <w:t>升级阈值：非负数值，保留 2 位小数，且不同级别阈值不重复</w:t>
      </w:r>
    </w:p>
    <w:p w14:paraId="72CA2526">
      <w:pPr>
        <w:rPr>
          <w:rFonts w:hint="eastAsia"/>
          <w:color w:val="auto"/>
          <w:highlight w:val="none"/>
        </w:rPr>
      </w:pPr>
      <w:r>
        <w:rPr>
          <w:rFonts w:hint="eastAsia"/>
          <w:color w:val="auto"/>
          <w:highlight w:val="none"/>
        </w:rPr>
        <w:t>折扣比例：0.1-1.0 之间的数值（如 0.9 代表 9 折）</w:t>
      </w:r>
    </w:p>
    <w:p w14:paraId="0E5DB405">
      <w:pPr>
        <w:rPr>
          <w:rFonts w:hint="eastAsia"/>
          <w:color w:val="auto"/>
          <w:highlight w:val="none"/>
        </w:rPr>
      </w:pPr>
      <w:r>
        <w:rPr>
          <w:rFonts w:hint="eastAsia"/>
          <w:color w:val="auto"/>
          <w:highlight w:val="none"/>
        </w:rPr>
        <w:t>状态：枚举值（0 - 禁用，1 - 正常），默认 1</w:t>
      </w:r>
    </w:p>
    <w:p w14:paraId="03A40117">
      <w:pPr>
        <w:rPr>
          <w:rFonts w:hint="eastAsia"/>
          <w:color w:val="auto"/>
          <w:highlight w:val="none"/>
        </w:rPr>
      </w:pPr>
      <w:r>
        <w:rPr>
          <w:rFonts w:hint="eastAsia"/>
          <w:color w:val="auto"/>
          <w:highlight w:val="none"/>
        </w:rPr>
        <w:t>7. 会员消费记录表（MemberConsume）</w:t>
      </w:r>
    </w:p>
    <w:p w14:paraId="0B23E30D">
      <w:pPr>
        <w:rPr>
          <w:rFonts w:hint="eastAsia"/>
          <w:color w:val="auto"/>
          <w:highlight w:val="none"/>
        </w:rPr>
      </w:pPr>
      <w:r>
        <w:rPr>
          <w:rFonts w:hint="eastAsia"/>
          <w:color w:val="auto"/>
          <w:highlight w:val="none"/>
        </w:rPr>
        <w:t>关系模式：MemberConsume (消费 ID, 会员 ID, 消费金额，增加积分，消费时间，操作人 ID, 备注)</w:t>
      </w:r>
    </w:p>
    <w:p w14:paraId="0ECB6F23">
      <w:pPr>
        <w:rPr>
          <w:rFonts w:hint="eastAsia"/>
          <w:color w:val="auto"/>
          <w:highlight w:val="none"/>
        </w:rPr>
      </w:pPr>
      <w:r>
        <w:rPr>
          <w:rFonts w:hint="eastAsia"/>
          <w:color w:val="auto"/>
          <w:highlight w:val="none"/>
        </w:rPr>
        <w:t>主码（PK）：消费 ID（自增整型）</w:t>
      </w:r>
    </w:p>
    <w:p w14:paraId="6E850FEE">
      <w:pPr>
        <w:rPr>
          <w:rFonts w:hint="eastAsia"/>
          <w:color w:val="auto"/>
          <w:highlight w:val="none"/>
        </w:rPr>
      </w:pPr>
      <w:r>
        <w:rPr>
          <w:rFonts w:hint="eastAsia"/>
          <w:color w:val="auto"/>
          <w:highlight w:val="none"/>
        </w:rPr>
        <w:t>外码（FK）：</w:t>
      </w:r>
    </w:p>
    <w:p w14:paraId="5F104259">
      <w:pPr>
        <w:rPr>
          <w:rFonts w:hint="eastAsia"/>
          <w:color w:val="auto"/>
          <w:highlight w:val="none"/>
        </w:rPr>
      </w:pPr>
      <w:r>
        <w:rPr>
          <w:rFonts w:hint="eastAsia"/>
          <w:color w:val="auto"/>
          <w:highlight w:val="none"/>
        </w:rPr>
        <w:t>会员 ID → 参照会员信息表（Member）的会员 ID</w:t>
      </w:r>
    </w:p>
    <w:p w14:paraId="79431D0B">
      <w:pPr>
        <w:rPr>
          <w:rFonts w:hint="eastAsia"/>
          <w:color w:val="auto"/>
          <w:highlight w:val="none"/>
        </w:rPr>
      </w:pPr>
      <w:r>
        <w:rPr>
          <w:rFonts w:hint="eastAsia"/>
          <w:color w:val="auto"/>
          <w:highlight w:val="none"/>
        </w:rPr>
        <w:t>操作人 ID → 参照用户表（User）的用户 ID</w:t>
      </w:r>
    </w:p>
    <w:p w14:paraId="5A3162EA">
      <w:pPr>
        <w:rPr>
          <w:rFonts w:hint="eastAsia"/>
          <w:color w:val="auto"/>
          <w:highlight w:val="none"/>
        </w:rPr>
      </w:pPr>
      <w:r>
        <w:rPr>
          <w:rFonts w:hint="eastAsia"/>
          <w:color w:val="auto"/>
          <w:highlight w:val="none"/>
        </w:rPr>
        <w:t>参照关系：与会员信息表：多对一（一个会员可有多条消费记录）</w:t>
      </w:r>
    </w:p>
    <w:p w14:paraId="42FD52A4">
      <w:pPr>
        <w:rPr>
          <w:rFonts w:hint="eastAsia"/>
          <w:color w:val="auto"/>
          <w:highlight w:val="none"/>
        </w:rPr>
      </w:pPr>
      <w:r>
        <w:rPr>
          <w:rFonts w:hint="eastAsia"/>
          <w:color w:val="auto"/>
          <w:highlight w:val="none"/>
        </w:rPr>
        <w:t>与用户表：多对一（一个操作员可录入多条消费记录）</w:t>
      </w:r>
    </w:p>
    <w:p w14:paraId="4CDF6CAF">
      <w:pPr>
        <w:rPr>
          <w:rFonts w:hint="eastAsia"/>
          <w:color w:val="auto"/>
          <w:highlight w:val="none"/>
        </w:rPr>
      </w:pPr>
      <w:r>
        <w:rPr>
          <w:rFonts w:hint="eastAsia"/>
          <w:color w:val="auto"/>
          <w:highlight w:val="none"/>
        </w:rPr>
        <w:t>用户定义约束：</w:t>
      </w:r>
    </w:p>
    <w:p w14:paraId="57B55BCF">
      <w:pPr>
        <w:rPr>
          <w:rFonts w:hint="eastAsia"/>
          <w:color w:val="auto"/>
          <w:highlight w:val="none"/>
        </w:rPr>
      </w:pPr>
      <w:r>
        <w:rPr>
          <w:rFonts w:hint="eastAsia"/>
          <w:color w:val="auto"/>
          <w:highlight w:val="none"/>
        </w:rPr>
        <w:t>消费金额 / 增加积分：非负数值，保留 2 位小数</w:t>
      </w:r>
    </w:p>
    <w:p w14:paraId="32E3DBB8">
      <w:pPr>
        <w:rPr>
          <w:rFonts w:hint="eastAsia"/>
          <w:color w:val="auto"/>
          <w:highlight w:val="none"/>
        </w:rPr>
      </w:pPr>
      <w:r>
        <w:rPr>
          <w:rFonts w:hint="eastAsia"/>
          <w:color w:val="auto"/>
          <w:highlight w:val="none"/>
        </w:rPr>
        <w:t>消费时间：非空，默认当前时间</w:t>
      </w:r>
    </w:p>
    <w:p w14:paraId="062749E6">
      <w:pPr>
        <w:rPr>
          <w:rFonts w:hint="eastAsia"/>
          <w:color w:val="auto"/>
          <w:highlight w:val="none"/>
        </w:rPr>
      </w:pPr>
      <w:r>
        <w:rPr>
          <w:rFonts w:hint="eastAsia"/>
          <w:color w:val="auto"/>
          <w:highlight w:val="none"/>
        </w:rPr>
        <w:t>8. 会员积分变动表（MemberPointChange）</w:t>
      </w:r>
    </w:p>
    <w:p w14:paraId="3C00F8A1">
      <w:pPr>
        <w:rPr>
          <w:rFonts w:hint="eastAsia"/>
          <w:color w:val="auto"/>
          <w:highlight w:val="none"/>
        </w:rPr>
      </w:pPr>
      <w:r>
        <w:rPr>
          <w:rFonts w:hint="eastAsia"/>
          <w:color w:val="auto"/>
          <w:highlight w:val="none"/>
        </w:rPr>
        <w:t>关系模式：MemberPointChange (变动 ID, 会员 ID, 变动类型，变动积分，变动时间，操作人 ID, 关联消费 ID, 备注)</w:t>
      </w:r>
    </w:p>
    <w:p w14:paraId="4FB40B97">
      <w:pPr>
        <w:rPr>
          <w:rFonts w:hint="eastAsia"/>
          <w:color w:val="auto"/>
          <w:highlight w:val="none"/>
        </w:rPr>
      </w:pPr>
      <w:r>
        <w:rPr>
          <w:rFonts w:hint="eastAsia"/>
          <w:color w:val="auto"/>
          <w:highlight w:val="none"/>
        </w:rPr>
        <w:t>主码（PK）：变动 ID（自增整型）</w:t>
      </w:r>
    </w:p>
    <w:p w14:paraId="72197200">
      <w:pPr>
        <w:rPr>
          <w:rFonts w:hint="eastAsia"/>
          <w:color w:val="auto"/>
          <w:highlight w:val="none"/>
        </w:rPr>
      </w:pPr>
      <w:r>
        <w:rPr>
          <w:rFonts w:hint="eastAsia"/>
          <w:color w:val="auto"/>
          <w:highlight w:val="none"/>
        </w:rPr>
        <w:t>外码（FK）：</w:t>
      </w:r>
    </w:p>
    <w:p w14:paraId="57A5AFF2">
      <w:pPr>
        <w:rPr>
          <w:rFonts w:hint="eastAsia"/>
          <w:color w:val="auto"/>
          <w:highlight w:val="none"/>
        </w:rPr>
      </w:pPr>
      <w:r>
        <w:rPr>
          <w:rFonts w:hint="eastAsia"/>
          <w:color w:val="auto"/>
          <w:highlight w:val="none"/>
        </w:rPr>
        <w:t>会员 ID → 参照会员信息表（Member）的会员 ID</w:t>
      </w:r>
    </w:p>
    <w:p w14:paraId="05CAC650">
      <w:pPr>
        <w:rPr>
          <w:rFonts w:hint="eastAsia"/>
          <w:color w:val="auto"/>
          <w:highlight w:val="none"/>
        </w:rPr>
      </w:pPr>
      <w:r>
        <w:rPr>
          <w:rFonts w:hint="eastAsia"/>
          <w:color w:val="auto"/>
          <w:highlight w:val="none"/>
        </w:rPr>
        <w:t>操作人 ID → 参照用户表（User）的用户 ID</w:t>
      </w:r>
    </w:p>
    <w:p w14:paraId="2EA4003C">
      <w:pPr>
        <w:rPr>
          <w:rFonts w:hint="eastAsia"/>
          <w:color w:val="auto"/>
          <w:highlight w:val="none"/>
        </w:rPr>
      </w:pPr>
      <w:r>
        <w:rPr>
          <w:rFonts w:hint="eastAsia"/>
          <w:color w:val="auto"/>
          <w:highlight w:val="none"/>
        </w:rPr>
        <w:t>关联消费 ID → 参照会员消费记录表（MemberConsume）的消费 ID（可为空，如积分兑换时无关联消费）</w:t>
      </w:r>
    </w:p>
    <w:p w14:paraId="7A39FACA">
      <w:pPr>
        <w:rPr>
          <w:rFonts w:hint="eastAsia"/>
          <w:color w:val="auto"/>
          <w:highlight w:val="none"/>
        </w:rPr>
      </w:pPr>
      <w:r>
        <w:rPr>
          <w:rFonts w:hint="eastAsia"/>
          <w:color w:val="auto"/>
          <w:highlight w:val="none"/>
        </w:rPr>
        <w:t>参照关系：与会员信息表：多对一</w:t>
      </w:r>
    </w:p>
    <w:p w14:paraId="2DBDA9E1">
      <w:pPr>
        <w:rPr>
          <w:rFonts w:hint="eastAsia"/>
          <w:color w:val="auto"/>
          <w:highlight w:val="none"/>
        </w:rPr>
      </w:pPr>
      <w:r>
        <w:rPr>
          <w:rFonts w:hint="eastAsia"/>
          <w:color w:val="auto"/>
          <w:highlight w:val="none"/>
        </w:rPr>
        <w:t>与用户表：多对一</w:t>
      </w:r>
    </w:p>
    <w:p w14:paraId="1CC95586">
      <w:pPr>
        <w:rPr>
          <w:rFonts w:hint="eastAsia"/>
          <w:color w:val="auto"/>
          <w:highlight w:val="none"/>
        </w:rPr>
      </w:pPr>
      <w:r>
        <w:rPr>
          <w:rFonts w:hint="eastAsia"/>
          <w:color w:val="auto"/>
          <w:highlight w:val="none"/>
        </w:rPr>
        <w:t>与消费记录表：多对一</w:t>
      </w:r>
    </w:p>
    <w:p w14:paraId="27388A93">
      <w:pPr>
        <w:rPr>
          <w:rFonts w:hint="eastAsia"/>
          <w:color w:val="auto"/>
          <w:highlight w:val="none"/>
        </w:rPr>
      </w:pPr>
      <w:r>
        <w:rPr>
          <w:rFonts w:hint="eastAsia"/>
          <w:color w:val="auto"/>
          <w:highlight w:val="none"/>
        </w:rPr>
        <w:t>用户定义约束：</w:t>
      </w:r>
    </w:p>
    <w:p w14:paraId="23219A7D">
      <w:pPr>
        <w:rPr>
          <w:rFonts w:hint="eastAsia"/>
          <w:color w:val="auto"/>
          <w:highlight w:val="none"/>
        </w:rPr>
      </w:pPr>
      <w:r>
        <w:rPr>
          <w:rFonts w:hint="eastAsia"/>
          <w:color w:val="auto"/>
          <w:highlight w:val="none"/>
        </w:rPr>
        <w:t>变动类型：枚举值（0 - 消费增加，1 - 兑换扣除，2 - 人工调整）</w:t>
      </w:r>
    </w:p>
    <w:p w14:paraId="0737F7A1">
      <w:pPr>
        <w:rPr>
          <w:rFonts w:hint="eastAsia"/>
          <w:color w:val="auto"/>
          <w:highlight w:val="none"/>
        </w:rPr>
      </w:pPr>
      <w:r>
        <w:rPr>
          <w:rFonts w:hint="eastAsia"/>
          <w:color w:val="auto"/>
          <w:highlight w:val="none"/>
        </w:rPr>
        <w:t>变动积分：非零数值（增加为正，扣除为负）</w:t>
      </w:r>
    </w:p>
    <w:p w14:paraId="4D68D9AE">
      <w:pPr>
        <w:rPr>
          <w:color w:val="auto"/>
          <w:highlight w:val="none"/>
        </w:rPr>
      </w:pPr>
      <w:r>
        <w:rPr>
          <w:rFonts w:hint="eastAsia"/>
          <w:color w:val="auto"/>
          <w:highlight w:val="none"/>
        </w:rPr>
        <w:t>变动时间：非空，默认当前时间</w:t>
      </w:r>
    </w:p>
    <w:p w14:paraId="4A73D083">
      <w:pPr>
        <w:pStyle w:val="3"/>
      </w:pPr>
      <w:bookmarkStart w:id="101" w:name="_Toc21238"/>
      <w:bookmarkStart w:id="102" w:name="_Toc23157"/>
      <w:bookmarkStart w:id="103" w:name="_Toc5585"/>
      <w:bookmarkStart w:id="104" w:name="_Toc1489"/>
      <w:bookmarkStart w:id="105" w:name="_Toc471134164"/>
      <w:bookmarkStart w:id="106" w:name="_Toc9595"/>
      <w:r>
        <w:t>3.3 物理</w:t>
      </w:r>
      <w:r>
        <w:rPr>
          <w:rFonts w:hint="eastAsia"/>
        </w:rPr>
        <w:t>结构</w:t>
      </w:r>
      <w:r>
        <w:t>设计</w:t>
      </w:r>
      <w:bookmarkEnd w:id="101"/>
      <w:bookmarkEnd w:id="102"/>
      <w:bookmarkEnd w:id="103"/>
      <w:bookmarkEnd w:id="104"/>
      <w:bookmarkEnd w:id="105"/>
      <w:bookmarkEnd w:id="106"/>
    </w:p>
    <w:p w14:paraId="3081FC83">
      <w:r>
        <w:drawing>
          <wp:inline distT="0" distB="0" distL="114300" distR="114300">
            <wp:extent cx="2489200" cy="2668905"/>
            <wp:effectExtent l="0" t="0" r="10160" b="133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2489200" cy="2668905"/>
                    </a:xfrm>
                    <a:prstGeom prst="rect">
                      <a:avLst/>
                    </a:prstGeom>
                    <a:noFill/>
                    <a:ln>
                      <a:noFill/>
                    </a:ln>
                  </pic:spPr>
                </pic:pic>
              </a:graphicData>
            </a:graphic>
          </wp:inline>
        </w:drawing>
      </w:r>
    </w:p>
    <w:p w14:paraId="13F977DB">
      <w:pPr>
        <w:ind w:firstLine="420"/>
        <w:rPr>
          <w:rFonts w:hint="eastAsia"/>
          <w:color w:val="000000"/>
          <w:lang w:val="en-US" w:eastAsia="zh-CN"/>
        </w:rPr>
      </w:pPr>
      <w:r>
        <w:rPr>
          <w:rFonts w:hint="eastAsia"/>
          <w:color w:val="000000"/>
          <w:lang w:val="en-US" w:eastAsia="zh-CN"/>
        </w:rPr>
        <w:t>图3-1 基本表建表过程图</w:t>
      </w:r>
    </w:p>
    <w:p w14:paraId="4D575F30">
      <w:r>
        <w:drawing>
          <wp:inline distT="0" distB="0" distL="114300" distR="114300">
            <wp:extent cx="2699385" cy="3691890"/>
            <wp:effectExtent l="0" t="0" r="1333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2699385" cy="3691890"/>
                    </a:xfrm>
                    <a:prstGeom prst="rect">
                      <a:avLst/>
                    </a:prstGeom>
                    <a:noFill/>
                    <a:ln>
                      <a:noFill/>
                    </a:ln>
                  </pic:spPr>
                </pic:pic>
              </a:graphicData>
            </a:graphic>
          </wp:inline>
        </w:drawing>
      </w:r>
    </w:p>
    <w:p w14:paraId="1820AEDF">
      <w:pPr>
        <w:rPr>
          <w:rFonts w:hint="eastAsia"/>
          <w:lang w:val="en-US" w:eastAsia="zh-CN"/>
        </w:rPr>
      </w:pPr>
      <w:r>
        <w:rPr>
          <w:rFonts w:hint="eastAsia"/>
          <w:lang w:val="en-US" w:eastAsia="zh-CN"/>
        </w:rPr>
        <w:t>图3-2 基本表建表过程图</w:t>
      </w:r>
    </w:p>
    <w:p w14:paraId="0BE54A54">
      <w:r>
        <w:drawing>
          <wp:inline distT="0" distB="0" distL="114300" distR="114300">
            <wp:extent cx="2261870" cy="2641600"/>
            <wp:effectExtent l="0" t="0" r="8890" b="1016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2261870" cy="2641600"/>
                    </a:xfrm>
                    <a:prstGeom prst="rect">
                      <a:avLst/>
                    </a:prstGeom>
                    <a:noFill/>
                    <a:ln>
                      <a:noFill/>
                    </a:ln>
                  </pic:spPr>
                </pic:pic>
              </a:graphicData>
            </a:graphic>
          </wp:inline>
        </w:drawing>
      </w:r>
    </w:p>
    <w:p w14:paraId="5895161C">
      <w:pPr>
        <w:rPr>
          <w:rFonts w:hint="eastAsia"/>
          <w:lang w:val="en-US" w:eastAsia="zh-CN"/>
        </w:rPr>
      </w:pPr>
      <w:r>
        <w:rPr>
          <w:rFonts w:hint="eastAsia"/>
          <w:lang w:val="en-US" w:eastAsia="zh-CN"/>
        </w:rPr>
        <w:t>图3-3 基本表建表过程图</w:t>
      </w:r>
    </w:p>
    <w:p w14:paraId="6675CCCF">
      <w:r>
        <w:drawing>
          <wp:inline distT="0" distB="0" distL="114300" distR="114300">
            <wp:extent cx="2994025" cy="2783205"/>
            <wp:effectExtent l="0" t="0" r="8255"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tretch>
                      <a:fillRect/>
                    </a:stretch>
                  </pic:blipFill>
                  <pic:spPr>
                    <a:xfrm>
                      <a:off x="0" y="0"/>
                      <a:ext cx="2994025" cy="2783205"/>
                    </a:xfrm>
                    <a:prstGeom prst="rect">
                      <a:avLst/>
                    </a:prstGeom>
                    <a:noFill/>
                    <a:ln>
                      <a:noFill/>
                    </a:ln>
                  </pic:spPr>
                </pic:pic>
              </a:graphicData>
            </a:graphic>
          </wp:inline>
        </w:drawing>
      </w:r>
    </w:p>
    <w:p w14:paraId="22B3A33C">
      <w:pPr>
        <w:rPr>
          <w:rFonts w:hint="eastAsia"/>
          <w:lang w:val="en-US" w:eastAsia="zh-CN"/>
        </w:rPr>
      </w:pPr>
      <w:r>
        <w:rPr>
          <w:rFonts w:hint="eastAsia"/>
          <w:lang w:val="en-US" w:eastAsia="zh-CN"/>
        </w:rPr>
        <w:t>图3-4 基本表建表图</w:t>
      </w:r>
    </w:p>
    <w:p w14:paraId="5B23F9FB">
      <w:r>
        <w:drawing>
          <wp:inline distT="0" distB="0" distL="114300" distR="114300">
            <wp:extent cx="2021205" cy="2345055"/>
            <wp:effectExtent l="0" t="0" r="5715" b="19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tretch>
                      <a:fillRect/>
                    </a:stretch>
                  </pic:blipFill>
                  <pic:spPr>
                    <a:xfrm>
                      <a:off x="0" y="0"/>
                      <a:ext cx="2021205" cy="2345055"/>
                    </a:xfrm>
                    <a:prstGeom prst="rect">
                      <a:avLst/>
                    </a:prstGeom>
                    <a:noFill/>
                    <a:ln>
                      <a:noFill/>
                    </a:ln>
                  </pic:spPr>
                </pic:pic>
              </a:graphicData>
            </a:graphic>
          </wp:inline>
        </w:drawing>
      </w:r>
    </w:p>
    <w:p w14:paraId="6F9BCA46">
      <w:pPr>
        <w:rPr>
          <w:rFonts w:hint="eastAsia"/>
          <w:lang w:val="en-US" w:eastAsia="zh-CN"/>
        </w:rPr>
      </w:pPr>
      <w:r>
        <w:rPr>
          <w:rFonts w:hint="eastAsia"/>
          <w:lang w:val="en-US" w:eastAsia="zh-CN"/>
        </w:rPr>
        <w:t>图3-5 基本表建表图</w:t>
      </w:r>
    </w:p>
    <w:p w14:paraId="37D5D2A8">
      <w:r>
        <w:drawing>
          <wp:inline distT="0" distB="0" distL="114300" distR="114300">
            <wp:extent cx="3050540" cy="3901440"/>
            <wp:effectExtent l="0" t="0" r="1270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6"/>
                    <a:stretch>
                      <a:fillRect/>
                    </a:stretch>
                  </pic:blipFill>
                  <pic:spPr>
                    <a:xfrm>
                      <a:off x="0" y="0"/>
                      <a:ext cx="3050540" cy="3901440"/>
                    </a:xfrm>
                    <a:prstGeom prst="rect">
                      <a:avLst/>
                    </a:prstGeom>
                    <a:noFill/>
                    <a:ln>
                      <a:noFill/>
                    </a:ln>
                  </pic:spPr>
                </pic:pic>
              </a:graphicData>
            </a:graphic>
          </wp:inline>
        </w:drawing>
      </w:r>
    </w:p>
    <w:p w14:paraId="426A80A4">
      <w:pPr>
        <w:rPr>
          <w:rFonts w:hint="eastAsia"/>
          <w:lang w:val="en-US" w:eastAsia="zh-CN"/>
        </w:rPr>
      </w:pPr>
      <w:r>
        <w:rPr>
          <w:rFonts w:hint="eastAsia"/>
          <w:lang w:val="en-US" w:eastAsia="zh-CN"/>
        </w:rPr>
        <w:t>图3-6 基本表建表图</w:t>
      </w:r>
    </w:p>
    <w:p w14:paraId="52B1D9B9">
      <w:r>
        <w:drawing>
          <wp:inline distT="0" distB="0" distL="114300" distR="114300">
            <wp:extent cx="3435350" cy="914400"/>
            <wp:effectExtent l="0" t="0" r="889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7"/>
                    <a:stretch>
                      <a:fillRect/>
                    </a:stretch>
                  </pic:blipFill>
                  <pic:spPr>
                    <a:xfrm>
                      <a:off x="0" y="0"/>
                      <a:ext cx="3435350" cy="914400"/>
                    </a:xfrm>
                    <a:prstGeom prst="rect">
                      <a:avLst/>
                    </a:prstGeom>
                    <a:noFill/>
                    <a:ln>
                      <a:noFill/>
                    </a:ln>
                  </pic:spPr>
                </pic:pic>
              </a:graphicData>
            </a:graphic>
          </wp:inline>
        </w:drawing>
      </w:r>
    </w:p>
    <w:p w14:paraId="5534CC20">
      <w:pPr>
        <w:rPr>
          <w:rFonts w:hint="default" w:eastAsia="宋体"/>
          <w:lang w:val="en-US" w:eastAsia="zh-CN"/>
        </w:rPr>
      </w:pPr>
      <w:r>
        <w:rPr>
          <w:rFonts w:hint="eastAsia"/>
          <w:lang w:val="en-US" w:eastAsia="zh-CN"/>
        </w:rPr>
        <w:t>图3-7 常见索引建立图</w:t>
      </w:r>
    </w:p>
    <w:p w14:paraId="2008B3FA">
      <w:pPr>
        <w:rPr>
          <w:rFonts w:hint="default" w:eastAsia="宋体"/>
          <w:color w:val="000000"/>
          <w:lang w:val="en-US" w:eastAsia="zh-CN"/>
        </w:rPr>
      </w:pPr>
    </w:p>
    <w:p w14:paraId="63EEC9D5">
      <w:pPr>
        <w:pStyle w:val="2"/>
        <w:jc w:val="center"/>
      </w:pPr>
      <w:bookmarkStart w:id="107" w:name="_Toc11679"/>
      <w:bookmarkStart w:id="108" w:name="_Toc7217"/>
      <w:bookmarkStart w:id="109" w:name="_Toc552"/>
      <w:bookmarkStart w:id="110" w:name="_Toc12656"/>
      <w:bookmarkStart w:id="111" w:name="_Toc471134170"/>
      <w:bookmarkStart w:id="112" w:name="_Toc11311"/>
      <w:r>
        <w:br w:type="page"/>
      </w:r>
      <w:r>
        <w:t>第4章 详细设计</w:t>
      </w:r>
      <w:bookmarkEnd w:id="107"/>
      <w:bookmarkEnd w:id="108"/>
      <w:bookmarkEnd w:id="109"/>
      <w:bookmarkEnd w:id="110"/>
      <w:bookmarkEnd w:id="111"/>
      <w:bookmarkEnd w:id="112"/>
    </w:p>
    <w:p w14:paraId="5A4637AF">
      <w:pPr>
        <w:pStyle w:val="3"/>
      </w:pPr>
      <w:bookmarkStart w:id="113" w:name="_Toc28579"/>
      <w:bookmarkStart w:id="114" w:name="_Toc19154"/>
      <w:bookmarkStart w:id="115" w:name="_Toc471134171"/>
      <w:bookmarkStart w:id="116" w:name="_Toc32143"/>
      <w:bookmarkStart w:id="117" w:name="_Toc24595"/>
      <w:bookmarkStart w:id="118" w:name="_Toc11939"/>
      <w:r>
        <w:t>4.1 界面原型设计</w:t>
      </w:r>
      <w:bookmarkEnd w:id="113"/>
      <w:bookmarkEnd w:id="114"/>
      <w:bookmarkEnd w:id="115"/>
      <w:bookmarkEnd w:id="116"/>
      <w:bookmarkEnd w:id="117"/>
      <w:bookmarkEnd w:id="118"/>
    </w:p>
    <w:p w14:paraId="01547ECB">
      <w:pPr>
        <w:jc w:val="center"/>
      </w:pPr>
      <w:r>
        <w:drawing>
          <wp:inline distT="0" distB="0" distL="114300" distR="114300">
            <wp:extent cx="3559810" cy="2312035"/>
            <wp:effectExtent l="0" t="0" r="6350" b="444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3559810" cy="2312035"/>
                    </a:xfrm>
                    <a:prstGeom prst="rect">
                      <a:avLst/>
                    </a:prstGeom>
                    <a:noFill/>
                    <a:ln>
                      <a:noFill/>
                    </a:ln>
                  </pic:spPr>
                </pic:pic>
              </a:graphicData>
            </a:graphic>
          </wp:inline>
        </w:drawing>
      </w:r>
    </w:p>
    <w:p w14:paraId="06A04164">
      <w:pPr>
        <w:jc w:val="center"/>
        <w:rPr>
          <w:rFonts w:hint="default" w:ascii="楷体" w:hAnsi="楷体" w:eastAsia="楷体"/>
          <w:b w:val="0"/>
          <w:color w:val="auto"/>
          <w:sz w:val="21"/>
          <w:highlight w:val="none"/>
          <w:lang w:val="en-US" w:eastAsia="zh-CN"/>
        </w:rPr>
      </w:pPr>
      <w:r>
        <w:rPr>
          <w:rFonts w:hint="eastAsia" w:ascii="楷体" w:hAnsi="楷体" w:eastAsia="楷体"/>
          <w:b w:val="0"/>
          <w:color w:val="auto"/>
          <w:sz w:val="21"/>
          <w:highlight w:val="none"/>
        </w:rPr>
        <w:t>图4-1</w:t>
      </w:r>
      <w:r>
        <w:rPr>
          <w:rFonts w:ascii="楷体" w:hAnsi="楷体" w:eastAsia="楷体"/>
          <w:b w:val="0"/>
          <w:color w:val="auto"/>
          <w:sz w:val="21"/>
          <w:highlight w:val="none"/>
        </w:rPr>
        <w:t xml:space="preserve"> </w:t>
      </w:r>
      <w:r>
        <w:rPr>
          <w:rFonts w:hint="eastAsia" w:ascii="楷体" w:hAnsi="楷体" w:eastAsia="楷体"/>
          <w:b w:val="0"/>
          <w:color w:val="auto"/>
          <w:sz w:val="21"/>
          <w:highlight w:val="none"/>
          <w:lang w:val="en-US" w:eastAsia="zh-CN"/>
        </w:rPr>
        <w:t>界面基础设计图</w:t>
      </w:r>
    </w:p>
    <w:p w14:paraId="1132A176">
      <w:pPr>
        <w:pStyle w:val="3"/>
      </w:pPr>
      <w:bookmarkStart w:id="119" w:name="_Toc471134172"/>
      <w:bookmarkStart w:id="120" w:name="_Toc31782"/>
      <w:bookmarkStart w:id="121" w:name="_Toc13972"/>
      <w:bookmarkStart w:id="122" w:name="_Toc5260"/>
      <w:bookmarkStart w:id="123" w:name="_Toc30034"/>
      <w:bookmarkStart w:id="124" w:name="_Toc30601"/>
      <w:r>
        <w:rPr>
          <w:rFonts w:hint="eastAsia"/>
        </w:rPr>
        <w:t>4.2 功能详细模块划分</w:t>
      </w:r>
      <w:bookmarkEnd w:id="119"/>
      <w:bookmarkEnd w:id="120"/>
      <w:bookmarkEnd w:id="121"/>
      <w:bookmarkEnd w:id="122"/>
      <w:bookmarkEnd w:id="123"/>
      <w:bookmarkEnd w:id="124"/>
      <w:bookmarkStart w:id="125" w:name="_Toc471134173"/>
    </w:p>
    <w:p w14:paraId="62EFBB05">
      <w:pPr>
        <w:jc w:val="both"/>
        <w:rPr>
          <w:rFonts w:hint="default" w:eastAsia="宋体"/>
          <w:lang w:val="en-US" w:eastAsia="zh-CN"/>
        </w:rPr>
      </w:pPr>
      <w:r>
        <w:rPr>
          <w:rFonts w:hint="eastAsia"/>
          <w:lang w:val="en-US" w:eastAsia="zh-CN"/>
        </w:rPr>
        <w:t xml:space="preserve">        </w:t>
      </w:r>
      <w:r>
        <w:drawing>
          <wp:inline distT="0" distB="0" distL="114300" distR="114300">
            <wp:extent cx="1207770" cy="3685540"/>
            <wp:effectExtent l="0" t="0" r="11430" b="254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9"/>
                    <a:stretch>
                      <a:fillRect/>
                    </a:stretch>
                  </pic:blipFill>
                  <pic:spPr>
                    <a:xfrm>
                      <a:off x="0" y="0"/>
                      <a:ext cx="1207770" cy="36855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981710" cy="3514725"/>
            <wp:effectExtent l="0" t="0" r="8890" b="571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0"/>
                    <a:stretch>
                      <a:fillRect/>
                    </a:stretch>
                  </pic:blipFill>
                  <pic:spPr>
                    <a:xfrm>
                      <a:off x="0" y="0"/>
                      <a:ext cx="981710" cy="35147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12570" cy="3393440"/>
            <wp:effectExtent l="0" t="0" r="11430" b="508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1"/>
                    <a:stretch>
                      <a:fillRect/>
                    </a:stretch>
                  </pic:blipFill>
                  <pic:spPr>
                    <a:xfrm>
                      <a:off x="0" y="0"/>
                      <a:ext cx="1512570" cy="3393440"/>
                    </a:xfrm>
                    <a:prstGeom prst="rect">
                      <a:avLst/>
                    </a:prstGeom>
                    <a:noFill/>
                    <a:ln>
                      <a:noFill/>
                    </a:ln>
                  </pic:spPr>
                </pic:pic>
              </a:graphicData>
            </a:graphic>
          </wp:inline>
        </w:drawing>
      </w:r>
    </w:p>
    <w:p w14:paraId="64BA9B19">
      <w:pPr>
        <w:ind w:firstLine="630" w:firstLineChars="300"/>
        <w:jc w:val="both"/>
      </w:pPr>
      <w:r>
        <w:rPr>
          <w:rFonts w:hint="eastAsia" w:ascii="楷体" w:hAnsi="楷体" w:eastAsia="楷体"/>
          <w:b w:val="0"/>
          <w:color w:val="auto"/>
          <w:sz w:val="21"/>
          <w:highlight w:val="none"/>
        </w:rPr>
        <w:t>图4-2</w:t>
      </w:r>
      <w:r>
        <w:rPr>
          <w:rFonts w:ascii="楷体" w:hAnsi="楷体" w:eastAsia="楷体"/>
          <w:b w:val="0"/>
          <w:color w:val="auto"/>
          <w:sz w:val="21"/>
          <w:highlight w:val="none"/>
        </w:rPr>
        <w:t xml:space="preserve"> </w:t>
      </w:r>
      <w:r>
        <w:rPr>
          <w:rFonts w:hint="eastAsia" w:ascii="楷体" w:hAnsi="楷体" w:eastAsia="楷体"/>
          <w:b w:val="0"/>
          <w:color w:val="auto"/>
          <w:sz w:val="21"/>
          <w:highlight w:val="none"/>
          <w:lang w:val="en-US" w:eastAsia="zh-CN"/>
        </w:rPr>
        <w:t>会员注册流程图    图4-3会员消费流程图   图4-4  会员自动升级流程图</w:t>
      </w:r>
    </w:p>
    <w:bookmarkEnd w:id="125"/>
    <w:p w14:paraId="6DC2C6EE">
      <w:pPr>
        <w:pStyle w:val="2"/>
        <w:numPr>
          <w:ilvl w:val="0"/>
          <w:numId w:val="1"/>
        </w:numPr>
        <w:ind w:firstLine="1760" w:firstLineChars="400"/>
        <w:jc w:val="both"/>
        <w:rPr>
          <w:rStyle w:val="18"/>
          <w:rFonts w:hint="eastAsia"/>
          <w:b w:val="0"/>
          <w:bCs w:val="0"/>
        </w:rPr>
      </w:pPr>
      <w:bookmarkStart w:id="126" w:name="_Toc28133"/>
      <w:bookmarkStart w:id="127" w:name="_Toc11710"/>
      <w:bookmarkStart w:id="128" w:name="_Toc8246"/>
      <w:bookmarkStart w:id="129" w:name="_Toc22322"/>
      <w:bookmarkStart w:id="130" w:name="_Toc29672"/>
      <w:bookmarkStart w:id="131" w:name="_Toc471134174"/>
      <w:r>
        <w:rPr>
          <w:rStyle w:val="18"/>
          <w:b w:val="0"/>
          <w:bCs w:val="0"/>
        </w:rPr>
        <w:t>编码</w:t>
      </w:r>
      <w:bookmarkEnd w:id="126"/>
      <w:bookmarkEnd w:id="127"/>
      <w:bookmarkEnd w:id="128"/>
      <w:bookmarkEnd w:id="129"/>
      <w:bookmarkEnd w:id="130"/>
      <w:bookmarkEnd w:id="131"/>
      <w:r>
        <w:rPr>
          <w:rStyle w:val="18"/>
          <w:rFonts w:hint="eastAsia"/>
          <w:b w:val="0"/>
          <w:bCs w:val="0"/>
        </w:rPr>
        <w:t>及实现</w:t>
      </w:r>
    </w:p>
    <w:p w14:paraId="14B1F768">
      <w:pPr>
        <w:numPr>
          <w:ilvl w:val="0"/>
          <w:numId w:val="0"/>
        </w:numPr>
      </w:pPr>
      <w:r>
        <w:drawing>
          <wp:inline distT="0" distB="0" distL="114300" distR="114300">
            <wp:extent cx="2555240" cy="3792220"/>
            <wp:effectExtent l="0" t="0" r="5080" b="25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2"/>
                    <a:stretch>
                      <a:fillRect/>
                    </a:stretch>
                  </pic:blipFill>
                  <pic:spPr>
                    <a:xfrm>
                      <a:off x="0" y="0"/>
                      <a:ext cx="2555240" cy="3792220"/>
                    </a:xfrm>
                    <a:prstGeom prst="rect">
                      <a:avLst/>
                    </a:prstGeom>
                    <a:noFill/>
                    <a:ln>
                      <a:noFill/>
                    </a:ln>
                  </pic:spPr>
                </pic:pic>
              </a:graphicData>
            </a:graphic>
          </wp:inline>
        </w:drawing>
      </w:r>
    </w:p>
    <w:p w14:paraId="07112962">
      <w:pPr>
        <w:numPr>
          <w:ilvl w:val="0"/>
          <w:numId w:val="0"/>
        </w:numPr>
      </w:pPr>
      <w:r>
        <w:drawing>
          <wp:inline distT="0" distB="0" distL="114300" distR="114300">
            <wp:extent cx="2666365" cy="3834765"/>
            <wp:effectExtent l="0" t="0" r="635" b="571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3"/>
                    <a:stretch>
                      <a:fillRect/>
                    </a:stretch>
                  </pic:blipFill>
                  <pic:spPr>
                    <a:xfrm>
                      <a:off x="0" y="0"/>
                      <a:ext cx="2666365" cy="3834765"/>
                    </a:xfrm>
                    <a:prstGeom prst="rect">
                      <a:avLst/>
                    </a:prstGeom>
                    <a:noFill/>
                    <a:ln>
                      <a:noFill/>
                    </a:ln>
                  </pic:spPr>
                </pic:pic>
              </a:graphicData>
            </a:graphic>
          </wp:inline>
        </w:drawing>
      </w:r>
    </w:p>
    <w:p w14:paraId="38064880">
      <w:pPr>
        <w:numPr>
          <w:ilvl w:val="0"/>
          <w:numId w:val="0"/>
        </w:numPr>
        <w:rPr>
          <w:rFonts w:hint="eastAsia"/>
          <w:lang w:val="en-US" w:eastAsia="zh-CN"/>
        </w:rPr>
      </w:pPr>
      <w:r>
        <w:rPr>
          <w:rFonts w:hint="eastAsia"/>
          <w:lang w:val="en-US" w:eastAsia="zh-CN"/>
        </w:rPr>
        <w:t>图5-1、5-2 窗体加载和查询对应会员</w:t>
      </w:r>
    </w:p>
    <w:p w14:paraId="27D552D2">
      <w:pPr>
        <w:numPr>
          <w:ilvl w:val="0"/>
          <w:numId w:val="0"/>
        </w:numPr>
      </w:pPr>
      <w:r>
        <w:drawing>
          <wp:inline distT="0" distB="0" distL="114300" distR="114300">
            <wp:extent cx="3052445" cy="2164715"/>
            <wp:effectExtent l="0" t="0" r="10795" b="1460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24"/>
                    <a:stretch>
                      <a:fillRect/>
                    </a:stretch>
                  </pic:blipFill>
                  <pic:spPr>
                    <a:xfrm>
                      <a:off x="0" y="0"/>
                      <a:ext cx="3052445" cy="2164715"/>
                    </a:xfrm>
                    <a:prstGeom prst="rect">
                      <a:avLst/>
                    </a:prstGeom>
                    <a:noFill/>
                    <a:ln>
                      <a:noFill/>
                    </a:ln>
                  </pic:spPr>
                </pic:pic>
              </a:graphicData>
            </a:graphic>
          </wp:inline>
        </w:drawing>
      </w:r>
    </w:p>
    <w:p w14:paraId="6F695975">
      <w:pPr>
        <w:numPr>
          <w:ilvl w:val="0"/>
          <w:numId w:val="0"/>
        </w:numPr>
        <w:rPr>
          <w:rFonts w:hint="eastAsia"/>
          <w:lang w:val="en-US" w:eastAsia="zh-CN"/>
        </w:rPr>
      </w:pPr>
      <w:r>
        <w:rPr>
          <w:rFonts w:hint="eastAsia"/>
          <w:lang w:val="en-US" w:eastAsia="zh-CN"/>
        </w:rPr>
        <w:t>图5-3 窗体加载成功并完成查询</w:t>
      </w:r>
    </w:p>
    <w:p w14:paraId="5F7E00DA">
      <w:pPr>
        <w:numPr>
          <w:ilvl w:val="0"/>
          <w:numId w:val="0"/>
        </w:numPr>
      </w:pPr>
      <w:r>
        <w:drawing>
          <wp:inline distT="0" distB="0" distL="114300" distR="114300">
            <wp:extent cx="2952750" cy="3437890"/>
            <wp:effectExtent l="0" t="0" r="3810" b="635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5"/>
                    <a:stretch>
                      <a:fillRect/>
                    </a:stretch>
                  </pic:blipFill>
                  <pic:spPr>
                    <a:xfrm>
                      <a:off x="0" y="0"/>
                      <a:ext cx="2952750" cy="3437890"/>
                    </a:xfrm>
                    <a:prstGeom prst="rect">
                      <a:avLst/>
                    </a:prstGeom>
                    <a:noFill/>
                    <a:ln>
                      <a:noFill/>
                    </a:ln>
                  </pic:spPr>
                </pic:pic>
              </a:graphicData>
            </a:graphic>
          </wp:inline>
        </w:drawing>
      </w:r>
    </w:p>
    <w:p w14:paraId="308F9DA7">
      <w:pPr>
        <w:numPr>
          <w:ilvl w:val="0"/>
          <w:numId w:val="0"/>
        </w:numPr>
        <w:rPr>
          <w:rFonts w:hint="eastAsia"/>
          <w:lang w:val="en-US" w:eastAsia="zh-CN"/>
        </w:rPr>
      </w:pPr>
      <w:r>
        <w:rPr>
          <w:rFonts w:hint="eastAsia"/>
          <w:lang w:val="en-US" w:eastAsia="zh-CN"/>
        </w:rPr>
        <w:t>图5-4 点击对应按钮得到的情况</w:t>
      </w:r>
    </w:p>
    <w:p w14:paraId="3BBCDA31">
      <w:pPr>
        <w:numPr>
          <w:ilvl w:val="0"/>
          <w:numId w:val="0"/>
        </w:numPr>
      </w:pPr>
      <w:r>
        <w:drawing>
          <wp:inline distT="0" distB="0" distL="114300" distR="114300">
            <wp:extent cx="3107055" cy="2221230"/>
            <wp:effectExtent l="0" t="0" r="1905" b="381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6"/>
                    <a:stretch>
                      <a:fillRect/>
                    </a:stretch>
                  </pic:blipFill>
                  <pic:spPr>
                    <a:xfrm>
                      <a:off x="0" y="0"/>
                      <a:ext cx="3107055" cy="2221230"/>
                    </a:xfrm>
                    <a:prstGeom prst="rect">
                      <a:avLst/>
                    </a:prstGeom>
                    <a:noFill/>
                    <a:ln>
                      <a:noFill/>
                    </a:ln>
                  </pic:spPr>
                </pic:pic>
              </a:graphicData>
            </a:graphic>
          </wp:inline>
        </w:drawing>
      </w:r>
    </w:p>
    <w:p w14:paraId="66EAB4E8">
      <w:pPr>
        <w:numPr>
          <w:ilvl w:val="0"/>
          <w:numId w:val="0"/>
        </w:numPr>
        <w:rPr>
          <w:rFonts w:hint="eastAsia"/>
          <w:lang w:val="en-US" w:eastAsia="zh-CN"/>
        </w:rPr>
      </w:pPr>
      <w:r>
        <w:rPr>
          <w:rFonts w:hint="eastAsia"/>
          <w:lang w:val="en-US" w:eastAsia="zh-CN"/>
        </w:rPr>
        <w:t>图5-5 选中会员行可继续接下来的操作</w:t>
      </w:r>
    </w:p>
    <w:p w14:paraId="302B89A9">
      <w:pPr>
        <w:numPr>
          <w:ilvl w:val="0"/>
          <w:numId w:val="0"/>
        </w:numPr>
      </w:pPr>
      <w:r>
        <w:drawing>
          <wp:inline distT="0" distB="0" distL="114300" distR="114300">
            <wp:extent cx="4448175" cy="2292985"/>
            <wp:effectExtent l="0" t="0" r="1905" b="825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7"/>
                    <a:stretch>
                      <a:fillRect/>
                    </a:stretch>
                  </pic:blipFill>
                  <pic:spPr>
                    <a:xfrm>
                      <a:off x="0" y="0"/>
                      <a:ext cx="4448175" cy="2292985"/>
                    </a:xfrm>
                    <a:prstGeom prst="rect">
                      <a:avLst/>
                    </a:prstGeom>
                    <a:noFill/>
                    <a:ln>
                      <a:noFill/>
                    </a:ln>
                  </pic:spPr>
                </pic:pic>
              </a:graphicData>
            </a:graphic>
          </wp:inline>
        </w:drawing>
      </w:r>
    </w:p>
    <w:p w14:paraId="0C25B1F5">
      <w:pPr>
        <w:numPr>
          <w:ilvl w:val="0"/>
          <w:numId w:val="0"/>
        </w:numPr>
        <w:rPr>
          <w:rFonts w:hint="eastAsia"/>
          <w:lang w:val="en-US" w:eastAsia="zh-CN"/>
        </w:rPr>
      </w:pPr>
      <w:r>
        <w:rPr>
          <w:rFonts w:hint="eastAsia"/>
          <w:lang w:val="en-US" w:eastAsia="zh-CN"/>
        </w:rPr>
        <w:t>图5-6 积分兑换对应代码</w:t>
      </w:r>
    </w:p>
    <w:p w14:paraId="7D7659F3">
      <w:pPr>
        <w:numPr>
          <w:ilvl w:val="0"/>
          <w:numId w:val="0"/>
        </w:numPr>
      </w:pPr>
      <w:r>
        <w:drawing>
          <wp:inline distT="0" distB="0" distL="114300" distR="114300">
            <wp:extent cx="3270250" cy="1642110"/>
            <wp:effectExtent l="0" t="0" r="6350" b="381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8"/>
                    <a:stretch>
                      <a:fillRect/>
                    </a:stretch>
                  </pic:blipFill>
                  <pic:spPr>
                    <a:xfrm>
                      <a:off x="0" y="0"/>
                      <a:ext cx="3270250" cy="1642110"/>
                    </a:xfrm>
                    <a:prstGeom prst="rect">
                      <a:avLst/>
                    </a:prstGeom>
                    <a:noFill/>
                    <a:ln>
                      <a:noFill/>
                    </a:ln>
                  </pic:spPr>
                </pic:pic>
              </a:graphicData>
            </a:graphic>
          </wp:inline>
        </w:drawing>
      </w:r>
    </w:p>
    <w:p w14:paraId="206CBB7C">
      <w:pPr>
        <w:numPr>
          <w:ilvl w:val="0"/>
          <w:numId w:val="0"/>
        </w:numPr>
        <w:rPr>
          <w:rFonts w:hint="eastAsia"/>
          <w:lang w:val="en-US" w:eastAsia="zh-CN"/>
        </w:rPr>
      </w:pPr>
      <w:r>
        <w:rPr>
          <w:rFonts w:hint="eastAsia"/>
          <w:lang w:val="en-US" w:eastAsia="zh-CN"/>
        </w:rPr>
        <w:t>图5-7 积分不足导致兑换失败</w:t>
      </w:r>
    </w:p>
    <w:p w14:paraId="72029701">
      <w:pPr>
        <w:numPr>
          <w:ilvl w:val="0"/>
          <w:numId w:val="0"/>
        </w:numPr>
      </w:pPr>
      <w:r>
        <w:drawing>
          <wp:inline distT="0" distB="0" distL="114300" distR="114300">
            <wp:extent cx="3188970" cy="1654810"/>
            <wp:effectExtent l="0" t="0" r="11430" b="635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29"/>
                    <a:stretch>
                      <a:fillRect/>
                    </a:stretch>
                  </pic:blipFill>
                  <pic:spPr>
                    <a:xfrm>
                      <a:off x="0" y="0"/>
                      <a:ext cx="3188970" cy="1654810"/>
                    </a:xfrm>
                    <a:prstGeom prst="rect">
                      <a:avLst/>
                    </a:prstGeom>
                    <a:noFill/>
                    <a:ln>
                      <a:noFill/>
                    </a:ln>
                  </pic:spPr>
                </pic:pic>
              </a:graphicData>
            </a:graphic>
          </wp:inline>
        </w:drawing>
      </w:r>
    </w:p>
    <w:p w14:paraId="0B5E08C4">
      <w:pPr>
        <w:numPr>
          <w:ilvl w:val="0"/>
          <w:numId w:val="0"/>
        </w:numPr>
        <w:rPr>
          <w:rFonts w:hint="eastAsia"/>
          <w:lang w:val="en-US" w:eastAsia="zh-CN"/>
        </w:rPr>
      </w:pPr>
      <w:r>
        <w:rPr>
          <w:rFonts w:hint="eastAsia"/>
          <w:lang w:val="en-US" w:eastAsia="zh-CN"/>
        </w:rPr>
        <w:t>图5-8 积分兑换成功</w:t>
      </w:r>
    </w:p>
    <w:p w14:paraId="7852EA42">
      <w:pPr>
        <w:numPr>
          <w:ilvl w:val="0"/>
          <w:numId w:val="0"/>
        </w:numPr>
      </w:pPr>
      <w:r>
        <w:drawing>
          <wp:inline distT="0" distB="0" distL="114300" distR="114300">
            <wp:extent cx="2593340" cy="1882775"/>
            <wp:effectExtent l="0" t="0" r="12700" b="698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30"/>
                    <a:stretch>
                      <a:fillRect/>
                    </a:stretch>
                  </pic:blipFill>
                  <pic:spPr>
                    <a:xfrm>
                      <a:off x="0" y="0"/>
                      <a:ext cx="2593340" cy="1882775"/>
                    </a:xfrm>
                    <a:prstGeom prst="rect">
                      <a:avLst/>
                    </a:prstGeom>
                    <a:noFill/>
                    <a:ln>
                      <a:noFill/>
                    </a:ln>
                  </pic:spPr>
                </pic:pic>
              </a:graphicData>
            </a:graphic>
          </wp:inline>
        </w:drawing>
      </w:r>
    </w:p>
    <w:p w14:paraId="28F303F6">
      <w:pPr>
        <w:numPr>
          <w:ilvl w:val="0"/>
          <w:numId w:val="0"/>
        </w:numPr>
        <w:rPr>
          <w:rFonts w:hint="eastAsia"/>
          <w:lang w:val="en-US" w:eastAsia="zh-CN"/>
        </w:rPr>
      </w:pPr>
      <w:r>
        <w:rPr>
          <w:rFonts w:hint="eastAsia"/>
          <w:lang w:val="en-US" w:eastAsia="zh-CN"/>
        </w:rPr>
        <w:t>图5-9 打开消费查询窗体并查询</w:t>
      </w:r>
    </w:p>
    <w:p w14:paraId="7423642A">
      <w:pPr>
        <w:numPr>
          <w:ilvl w:val="0"/>
          <w:numId w:val="0"/>
        </w:numPr>
      </w:pPr>
      <w:r>
        <w:drawing>
          <wp:inline distT="0" distB="0" distL="114300" distR="114300">
            <wp:extent cx="5269865" cy="870585"/>
            <wp:effectExtent l="0" t="0" r="3175" b="1333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31"/>
                    <a:stretch>
                      <a:fillRect/>
                    </a:stretch>
                  </pic:blipFill>
                  <pic:spPr>
                    <a:xfrm>
                      <a:off x="0" y="0"/>
                      <a:ext cx="5269865" cy="870585"/>
                    </a:xfrm>
                    <a:prstGeom prst="rect">
                      <a:avLst/>
                    </a:prstGeom>
                    <a:noFill/>
                    <a:ln>
                      <a:noFill/>
                    </a:ln>
                  </pic:spPr>
                </pic:pic>
              </a:graphicData>
            </a:graphic>
          </wp:inline>
        </w:drawing>
      </w:r>
    </w:p>
    <w:p w14:paraId="63CBA931">
      <w:pPr>
        <w:numPr>
          <w:ilvl w:val="0"/>
          <w:numId w:val="0"/>
        </w:numPr>
        <w:rPr>
          <w:rFonts w:hint="eastAsia"/>
          <w:lang w:val="en-US" w:eastAsia="zh-CN"/>
        </w:rPr>
      </w:pPr>
      <w:r>
        <w:rPr>
          <w:rFonts w:hint="eastAsia"/>
          <w:lang w:val="en-US" w:eastAsia="zh-CN"/>
        </w:rPr>
        <w:t>图5-10  查询窗体并完成查询</w:t>
      </w:r>
    </w:p>
    <w:p w14:paraId="0FB5E1C3">
      <w:pPr>
        <w:numPr>
          <w:ilvl w:val="0"/>
          <w:numId w:val="0"/>
        </w:numPr>
      </w:pPr>
      <w:r>
        <w:drawing>
          <wp:inline distT="0" distB="0" distL="114300" distR="114300">
            <wp:extent cx="3883660" cy="2711450"/>
            <wp:effectExtent l="0" t="0" r="2540" b="127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32"/>
                    <a:stretch>
                      <a:fillRect/>
                    </a:stretch>
                  </pic:blipFill>
                  <pic:spPr>
                    <a:xfrm>
                      <a:off x="0" y="0"/>
                      <a:ext cx="3883660" cy="2711450"/>
                    </a:xfrm>
                    <a:prstGeom prst="rect">
                      <a:avLst/>
                    </a:prstGeom>
                    <a:noFill/>
                    <a:ln>
                      <a:noFill/>
                    </a:ln>
                  </pic:spPr>
                </pic:pic>
              </a:graphicData>
            </a:graphic>
          </wp:inline>
        </w:drawing>
      </w:r>
    </w:p>
    <w:p w14:paraId="0936CAC0">
      <w:pPr>
        <w:numPr>
          <w:ilvl w:val="0"/>
          <w:numId w:val="0"/>
        </w:numPr>
        <w:rPr>
          <w:rFonts w:hint="eastAsia"/>
          <w:lang w:val="en-US" w:eastAsia="zh-CN"/>
        </w:rPr>
      </w:pPr>
      <w:r>
        <w:rPr>
          <w:rFonts w:hint="eastAsia"/>
          <w:lang w:val="en-US" w:eastAsia="zh-CN"/>
        </w:rPr>
        <w:t>图5-11  对会员进行增删操作</w:t>
      </w:r>
    </w:p>
    <w:p w14:paraId="54DA0872">
      <w:pPr>
        <w:numPr>
          <w:ilvl w:val="0"/>
          <w:numId w:val="0"/>
        </w:numPr>
      </w:pPr>
      <w:r>
        <w:drawing>
          <wp:inline distT="0" distB="0" distL="114300" distR="114300">
            <wp:extent cx="4262120" cy="2096770"/>
            <wp:effectExtent l="0" t="0" r="5080" b="635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33"/>
                    <a:stretch>
                      <a:fillRect/>
                    </a:stretch>
                  </pic:blipFill>
                  <pic:spPr>
                    <a:xfrm>
                      <a:off x="0" y="0"/>
                      <a:ext cx="4262120" cy="2096770"/>
                    </a:xfrm>
                    <a:prstGeom prst="rect">
                      <a:avLst/>
                    </a:prstGeom>
                    <a:noFill/>
                    <a:ln>
                      <a:noFill/>
                    </a:ln>
                  </pic:spPr>
                </pic:pic>
              </a:graphicData>
            </a:graphic>
          </wp:inline>
        </w:drawing>
      </w:r>
    </w:p>
    <w:p w14:paraId="4FF9A4F9">
      <w:pPr>
        <w:numPr>
          <w:ilvl w:val="0"/>
          <w:numId w:val="0"/>
        </w:numPr>
        <w:rPr>
          <w:rFonts w:hint="eastAsia"/>
          <w:lang w:val="en-US" w:eastAsia="zh-CN"/>
        </w:rPr>
      </w:pPr>
      <w:r>
        <w:rPr>
          <w:rFonts w:hint="eastAsia"/>
          <w:lang w:val="en-US" w:eastAsia="zh-CN"/>
        </w:rPr>
        <w:t>图5-12 增加会员成功</w:t>
      </w:r>
    </w:p>
    <w:p w14:paraId="2B2325B1">
      <w:pPr>
        <w:numPr>
          <w:ilvl w:val="0"/>
          <w:numId w:val="0"/>
        </w:numPr>
      </w:pPr>
      <w:r>
        <w:drawing>
          <wp:inline distT="0" distB="0" distL="114300" distR="114300">
            <wp:extent cx="4387850" cy="1918970"/>
            <wp:effectExtent l="0" t="0" r="1270" b="127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34"/>
                    <a:stretch>
                      <a:fillRect/>
                    </a:stretch>
                  </pic:blipFill>
                  <pic:spPr>
                    <a:xfrm>
                      <a:off x="0" y="0"/>
                      <a:ext cx="4387850" cy="1918970"/>
                    </a:xfrm>
                    <a:prstGeom prst="rect">
                      <a:avLst/>
                    </a:prstGeom>
                    <a:noFill/>
                    <a:ln>
                      <a:noFill/>
                    </a:ln>
                  </pic:spPr>
                </pic:pic>
              </a:graphicData>
            </a:graphic>
          </wp:inline>
        </w:drawing>
      </w:r>
    </w:p>
    <w:p w14:paraId="54B03AA1">
      <w:pPr>
        <w:numPr>
          <w:ilvl w:val="0"/>
          <w:numId w:val="0"/>
        </w:numPr>
        <w:rPr>
          <w:rFonts w:hint="default" w:eastAsia="宋体"/>
          <w:lang w:val="en-US" w:eastAsia="zh-CN"/>
        </w:rPr>
      </w:pPr>
      <w:r>
        <w:rPr>
          <w:rFonts w:hint="eastAsia"/>
          <w:lang w:val="en-US" w:eastAsia="zh-CN"/>
        </w:rPr>
        <w:t>图5-13 删除（注销）会员成功</w:t>
      </w:r>
    </w:p>
    <w:p w14:paraId="6909050E">
      <w:pPr>
        <w:pStyle w:val="2"/>
        <w:ind w:firstLine="3534" w:firstLineChars="800"/>
        <w:jc w:val="both"/>
      </w:pPr>
      <w:bookmarkStart w:id="132" w:name="_Toc30156"/>
      <w:bookmarkStart w:id="133" w:name="_Toc20118"/>
      <w:bookmarkStart w:id="134" w:name="_Toc31095"/>
      <w:bookmarkStart w:id="135" w:name="_Toc471134178"/>
      <w:bookmarkStart w:id="136" w:name="_Toc16706"/>
      <w:bookmarkStart w:id="137" w:name="_Toc26779"/>
      <w:r>
        <w:rPr>
          <w:rFonts w:hint="eastAsia"/>
        </w:rPr>
        <w:t>结  论</w:t>
      </w:r>
      <w:bookmarkEnd w:id="132"/>
      <w:bookmarkEnd w:id="133"/>
      <w:bookmarkEnd w:id="134"/>
      <w:bookmarkEnd w:id="135"/>
      <w:bookmarkEnd w:id="136"/>
      <w:bookmarkEnd w:id="137"/>
    </w:p>
    <w:p w14:paraId="6FDE70B2">
      <w:pPr>
        <w:rPr>
          <w:rFonts w:hint="eastAsia"/>
        </w:rPr>
      </w:pPr>
      <w:bookmarkStart w:id="138" w:name="_Toc471134179"/>
      <w:r>
        <w:rPr>
          <w:rFonts w:hint="eastAsia"/>
        </w:rPr>
        <w:t>本报告完成了会员管理系统会员管理模块的数据库设计，实现了会员全生命周期管理的核心功能：一是会员基础信息管控，支持录入、修改、查询等操作，通过唯一卡号与权限隔离保障数据规范；二是消费与积分管理，消费后自动累计金额、积分，同步触发级别升级校验，支持积分抵扣规则；三是级别规则配置，可自定义会员级别、升级阈值及折扣，规则生效后自动关联收银环节。</w:t>
      </w:r>
    </w:p>
    <w:p w14:paraId="57658894">
      <w:r>
        <w:rPr>
          <w:rFonts w:hint="eastAsia"/>
        </w:rPr>
        <w:t>同时，本设计仍存在不足：其一，表结构扩展性弱，未适配多类型会员的差异化字段；其二，高并发场景缺乏控制机制，密集消费时易出现数据不一致；其三，数据分析维度较浅，仅覆盖基础统计，难以支撑精准运营决策，后续需从结构弹性、并发控制、分析维度等方面优化。</w:t>
      </w:r>
    </w:p>
    <w:p w14:paraId="6D356FFA"/>
    <w:p w14:paraId="3615BE56"/>
    <w:p w14:paraId="08AAF284">
      <w:pPr>
        <w:pStyle w:val="2"/>
      </w:pPr>
      <w:bookmarkStart w:id="139" w:name="_Toc15348"/>
      <w:bookmarkStart w:id="140" w:name="_Toc15833"/>
      <w:bookmarkStart w:id="141" w:name="_Toc16980"/>
      <w:bookmarkStart w:id="142" w:name="_Toc701"/>
      <w:bookmarkStart w:id="143" w:name="_Toc31092"/>
      <w:r>
        <w:t>学习体会</w:t>
      </w:r>
      <w:bookmarkEnd w:id="138"/>
      <w:bookmarkEnd w:id="139"/>
      <w:bookmarkEnd w:id="140"/>
      <w:bookmarkEnd w:id="141"/>
      <w:bookmarkEnd w:id="142"/>
      <w:bookmarkEnd w:id="143"/>
      <w:bookmarkStart w:id="144" w:name="_Toc471134180"/>
    </w:p>
    <w:p w14:paraId="1A558600">
      <w:pPr>
        <w:rPr>
          <w:rFonts w:hint="eastAsia"/>
        </w:rPr>
      </w:pPr>
      <w:r>
        <w:rPr>
          <w:rFonts w:hint="eastAsia"/>
        </w:rPr>
        <w:t>在完成会员管理模块数据库设计的过程中，我收获了丰富的实践经验与专业认知。从需求分析到逻辑结构设计，再到物理结构落地，我深刻体会到数据库设计需紧密贴合业务场景，主外码的合理设置、约束条件的精准定义是保障数据完整性的核心。通过设计 RBAC 权限模型、敏感信息加密机制，我对数据安全的重要性有了更直观的理解。</w:t>
      </w:r>
    </w:p>
    <w:p w14:paraId="153E4FFB">
      <w:r>
        <w:rPr>
          <w:rFonts w:hint="eastAsia"/>
        </w:rPr>
        <w:t>同时，我也认识到自身不足，比如在高并发场景适配、结构扩展性设计上考虑不够周全。这让我明白，优秀的数据库设计不仅要满足当前功能需求，还需具备前瞻性。未来我将加强对性能优化、分布式数据库等知识的学习，提升设计的全面性与合理性。这次实践让我切实感受到理论与实践结合的重要性，为后续系统设计工作奠定了坚实基础。</w:t>
      </w:r>
    </w:p>
    <w:p w14:paraId="597579FA"/>
    <w:p w14:paraId="0AD54A4F">
      <w:pPr>
        <w:pStyle w:val="2"/>
      </w:pPr>
      <w:bookmarkStart w:id="145" w:name="_Toc6516"/>
      <w:bookmarkStart w:id="146" w:name="_Toc19924"/>
      <w:bookmarkStart w:id="147" w:name="_Toc20880"/>
      <w:bookmarkStart w:id="148" w:name="_Toc5795"/>
      <w:bookmarkStart w:id="149" w:name="_Toc9380"/>
      <w:r>
        <w:t>致</w:t>
      </w:r>
      <w:r>
        <w:rPr>
          <w:rFonts w:hint="eastAsia"/>
        </w:rPr>
        <w:t xml:space="preserve">  </w:t>
      </w:r>
      <w:r>
        <w:t>谢</w:t>
      </w:r>
      <w:bookmarkEnd w:id="144"/>
      <w:bookmarkEnd w:id="145"/>
      <w:bookmarkEnd w:id="146"/>
      <w:bookmarkEnd w:id="147"/>
      <w:bookmarkEnd w:id="148"/>
      <w:bookmarkEnd w:id="149"/>
    </w:p>
    <w:p w14:paraId="4458EA19">
      <w:pPr>
        <w:keepNext w:val="0"/>
        <w:keepLines w:val="0"/>
        <w:widowControl/>
        <w:suppressLineNumbers w:val="0"/>
        <w:jc w:val="left"/>
        <w:rPr>
          <w:sz w:val="21"/>
          <w:szCs w:val="21"/>
        </w:rPr>
      </w:pPr>
      <w:r>
        <w:rPr>
          <w:rFonts w:hint="eastAsia"/>
          <w:sz w:val="21"/>
          <w:szCs w:val="21"/>
          <w:lang w:val="en-US" w:eastAsia="zh-CN"/>
        </w:rPr>
        <w:t>感谢数据库原理老师赵海霞和数据库开发技术老师王红艺在我学习知识过程中的帮助，感谢同组成员郑怡飞、王宥淞和组长郑通，感谢他们在我困难时的扶持和帮助。</w:t>
      </w:r>
      <w:r>
        <w:rPr>
          <w:rFonts w:ascii="宋体" w:hAnsi="宋体" w:eastAsia="宋体" w:cs="宋体"/>
          <w:kern w:val="0"/>
          <w:sz w:val="21"/>
          <w:szCs w:val="21"/>
          <w:lang w:val="en-US" w:eastAsia="zh-CN" w:bidi="ar"/>
        </w:rPr>
        <w:t>本次数据库实验的顺利完成，离不开团队成员的通力协作与指导老师的悉心点拨，在此谨致以最诚挚的谢意。</w:t>
      </w:r>
    </w:p>
    <w:p w14:paraId="727DCB5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感谢组长郑通同学的统筹规划与责任担当。实验过程中，他不仅合理分配任务、协调进度，更在需求分析、方案设计等关键环节精准把握方向，及时化解团队遇到的技术难题，为实验的有序推进奠定了坚实基础。</w:t>
      </w:r>
    </w:p>
    <w:p w14:paraId="6A7C80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感谢组员王宥淞、郑怡飞同学的全力配合与辛勤付出。在数据建模、代码编写、测试优化等具体工作中，两位同学各尽所长、高效协作，主动分享思路与经验，形成了浓厚的互助氛围，确保了各项任务的高质量完成。</w:t>
      </w:r>
    </w:p>
    <w:p w14:paraId="63A4C5B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同时，衷心感谢指导老师在实验全程给予的专业指导。老师的耐心答疑与针对性建议，帮助我们理清思路、规避误区，让我们在实践中深化了对数据库知识的理解。</w:t>
      </w:r>
    </w:p>
    <w:p w14:paraId="620ED77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此次实验不仅提升了我们的实践能力与团队协作素养，更让我们收获了宝贵的学习经验。未来我们将继续秉持严谨务实的态度，在专业学习的道路上稳步前行。</w:t>
      </w:r>
    </w:p>
    <w:p w14:paraId="33906E0D">
      <w:pPr>
        <w:rPr>
          <w:rFonts w:hint="default" w:eastAsia="宋体"/>
          <w:sz w:val="21"/>
          <w:szCs w:val="21"/>
          <w:lang w:val="en-US" w:eastAsia="zh-CN"/>
        </w:rPr>
      </w:pPr>
    </w:p>
    <w:p w14:paraId="46DAA8C9">
      <w:pPr>
        <w:ind w:left="180"/>
      </w:pPr>
      <w:r>
        <w:rPr>
          <w:rFonts w:hint="eastAsia"/>
        </w:rPr>
        <w:t xml:space="preserve">   </w:t>
      </w:r>
      <w:bookmarkStart w:id="150" w:name="_Toc471134181"/>
    </w:p>
    <w:p w14:paraId="440D558C">
      <w:pPr>
        <w:pStyle w:val="2"/>
      </w:pPr>
      <w:bookmarkStart w:id="151" w:name="_Toc1155"/>
      <w:bookmarkStart w:id="152" w:name="_Toc11975"/>
      <w:bookmarkStart w:id="153" w:name="_Toc24003"/>
      <w:bookmarkStart w:id="154" w:name="_Toc25818"/>
      <w:bookmarkStart w:id="155" w:name="_Toc17566"/>
      <w:r>
        <w:t>参考文献</w:t>
      </w:r>
      <w:bookmarkEnd w:id="150"/>
      <w:bookmarkEnd w:id="151"/>
      <w:bookmarkEnd w:id="152"/>
      <w:bookmarkEnd w:id="153"/>
      <w:bookmarkEnd w:id="154"/>
      <w:bookmarkEnd w:id="155"/>
    </w:p>
    <w:p w14:paraId="5EF35DC5">
      <w:pPr>
        <w:spacing w:line="0" w:lineRule="atLeast"/>
        <w:jc w:val="both"/>
        <w:rPr>
          <w:rFonts w:hint="eastAsia"/>
          <w:sz w:val="24"/>
          <w:szCs w:val="24"/>
        </w:rPr>
      </w:pPr>
      <w:r>
        <w:rPr>
          <w:rFonts w:hint="eastAsia"/>
          <w:sz w:val="24"/>
          <w:szCs w:val="24"/>
        </w:rPr>
        <w:t>[1] 王珊，萨师煊。数据库系统概论（第 6 版）[M]. 北京：高等教育出版社，2018.</w:t>
      </w:r>
    </w:p>
    <w:p w14:paraId="79985CC3">
      <w:pPr>
        <w:spacing w:line="0" w:lineRule="atLeast"/>
        <w:jc w:val="both"/>
        <w:rPr>
          <w:rFonts w:hint="eastAsia"/>
          <w:sz w:val="24"/>
          <w:szCs w:val="24"/>
        </w:rPr>
      </w:pPr>
      <w:r>
        <w:rPr>
          <w:rFonts w:hint="eastAsia"/>
          <w:sz w:val="24"/>
          <w:szCs w:val="24"/>
        </w:rPr>
        <w:t>[2] 张海藩，牟永敏。软件工程导论（第 6 版）[M]. 北京：清华大学出版社，2013.</w:t>
      </w:r>
    </w:p>
    <w:p w14:paraId="5C319112">
      <w:pPr>
        <w:spacing w:line="0" w:lineRule="atLeast"/>
        <w:jc w:val="both"/>
        <w:rPr>
          <w:rFonts w:hint="eastAsia"/>
          <w:sz w:val="24"/>
          <w:szCs w:val="24"/>
        </w:rPr>
      </w:pPr>
      <w:r>
        <w:rPr>
          <w:rFonts w:hint="eastAsia"/>
          <w:sz w:val="24"/>
          <w:szCs w:val="24"/>
        </w:rPr>
        <w:t>[3] 李建中，王珊。数据库原理与应用（第 3 版）[M]. 北京：高等教育出版社，2020.</w:t>
      </w:r>
    </w:p>
    <w:p w14:paraId="13D60F3C">
      <w:pPr>
        <w:spacing w:line="0" w:lineRule="atLeast"/>
        <w:jc w:val="both"/>
        <w:rPr>
          <w:rFonts w:hint="eastAsia"/>
          <w:sz w:val="24"/>
          <w:szCs w:val="24"/>
        </w:rPr>
      </w:pPr>
      <w:r>
        <w:rPr>
          <w:rFonts w:hint="eastAsia"/>
          <w:sz w:val="24"/>
          <w:szCs w:val="24"/>
        </w:rPr>
        <w:t>[4] 陈志泊。数据库原理及应用教程（第 4 版）[M]. 北京：人民邮电出版社，2019.</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FangSong_GB2312">
    <w:altName w:val="仿宋"/>
    <w:panose1 w:val="00000000000000000000"/>
    <w:charset w:val="86"/>
    <w:family w:val="modern"/>
    <w:pitch w:val="default"/>
    <w:sig w:usb0="00000000" w:usb1="00000000" w:usb2="00000016" w:usb3="00000000" w:csb0="00040001"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5099880"/>
      <w:docPartObj>
        <w:docPartGallery w:val="autotext"/>
      </w:docPartObj>
    </w:sdtPr>
    <w:sdtContent>
      <w:p w14:paraId="382BA647">
        <w:pPr>
          <w:pStyle w:val="9"/>
          <w:jc w:val="center"/>
        </w:pPr>
        <w:r>
          <w:fldChar w:fldCharType="begin"/>
        </w:r>
        <w:r>
          <w:instrText xml:space="preserve">PAGE   \* MERGEFORMAT</w:instrText>
        </w:r>
        <w:r>
          <w:fldChar w:fldCharType="separate"/>
        </w:r>
        <w:r>
          <w:rPr>
            <w:lang w:val="zh-CN"/>
          </w:rPr>
          <w:t>1</w:t>
        </w:r>
        <w:r>
          <w:fldChar w:fldCharType="end"/>
        </w:r>
      </w:p>
    </w:sdtContent>
  </w:sdt>
  <w:p w14:paraId="5996387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392504"/>
      <w:docPartObj>
        <w:docPartGallery w:val="autotext"/>
      </w:docPartObj>
    </w:sdtPr>
    <w:sdtContent>
      <w:p w14:paraId="467B4839">
        <w:pPr>
          <w:pStyle w:val="9"/>
          <w:jc w:val="center"/>
        </w:pPr>
        <w:r>
          <w:fldChar w:fldCharType="begin"/>
        </w:r>
        <w:r>
          <w:instrText xml:space="preserve">PAGE   \* MERGEFORMAT</w:instrText>
        </w:r>
        <w:r>
          <w:fldChar w:fldCharType="separate"/>
        </w:r>
        <w:r>
          <w:rPr>
            <w:lang w:val="zh-CN"/>
          </w:rPr>
          <w:t>14</w:t>
        </w:r>
        <w:r>
          <w:fldChar w:fldCharType="end"/>
        </w:r>
      </w:p>
    </w:sdtContent>
  </w:sdt>
  <w:p w14:paraId="028E90BF">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25553">
    <w:pPr>
      <w:pStyle w:val="10"/>
    </w:pPr>
    <w:r>
      <w:rPr>
        <w:rFonts w:hint="eastAsia"/>
      </w:rPr>
      <w:t xml:space="preserve">第1章  标题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6CA81"/>
    <w:multiLevelType w:val="singleLevel"/>
    <w:tmpl w:val="03F6CA81"/>
    <w:lvl w:ilvl="0" w:tentative="0">
      <w:start w:val="5"/>
      <w:numFmt w:val="decimal"/>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B2C"/>
    <w:rsid w:val="00176BAB"/>
    <w:rsid w:val="001F1D2C"/>
    <w:rsid w:val="002125E2"/>
    <w:rsid w:val="0022398C"/>
    <w:rsid w:val="00251289"/>
    <w:rsid w:val="00255433"/>
    <w:rsid w:val="00434BA6"/>
    <w:rsid w:val="00554B2C"/>
    <w:rsid w:val="007211DC"/>
    <w:rsid w:val="0078143C"/>
    <w:rsid w:val="00A9389B"/>
    <w:rsid w:val="00B719D4"/>
    <w:rsid w:val="00B75AAD"/>
    <w:rsid w:val="00C45AE3"/>
    <w:rsid w:val="00C55FCC"/>
    <w:rsid w:val="00CA3CD5"/>
    <w:rsid w:val="00FA2A84"/>
    <w:rsid w:val="023C35D0"/>
    <w:rsid w:val="03A909E3"/>
    <w:rsid w:val="04FE63B4"/>
    <w:rsid w:val="052110D2"/>
    <w:rsid w:val="067F3933"/>
    <w:rsid w:val="08B1661A"/>
    <w:rsid w:val="097053A7"/>
    <w:rsid w:val="0B2C1493"/>
    <w:rsid w:val="0B7C7ADD"/>
    <w:rsid w:val="0C41423F"/>
    <w:rsid w:val="0D681B8E"/>
    <w:rsid w:val="0F266D9C"/>
    <w:rsid w:val="136C6BDF"/>
    <w:rsid w:val="13AC49A9"/>
    <w:rsid w:val="141C411B"/>
    <w:rsid w:val="150E3E7B"/>
    <w:rsid w:val="18551C83"/>
    <w:rsid w:val="1C07499A"/>
    <w:rsid w:val="1CD87093"/>
    <w:rsid w:val="1D5E3070"/>
    <w:rsid w:val="1D9C1E96"/>
    <w:rsid w:val="1D9E3123"/>
    <w:rsid w:val="1E336FF8"/>
    <w:rsid w:val="1EA0585D"/>
    <w:rsid w:val="20690BBF"/>
    <w:rsid w:val="20B47E17"/>
    <w:rsid w:val="22660B71"/>
    <w:rsid w:val="24215C55"/>
    <w:rsid w:val="257E2C1B"/>
    <w:rsid w:val="28415E30"/>
    <w:rsid w:val="2B9B5E5B"/>
    <w:rsid w:val="2C5F4C95"/>
    <w:rsid w:val="2CE502C0"/>
    <w:rsid w:val="2E575727"/>
    <w:rsid w:val="30983B9C"/>
    <w:rsid w:val="309B0A4D"/>
    <w:rsid w:val="318A25A5"/>
    <w:rsid w:val="32C609B4"/>
    <w:rsid w:val="32C9288D"/>
    <w:rsid w:val="384D0E80"/>
    <w:rsid w:val="38C94763"/>
    <w:rsid w:val="39AA7988"/>
    <w:rsid w:val="39D65A9B"/>
    <w:rsid w:val="3B363C0B"/>
    <w:rsid w:val="3C1F77C7"/>
    <w:rsid w:val="3D346F52"/>
    <w:rsid w:val="41652E22"/>
    <w:rsid w:val="42673AA9"/>
    <w:rsid w:val="42BC2E2F"/>
    <w:rsid w:val="4484172B"/>
    <w:rsid w:val="465B470D"/>
    <w:rsid w:val="4A0975F4"/>
    <w:rsid w:val="4B96759E"/>
    <w:rsid w:val="4BE430A6"/>
    <w:rsid w:val="4CD34FFD"/>
    <w:rsid w:val="4F5D354E"/>
    <w:rsid w:val="50C27B7B"/>
    <w:rsid w:val="51530E74"/>
    <w:rsid w:val="52AE57EA"/>
    <w:rsid w:val="555A3D69"/>
    <w:rsid w:val="556E620B"/>
    <w:rsid w:val="56DB59EC"/>
    <w:rsid w:val="59BE7035"/>
    <w:rsid w:val="59E62D48"/>
    <w:rsid w:val="5A41264D"/>
    <w:rsid w:val="5B2335F4"/>
    <w:rsid w:val="5BDC4C38"/>
    <w:rsid w:val="5C904CB9"/>
    <w:rsid w:val="5C9A39C0"/>
    <w:rsid w:val="5FBE0BD7"/>
    <w:rsid w:val="60392E2E"/>
    <w:rsid w:val="60571012"/>
    <w:rsid w:val="612E74FF"/>
    <w:rsid w:val="645111D2"/>
    <w:rsid w:val="64860E56"/>
    <w:rsid w:val="64C77B9D"/>
    <w:rsid w:val="68497701"/>
    <w:rsid w:val="691B3B5C"/>
    <w:rsid w:val="694D5CE0"/>
    <w:rsid w:val="6A296DE7"/>
    <w:rsid w:val="6AAD2EDA"/>
    <w:rsid w:val="6B1E73CA"/>
    <w:rsid w:val="6C27567D"/>
    <w:rsid w:val="6CB97C75"/>
    <w:rsid w:val="6DA92C5D"/>
    <w:rsid w:val="709558B4"/>
    <w:rsid w:val="70F7672F"/>
    <w:rsid w:val="72793A06"/>
    <w:rsid w:val="772740C7"/>
    <w:rsid w:val="77CE7777"/>
    <w:rsid w:val="78D34F15"/>
    <w:rsid w:val="79AA2152"/>
    <w:rsid w:val="7D253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0"/>
    <w:semiHidden/>
    <w:unhideWhenUsed/>
    <w:qFormat/>
    <w:uiPriority w:val="0"/>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semiHidden/>
    <w:qFormat/>
    <w:uiPriority w:val="0"/>
    <w:pPr>
      <w:jc w:val="left"/>
    </w:pPr>
  </w:style>
  <w:style w:type="paragraph" w:styleId="6">
    <w:name w:val="Body Text"/>
    <w:basedOn w:val="1"/>
    <w:link w:val="21"/>
    <w:qFormat/>
    <w:uiPriority w:val="0"/>
    <w:pPr>
      <w:spacing w:line="0" w:lineRule="atLeast"/>
    </w:pPr>
    <w:rPr>
      <w:sz w:val="18"/>
    </w:rPr>
  </w:style>
  <w:style w:type="paragraph" w:styleId="7">
    <w:name w:val="toc 3"/>
    <w:basedOn w:val="1"/>
    <w:next w:val="1"/>
    <w:autoRedefine/>
    <w:qFormat/>
    <w:uiPriority w:val="0"/>
    <w:pPr>
      <w:ind w:left="840" w:leftChars="400"/>
    </w:pPr>
  </w:style>
  <w:style w:type="paragraph" w:styleId="8">
    <w:name w:val="Balloon Text"/>
    <w:basedOn w:val="1"/>
    <w:link w:val="24"/>
    <w:semiHidden/>
    <w:unhideWhenUsed/>
    <w:qFormat/>
    <w:uiPriority w:val="99"/>
    <w:rPr>
      <w:sz w:val="18"/>
      <w:szCs w:val="18"/>
    </w:rPr>
  </w:style>
  <w:style w:type="paragraph" w:styleId="9">
    <w:name w:val="footer"/>
    <w:basedOn w:val="1"/>
    <w:link w:val="25"/>
    <w:unhideWhenUsed/>
    <w:qFormat/>
    <w:uiPriority w:val="99"/>
    <w:pPr>
      <w:tabs>
        <w:tab w:val="center" w:pos="4153"/>
        <w:tab w:val="right" w:pos="8306"/>
      </w:tabs>
      <w:snapToGrid w:val="0"/>
      <w:jc w:val="left"/>
    </w:pPr>
    <w:rPr>
      <w:sz w:val="18"/>
      <w:szCs w:val="18"/>
    </w:rPr>
  </w:style>
  <w:style w:type="paragraph" w:styleId="10">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annotation subject"/>
    <w:basedOn w:val="5"/>
    <w:next w:val="5"/>
    <w:link w:val="26"/>
    <w:semiHidden/>
    <w:unhideWhenUsed/>
    <w:qFormat/>
    <w:uiPriority w:val="99"/>
    <w:rPr>
      <w:b/>
      <w:bCs/>
    </w:rPr>
  </w:style>
  <w:style w:type="character" w:styleId="16">
    <w:name w:val="Hyperlink"/>
    <w:qFormat/>
    <w:uiPriority w:val="99"/>
    <w:rPr>
      <w:color w:val="0000FF"/>
      <w:u w:val="single"/>
    </w:rPr>
  </w:style>
  <w:style w:type="character" w:styleId="17">
    <w:name w:val="annotation reference"/>
    <w:semiHidden/>
    <w:qFormat/>
    <w:uiPriority w:val="0"/>
    <w:rPr>
      <w:sz w:val="21"/>
      <w:szCs w:val="21"/>
    </w:rPr>
  </w:style>
  <w:style w:type="character" w:customStyle="1" w:styleId="18">
    <w:name w:val="标题 1 Char"/>
    <w:basedOn w:val="15"/>
    <w:link w:val="2"/>
    <w:qFormat/>
    <w:uiPriority w:val="0"/>
    <w:rPr>
      <w:rFonts w:ascii="Times New Roman" w:hAnsi="Times New Roman" w:eastAsia="宋体" w:cs="Times New Roman"/>
      <w:b/>
      <w:bCs/>
      <w:kern w:val="44"/>
      <w:sz w:val="44"/>
      <w:szCs w:val="44"/>
    </w:rPr>
  </w:style>
  <w:style w:type="character" w:customStyle="1" w:styleId="19">
    <w:name w:val="标题 2 Char"/>
    <w:basedOn w:val="15"/>
    <w:link w:val="3"/>
    <w:qFormat/>
    <w:uiPriority w:val="0"/>
    <w:rPr>
      <w:rFonts w:ascii="Arial" w:hAnsi="Arial" w:eastAsia="黑体" w:cs="Times New Roman"/>
      <w:b/>
      <w:bCs/>
      <w:sz w:val="32"/>
      <w:szCs w:val="32"/>
    </w:rPr>
  </w:style>
  <w:style w:type="character" w:customStyle="1" w:styleId="20">
    <w:name w:val="标题 3 Char"/>
    <w:basedOn w:val="15"/>
    <w:link w:val="4"/>
    <w:semiHidden/>
    <w:qFormat/>
    <w:uiPriority w:val="0"/>
    <w:rPr>
      <w:rFonts w:ascii="Times New Roman" w:hAnsi="Times New Roman" w:eastAsia="宋体" w:cs="Times New Roman"/>
      <w:b/>
      <w:bCs/>
      <w:sz w:val="32"/>
      <w:szCs w:val="32"/>
    </w:rPr>
  </w:style>
  <w:style w:type="character" w:customStyle="1" w:styleId="21">
    <w:name w:val="正文文本 Char"/>
    <w:basedOn w:val="15"/>
    <w:link w:val="6"/>
    <w:qFormat/>
    <w:uiPriority w:val="0"/>
    <w:rPr>
      <w:rFonts w:ascii="Times New Roman" w:hAnsi="Times New Roman" w:eastAsia="宋体" w:cs="Times New Roman"/>
      <w:sz w:val="18"/>
      <w:szCs w:val="24"/>
    </w:rPr>
  </w:style>
  <w:style w:type="character" w:customStyle="1" w:styleId="22">
    <w:name w:val="页眉 Char"/>
    <w:basedOn w:val="15"/>
    <w:link w:val="10"/>
    <w:qFormat/>
    <w:uiPriority w:val="0"/>
    <w:rPr>
      <w:rFonts w:ascii="Times New Roman" w:hAnsi="Times New Roman" w:eastAsia="宋体" w:cs="Times New Roman"/>
      <w:sz w:val="18"/>
      <w:szCs w:val="18"/>
    </w:rPr>
  </w:style>
  <w:style w:type="character" w:customStyle="1" w:styleId="23">
    <w:name w:val="批注文字 Char"/>
    <w:basedOn w:val="15"/>
    <w:link w:val="5"/>
    <w:semiHidden/>
    <w:qFormat/>
    <w:uiPriority w:val="0"/>
    <w:rPr>
      <w:rFonts w:ascii="Times New Roman" w:hAnsi="Times New Roman" w:eastAsia="宋体" w:cs="Times New Roman"/>
      <w:szCs w:val="24"/>
    </w:rPr>
  </w:style>
  <w:style w:type="character" w:customStyle="1" w:styleId="24">
    <w:name w:val="批注框文本 Char"/>
    <w:basedOn w:val="15"/>
    <w:link w:val="8"/>
    <w:semiHidden/>
    <w:qFormat/>
    <w:uiPriority w:val="99"/>
    <w:rPr>
      <w:rFonts w:ascii="Times New Roman" w:hAnsi="Times New Roman" w:eastAsia="宋体" w:cs="Times New Roman"/>
      <w:sz w:val="18"/>
      <w:szCs w:val="18"/>
    </w:rPr>
  </w:style>
  <w:style w:type="character" w:customStyle="1" w:styleId="25">
    <w:name w:val="页脚 Char"/>
    <w:basedOn w:val="15"/>
    <w:link w:val="9"/>
    <w:qFormat/>
    <w:uiPriority w:val="99"/>
    <w:rPr>
      <w:rFonts w:ascii="Times New Roman" w:hAnsi="Times New Roman" w:eastAsia="宋体" w:cs="Times New Roman"/>
      <w:sz w:val="18"/>
      <w:szCs w:val="18"/>
    </w:rPr>
  </w:style>
  <w:style w:type="character" w:customStyle="1" w:styleId="26">
    <w:name w:val="批注主题 Char"/>
    <w:basedOn w:val="23"/>
    <w:link w:val="13"/>
    <w:semiHidden/>
    <w:qFormat/>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86</Words>
  <Characters>111</Characters>
  <Lines>35</Lines>
  <Paragraphs>10</Paragraphs>
  <TotalTime>43</TotalTime>
  <ScaleCrop>false</ScaleCrop>
  <LinksUpToDate>false</LinksUpToDate>
  <CharactersWithSpaces>337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2024-01-04T02:52:00Z</dcterms:created>
  <dc:creator>ceilyang</dc:creator>
  <cp:lastModifiedBy>WPS_1719216485</cp:lastModifiedBy>
  <dcterms:modified xsi:type="dcterms:W3CDTF">2026-01-07T02:54:53Z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F2E3E83491DD4CE7A2DA44D6390509A8_13</vt:lpwstr>
  </property>
  <property fmtid="{D5CDD505-2E9C-101B-9397-08002B2CF9AE}" pid="4" name="KSOTemplateDocerSaveRecord">
    <vt:lpwstr>eyJoZGlkIjoiMDJkZWU5Y2ZhYjdhNWQwNDljYTVkNTgwNDJhYjE4YTMiLCJ1c2VySWQiOiIxNjA4OTE5ODkwIn0=</vt:lpwstr>
  </property>
</Properties>
</file>