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C721E" w14:textId="1AA124A3" w:rsidR="008C3CF7" w:rsidRDefault="00000000" w:rsidP="00287CE7">
      <w:pPr>
        <w:pStyle w:val="Titre"/>
        <w:spacing w:line="360" w:lineRule="auto"/>
        <w:jc w:val="both"/>
      </w:pPr>
      <w:r>
        <w:t>FEUP Business Project</w:t>
      </w:r>
    </w:p>
    <w:p w14:paraId="63E2B3E6" w14:textId="77777777" w:rsidR="008C3CF7" w:rsidRDefault="00000000" w:rsidP="00287CE7">
      <w:pPr>
        <w:pStyle w:val="Titre1"/>
        <w:spacing w:line="360" w:lineRule="auto"/>
        <w:jc w:val="both"/>
      </w:pPr>
      <w:r>
        <w:t>Introduction</w:t>
      </w:r>
    </w:p>
    <w:p w14:paraId="0B1C77F1" w14:textId="77777777" w:rsidR="008C3CF7" w:rsidRDefault="00000000" w:rsidP="00287CE7">
      <w:pPr>
        <w:spacing w:line="360" w:lineRule="auto"/>
        <w:jc w:val="both"/>
      </w:pPr>
      <w:r>
        <w:t>FEUP (Ultra-Powerful Energy Provider) is an innovative company founded by three young entrepreneurs in Ouagadougou, Burkina Faso. Its mission is to provide green, reliable, and accessible electricity through hybrid solar panels capable of producing energy under sun, rain, and wind. The company primarily targets large production plants both within and outside the country. It leverages the region’s high solar potential and strategic installation over water bodies to maximize energy capture while optimizing space. FEUP aims to become a key player in sustainable electrification in West Africa and a leading energy provider for high-demand industries and infrastructures.</w:t>
      </w:r>
    </w:p>
    <w:p w14:paraId="5E3215EA" w14:textId="77777777" w:rsidR="008C3CF7" w:rsidRDefault="00000000" w:rsidP="00287CE7">
      <w:pPr>
        <w:pStyle w:val="Titre1"/>
        <w:spacing w:line="360" w:lineRule="auto"/>
        <w:jc w:val="both"/>
      </w:pPr>
      <w:r>
        <w:t>1. Company Overview</w:t>
      </w:r>
    </w:p>
    <w:p w14:paraId="427FA925" w14:textId="77777777" w:rsidR="008C3CF7" w:rsidRDefault="00000000" w:rsidP="00287CE7">
      <w:pPr>
        <w:spacing w:line="360" w:lineRule="auto"/>
        <w:jc w:val="both"/>
      </w:pPr>
      <w:r>
        <w:t>- Name: FEUP</w:t>
      </w:r>
    </w:p>
    <w:p w14:paraId="3688C2F0" w14:textId="77777777" w:rsidR="008C3CF7" w:rsidRDefault="00000000" w:rsidP="00287CE7">
      <w:pPr>
        <w:spacing w:line="360" w:lineRule="auto"/>
        <w:jc w:val="both"/>
      </w:pPr>
      <w:r>
        <w:t>- Legal form: LLC (3 equal partners)</w:t>
      </w:r>
    </w:p>
    <w:p w14:paraId="37AB4A81" w14:textId="77777777" w:rsidR="008C3CF7" w:rsidRDefault="00000000" w:rsidP="00287CE7">
      <w:pPr>
        <w:spacing w:line="360" w:lineRule="auto"/>
        <w:jc w:val="both"/>
      </w:pPr>
      <w:r>
        <w:t>- Initial capital: €30,000 (with plans for extension through investors)</w:t>
      </w:r>
    </w:p>
    <w:p w14:paraId="4155FE1F" w14:textId="77777777" w:rsidR="008C3CF7" w:rsidRDefault="00000000" w:rsidP="00287CE7">
      <w:pPr>
        <w:spacing w:line="360" w:lineRule="auto"/>
        <w:jc w:val="both"/>
      </w:pPr>
      <w:r>
        <w:t>- Sector: Renewable energy and industrial supply</w:t>
      </w:r>
    </w:p>
    <w:p w14:paraId="1B02BB23" w14:textId="77777777" w:rsidR="008C3CF7" w:rsidRDefault="00000000" w:rsidP="00287CE7">
      <w:pPr>
        <w:spacing w:line="360" w:lineRule="auto"/>
        <w:jc w:val="both"/>
      </w:pPr>
      <w:r>
        <w:t>- Objective: To provide clean, continuous, and tailored electricity to large national and international industries</w:t>
      </w:r>
    </w:p>
    <w:p w14:paraId="52D1F951" w14:textId="77777777" w:rsidR="008C3CF7" w:rsidRDefault="00000000" w:rsidP="00287CE7">
      <w:pPr>
        <w:pStyle w:val="Titre1"/>
        <w:spacing w:line="360" w:lineRule="auto"/>
        <w:jc w:val="both"/>
      </w:pPr>
      <w:r>
        <w:t>2. Market Study</w:t>
      </w:r>
    </w:p>
    <w:p w14:paraId="5C567CD4" w14:textId="23166989" w:rsidR="008C3CF7" w:rsidRDefault="00000000" w:rsidP="00287CE7">
      <w:pPr>
        <w:spacing w:line="360" w:lineRule="auto"/>
        <w:jc w:val="both"/>
      </w:pPr>
      <w:r>
        <w:t>- High energy demand from production plants and infrastructures</w:t>
      </w:r>
      <w:r>
        <w:br/>
        <w:t>- Few competitors using floating hybrid solar structures</w:t>
      </w:r>
      <w:r>
        <w:br/>
        <w:t xml:space="preserve">- Target clients: agri-food factories, mining operations, textile industries, cement factories, </w:t>
      </w:r>
      <w:proofErr w:type="spellStart"/>
      <w:r>
        <w:t>localauthorities</w:t>
      </w:r>
      <w:proofErr w:type="spellEnd"/>
      <w:r>
        <w:t>, etc.</w:t>
      </w:r>
      <w:r>
        <w:br/>
        <w:t>- Opportunities: public subsidies, green financing, regional export potential, long-term industrial contracts</w:t>
      </w:r>
    </w:p>
    <w:p w14:paraId="7CFFBA23" w14:textId="77777777" w:rsidR="008C3CF7" w:rsidRDefault="00000000" w:rsidP="00287CE7">
      <w:pPr>
        <w:pStyle w:val="Titre1"/>
        <w:spacing w:line="360" w:lineRule="auto"/>
        <w:jc w:val="both"/>
      </w:pPr>
      <w:r>
        <w:lastRenderedPageBreak/>
        <w:t>3. Feasibility Study</w:t>
      </w:r>
    </w:p>
    <w:p w14:paraId="7994CAD8" w14:textId="77777777" w:rsidR="008C3CF7" w:rsidRDefault="00000000" w:rsidP="00287CE7">
      <w:pPr>
        <w:spacing w:line="360" w:lineRule="auto"/>
        <w:jc w:val="both"/>
      </w:pPr>
      <w:r>
        <w:t>Technical:</w:t>
      </w:r>
    </w:p>
    <w:p w14:paraId="5C36C3AB" w14:textId="644226EA" w:rsidR="008C3CF7" w:rsidRDefault="00000000" w:rsidP="00287CE7">
      <w:pPr>
        <w:pStyle w:val="Listepuces"/>
        <w:numPr>
          <w:ilvl w:val="0"/>
          <w:numId w:val="0"/>
        </w:numPr>
        <w:spacing w:line="360" w:lineRule="auto"/>
        <w:ind w:left="360"/>
        <w:jc w:val="both"/>
      </w:pPr>
      <w:r>
        <w:t>• Installation of floating hybrid solar panels on rivers near industrial and rural areas</w:t>
      </w:r>
      <w:r>
        <w:br/>
        <w:t>• Energy storage systems adapted</w:t>
      </w:r>
      <w:r w:rsidR="00287CE7">
        <w:t xml:space="preserve"> </w:t>
      </w:r>
      <w:r>
        <w:t>to</w:t>
      </w:r>
      <w:r w:rsidR="00287CE7">
        <w:t xml:space="preserve"> </w:t>
      </w:r>
      <w:r>
        <w:t>continuous industrial needs</w:t>
      </w:r>
      <w:r>
        <w:br/>
        <w:t>• Potential integration into the national grid and regional interconnection for export</w:t>
      </w:r>
    </w:p>
    <w:p w14:paraId="3BFD530F" w14:textId="77777777" w:rsidR="008C3CF7" w:rsidRDefault="00000000" w:rsidP="00287CE7">
      <w:pPr>
        <w:spacing w:line="360" w:lineRule="auto"/>
        <w:jc w:val="both"/>
      </w:pPr>
      <w:r>
        <w:t>Financial:</w:t>
      </w:r>
    </w:p>
    <w:p w14:paraId="00683B6C" w14:textId="77777777" w:rsidR="008C3CF7" w:rsidRDefault="00000000" w:rsidP="00287CE7">
      <w:pPr>
        <w:pStyle w:val="Listepuces"/>
        <w:numPr>
          <w:ilvl w:val="0"/>
          <w:numId w:val="0"/>
        </w:numPr>
        <w:spacing w:line="360" w:lineRule="auto"/>
        <w:ind w:left="360"/>
        <w:jc w:val="both"/>
      </w:pPr>
      <w:r>
        <w:t>• Estimated initial investment: €150,000 (to improve infrastructure to meet industrial demand)</w:t>
      </w:r>
      <w:r>
        <w:br/>
        <w:t>• Seeking public and private funding, and partnerships with large corporations</w:t>
      </w:r>
      <w:r>
        <w:br/>
        <w:t>• Expected return on investment within 5 to 7 years through long-term contracts</w:t>
      </w:r>
    </w:p>
    <w:p w14:paraId="39BC50F6" w14:textId="77777777" w:rsidR="008C3CF7" w:rsidRDefault="00000000" w:rsidP="00287CE7">
      <w:pPr>
        <w:spacing w:line="360" w:lineRule="auto"/>
        <w:jc w:val="both"/>
      </w:pPr>
      <w:r>
        <w:t>Organizational:</w:t>
      </w:r>
    </w:p>
    <w:p w14:paraId="087AC616" w14:textId="77777777" w:rsidR="008C3CF7" w:rsidRDefault="00000000" w:rsidP="00287CE7">
      <w:pPr>
        <w:pStyle w:val="Listepuces"/>
        <w:numPr>
          <w:ilvl w:val="0"/>
          <w:numId w:val="0"/>
        </w:numPr>
        <w:spacing w:line="360" w:lineRule="auto"/>
        <w:ind w:left="360"/>
        <w:jc w:val="both"/>
      </w:pPr>
      <w:r>
        <w:t>• Technical team dedicated to maintenance and supervision of industrial installations</w:t>
      </w:r>
      <w:r>
        <w:br/>
        <w:t>• Commercial team specialized in B2B relations with factories and institutions</w:t>
      </w:r>
    </w:p>
    <w:p w14:paraId="690DFE40" w14:textId="77777777" w:rsidR="008C3CF7" w:rsidRDefault="00000000" w:rsidP="00287CE7">
      <w:pPr>
        <w:pStyle w:val="Titre1"/>
        <w:spacing w:line="360" w:lineRule="auto"/>
        <w:jc w:val="both"/>
      </w:pPr>
      <w:r>
        <w:t>4. Technical Study</w:t>
      </w:r>
    </w:p>
    <w:p w14:paraId="58DFC94C" w14:textId="77777777" w:rsidR="008C3CF7" w:rsidRDefault="00000000" w:rsidP="00287CE7">
      <w:pPr>
        <w:spacing w:line="360" w:lineRule="auto"/>
        <w:jc w:val="both"/>
      </w:pPr>
      <w:r>
        <w:t>Technology:</w:t>
      </w:r>
    </w:p>
    <w:p w14:paraId="1C3A3F9B" w14:textId="0B99B737" w:rsidR="008C3CF7" w:rsidRDefault="00000000" w:rsidP="00287CE7">
      <w:pPr>
        <w:pStyle w:val="Listepuces"/>
        <w:numPr>
          <w:ilvl w:val="0"/>
          <w:numId w:val="0"/>
        </w:numPr>
        <w:spacing w:line="360" w:lineRule="auto"/>
        <w:ind w:left="360"/>
        <w:jc w:val="both"/>
      </w:pPr>
      <w:r>
        <w:t>• Hybrid solar panels</w:t>
      </w:r>
      <w:r w:rsidR="00287CE7">
        <w:t xml:space="preserve"> </w:t>
      </w:r>
      <w:r>
        <w:t>photovoltaic + integrated wind power)</w:t>
      </w:r>
      <w:r>
        <w:br/>
        <w:t>• Floating installations to reduce land usage and increase panel lifespan</w:t>
      </w:r>
      <w:r>
        <w:br/>
        <w:t>• Real-time monitoring systems for optimized production</w:t>
      </w:r>
    </w:p>
    <w:p w14:paraId="01A6CC5E" w14:textId="77777777" w:rsidR="008C3CF7" w:rsidRDefault="00000000" w:rsidP="00287CE7">
      <w:pPr>
        <w:spacing w:line="360" w:lineRule="auto"/>
        <w:jc w:val="both"/>
      </w:pPr>
      <w:r>
        <w:t>Capacity:</w:t>
      </w:r>
    </w:p>
    <w:p w14:paraId="76FAE852" w14:textId="77777777" w:rsidR="008C3CF7" w:rsidRDefault="00000000" w:rsidP="00287CE7">
      <w:pPr>
        <w:pStyle w:val="Listepuces"/>
        <w:numPr>
          <w:ilvl w:val="0"/>
          <w:numId w:val="0"/>
        </w:numPr>
        <w:spacing w:line="360" w:lineRule="auto"/>
        <w:ind w:left="360"/>
        <w:jc w:val="both"/>
      </w:pPr>
      <w:r>
        <w:t>• Modular units scalable to several megawatts depending on industrial contracts</w:t>
      </w:r>
      <w:r>
        <w:br/>
        <w:t>• Storage solutions (Li-ion batteries or other green technologies) to ensure continuity</w:t>
      </w:r>
    </w:p>
    <w:p w14:paraId="2E2F7633" w14:textId="77777777" w:rsidR="00287CE7" w:rsidRDefault="00287CE7" w:rsidP="00287CE7">
      <w:pPr>
        <w:pStyle w:val="Listepuces"/>
        <w:numPr>
          <w:ilvl w:val="0"/>
          <w:numId w:val="0"/>
        </w:numPr>
        <w:spacing w:line="360" w:lineRule="auto"/>
        <w:ind w:left="360" w:hanging="360"/>
        <w:jc w:val="both"/>
      </w:pPr>
    </w:p>
    <w:p w14:paraId="52AC8EE0" w14:textId="77777777" w:rsidR="00287CE7" w:rsidRDefault="00287CE7" w:rsidP="00287CE7">
      <w:pPr>
        <w:pStyle w:val="Listepuces"/>
        <w:numPr>
          <w:ilvl w:val="0"/>
          <w:numId w:val="0"/>
        </w:numPr>
        <w:spacing w:line="360" w:lineRule="auto"/>
        <w:ind w:left="360" w:hanging="360"/>
        <w:jc w:val="both"/>
      </w:pPr>
    </w:p>
    <w:p w14:paraId="2307FFE8" w14:textId="77777777" w:rsidR="00287CE7" w:rsidRDefault="00287CE7" w:rsidP="00287CE7">
      <w:pPr>
        <w:pStyle w:val="Listepuces"/>
        <w:numPr>
          <w:ilvl w:val="0"/>
          <w:numId w:val="0"/>
        </w:numPr>
        <w:spacing w:line="360" w:lineRule="auto"/>
        <w:ind w:left="360" w:hanging="360"/>
        <w:jc w:val="both"/>
      </w:pPr>
    </w:p>
    <w:p w14:paraId="35539FD5" w14:textId="77777777" w:rsidR="00287CE7" w:rsidRDefault="00287CE7" w:rsidP="00287CE7">
      <w:pPr>
        <w:pStyle w:val="Listepuces"/>
        <w:numPr>
          <w:ilvl w:val="0"/>
          <w:numId w:val="0"/>
        </w:numPr>
        <w:spacing w:line="360" w:lineRule="auto"/>
        <w:ind w:left="360" w:hanging="360"/>
        <w:jc w:val="both"/>
      </w:pPr>
    </w:p>
    <w:p w14:paraId="5AE3E68D" w14:textId="77777777" w:rsidR="00287CE7" w:rsidRDefault="00287CE7" w:rsidP="00287CE7">
      <w:pPr>
        <w:pStyle w:val="Listepuces"/>
        <w:numPr>
          <w:ilvl w:val="0"/>
          <w:numId w:val="0"/>
        </w:numPr>
        <w:spacing w:line="360" w:lineRule="auto"/>
        <w:ind w:left="360" w:hanging="360"/>
        <w:jc w:val="both"/>
      </w:pPr>
    </w:p>
    <w:p w14:paraId="39D9F750" w14:textId="77777777" w:rsidR="00287CE7" w:rsidRDefault="00287CE7" w:rsidP="00287CE7">
      <w:pPr>
        <w:pStyle w:val="Listepuces"/>
        <w:numPr>
          <w:ilvl w:val="0"/>
          <w:numId w:val="0"/>
        </w:numPr>
        <w:spacing w:line="360" w:lineRule="auto"/>
        <w:ind w:left="360" w:hanging="360"/>
        <w:jc w:val="both"/>
      </w:pPr>
    </w:p>
    <w:p w14:paraId="04CB6D3A" w14:textId="2E5BD601" w:rsidR="00287CE7" w:rsidRDefault="00287CE7" w:rsidP="00287CE7">
      <w:pPr>
        <w:pStyle w:val="Titre1"/>
        <w:spacing w:line="360" w:lineRule="auto"/>
        <w:jc w:val="both"/>
      </w:pPr>
      <w:r>
        <w:lastRenderedPageBreak/>
        <w:t>5. Opening Balance Sheet</w:t>
      </w:r>
    </w:p>
    <w:tbl>
      <w:tblPr>
        <w:tblStyle w:val="Grilledutableau"/>
        <w:tblW w:w="0" w:type="auto"/>
        <w:tblLook w:val="04A0" w:firstRow="1" w:lastRow="0" w:firstColumn="1" w:lastColumn="0" w:noHBand="0" w:noVBand="1"/>
      </w:tblPr>
      <w:tblGrid>
        <w:gridCol w:w="4315"/>
        <w:gridCol w:w="4315"/>
      </w:tblGrid>
      <w:tr w:rsidR="00287CE7" w14:paraId="48958E72" w14:textId="77777777" w:rsidTr="009D4540">
        <w:tc>
          <w:tcPr>
            <w:tcW w:w="4320" w:type="dxa"/>
          </w:tcPr>
          <w:p w14:paraId="0B29F382" w14:textId="77777777" w:rsidR="00287CE7" w:rsidRDefault="00287CE7" w:rsidP="009D4540">
            <w:pPr>
              <w:spacing w:line="360" w:lineRule="auto"/>
              <w:jc w:val="both"/>
            </w:pPr>
            <w:r>
              <w:t>Assets</w:t>
            </w:r>
          </w:p>
        </w:tc>
        <w:tc>
          <w:tcPr>
            <w:tcW w:w="4320" w:type="dxa"/>
          </w:tcPr>
          <w:p w14:paraId="636F86DC" w14:textId="77777777" w:rsidR="00287CE7" w:rsidRDefault="00287CE7" w:rsidP="009D4540">
            <w:pPr>
              <w:spacing w:line="360" w:lineRule="auto"/>
              <w:jc w:val="both"/>
            </w:pPr>
            <w:r>
              <w:t>Amount (€)</w:t>
            </w:r>
          </w:p>
        </w:tc>
      </w:tr>
      <w:tr w:rsidR="00287CE7" w14:paraId="050F7A28" w14:textId="77777777" w:rsidTr="009D4540">
        <w:tc>
          <w:tcPr>
            <w:tcW w:w="4320" w:type="dxa"/>
          </w:tcPr>
          <w:p w14:paraId="2C86942A" w14:textId="77777777" w:rsidR="00287CE7" w:rsidRDefault="00287CE7" w:rsidP="009D4540">
            <w:pPr>
              <w:spacing w:line="360" w:lineRule="auto"/>
              <w:jc w:val="both"/>
            </w:pPr>
            <w:r>
              <w:t>Tangible assets</w:t>
            </w:r>
          </w:p>
        </w:tc>
        <w:tc>
          <w:tcPr>
            <w:tcW w:w="4320" w:type="dxa"/>
          </w:tcPr>
          <w:p w14:paraId="41EEE68D" w14:textId="77777777" w:rsidR="00287CE7" w:rsidRDefault="00287CE7" w:rsidP="009D4540">
            <w:pPr>
              <w:spacing w:line="360" w:lineRule="auto"/>
              <w:jc w:val="both"/>
            </w:pPr>
            <w:r>
              <w:t>120,000</w:t>
            </w:r>
          </w:p>
        </w:tc>
      </w:tr>
      <w:tr w:rsidR="00287CE7" w14:paraId="4807340D" w14:textId="77777777" w:rsidTr="00287CE7">
        <w:tc>
          <w:tcPr>
            <w:tcW w:w="4320" w:type="dxa"/>
          </w:tcPr>
          <w:p w14:paraId="2A2DCD72" w14:textId="77777777" w:rsidR="00287CE7" w:rsidRDefault="00287CE7" w:rsidP="006D49F9">
            <w:pPr>
              <w:spacing w:line="360" w:lineRule="auto"/>
              <w:jc w:val="both"/>
            </w:pPr>
            <w:r>
              <w:t>Incorporation expenses</w:t>
            </w:r>
          </w:p>
        </w:tc>
        <w:tc>
          <w:tcPr>
            <w:tcW w:w="4320" w:type="dxa"/>
          </w:tcPr>
          <w:p w14:paraId="3A2F6A21" w14:textId="77777777" w:rsidR="00287CE7" w:rsidRDefault="00287CE7" w:rsidP="006D49F9">
            <w:pPr>
              <w:spacing w:line="360" w:lineRule="auto"/>
              <w:jc w:val="both"/>
            </w:pPr>
            <w:r>
              <w:t>5,000</w:t>
            </w:r>
          </w:p>
        </w:tc>
      </w:tr>
      <w:tr w:rsidR="00287CE7" w14:paraId="1A4F9AFE" w14:textId="77777777" w:rsidTr="00287CE7">
        <w:tc>
          <w:tcPr>
            <w:tcW w:w="4320" w:type="dxa"/>
          </w:tcPr>
          <w:p w14:paraId="5764BC2D" w14:textId="77777777" w:rsidR="00287CE7" w:rsidRDefault="00287CE7" w:rsidP="006D49F9">
            <w:pPr>
              <w:spacing w:line="360" w:lineRule="auto"/>
              <w:jc w:val="both"/>
            </w:pPr>
            <w:r>
              <w:t>Working capital requirement</w:t>
            </w:r>
          </w:p>
        </w:tc>
        <w:tc>
          <w:tcPr>
            <w:tcW w:w="4320" w:type="dxa"/>
          </w:tcPr>
          <w:p w14:paraId="4E93E1F0" w14:textId="77777777" w:rsidR="00287CE7" w:rsidRDefault="00287CE7" w:rsidP="006D49F9">
            <w:pPr>
              <w:spacing w:line="360" w:lineRule="auto"/>
              <w:jc w:val="both"/>
            </w:pPr>
            <w:r>
              <w:t>25,000</w:t>
            </w:r>
          </w:p>
        </w:tc>
      </w:tr>
      <w:tr w:rsidR="00287CE7" w14:paraId="1F07ACF8" w14:textId="77777777" w:rsidTr="00287CE7">
        <w:tc>
          <w:tcPr>
            <w:tcW w:w="4320" w:type="dxa"/>
          </w:tcPr>
          <w:p w14:paraId="7AF9BDD7" w14:textId="77777777" w:rsidR="00287CE7" w:rsidRDefault="00287CE7" w:rsidP="006D49F9">
            <w:pPr>
              <w:spacing w:line="360" w:lineRule="auto"/>
              <w:jc w:val="both"/>
            </w:pPr>
            <w:r>
              <w:t>Initial cash</w:t>
            </w:r>
          </w:p>
        </w:tc>
        <w:tc>
          <w:tcPr>
            <w:tcW w:w="4320" w:type="dxa"/>
          </w:tcPr>
          <w:p w14:paraId="59F4CA74" w14:textId="77777777" w:rsidR="00287CE7" w:rsidRDefault="00287CE7" w:rsidP="006D49F9">
            <w:pPr>
              <w:spacing w:line="360" w:lineRule="auto"/>
              <w:jc w:val="both"/>
            </w:pPr>
            <w:r>
              <w:t>10,000</w:t>
            </w:r>
          </w:p>
        </w:tc>
      </w:tr>
      <w:tr w:rsidR="00287CE7" w14:paraId="723F120E" w14:textId="77777777" w:rsidTr="00287CE7">
        <w:tc>
          <w:tcPr>
            <w:tcW w:w="4320" w:type="dxa"/>
          </w:tcPr>
          <w:p w14:paraId="04835DFF" w14:textId="77777777" w:rsidR="00287CE7" w:rsidRDefault="00287CE7" w:rsidP="006D49F9">
            <w:pPr>
              <w:spacing w:line="360" w:lineRule="auto"/>
              <w:jc w:val="both"/>
            </w:pPr>
            <w:r>
              <w:t>Total Assets</w:t>
            </w:r>
          </w:p>
        </w:tc>
        <w:tc>
          <w:tcPr>
            <w:tcW w:w="4320" w:type="dxa"/>
          </w:tcPr>
          <w:p w14:paraId="3EB9A015" w14:textId="77777777" w:rsidR="00287CE7" w:rsidRDefault="00287CE7" w:rsidP="006D49F9">
            <w:pPr>
              <w:spacing w:line="360" w:lineRule="auto"/>
              <w:jc w:val="both"/>
            </w:pPr>
            <w:r>
              <w:t>160,000</w:t>
            </w:r>
          </w:p>
        </w:tc>
      </w:tr>
      <w:tr w:rsidR="00287CE7" w14:paraId="238D6499" w14:textId="77777777" w:rsidTr="00287CE7">
        <w:tc>
          <w:tcPr>
            <w:tcW w:w="4320" w:type="dxa"/>
          </w:tcPr>
          <w:p w14:paraId="78A48769" w14:textId="77777777" w:rsidR="00287CE7" w:rsidRDefault="00287CE7" w:rsidP="006D49F9">
            <w:pPr>
              <w:spacing w:line="360" w:lineRule="auto"/>
              <w:jc w:val="both"/>
            </w:pPr>
            <w:r>
              <w:t>Liabilities</w:t>
            </w:r>
          </w:p>
        </w:tc>
        <w:tc>
          <w:tcPr>
            <w:tcW w:w="4320" w:type="dxa"/>
          </w:tcPr>
          <w:p w14:paraId="5AEBCFBD" w14:textId="77777777" w:rsidR="00287CE7" w:rsidRDefault="00287CE7" w:rsidP="006D49F9">
            <w:pPr>
              <w:spacing w:line="360" w:lineRule="auto"/>
              <w:jc w:val="both"/>
            </w:pPr>
            <w:r>
              <w:t>Amount (€)</w:t>
            </w:r>
          </w:p>
        </w:tc>
      </w:tr>
      <w:tr w:rsidR="00287CE7" w14:paraId="115166E5" w14:textId="77777777" w:rsidTr="00287CE7">
        <w:tc>
          <w:tcPr>
            <w:tcW w:w="4320" w:type="dxa"/>
          </w:tcPr>
          <w:p w14:paraId="0258FA62" w14:textId="77777777" w:rsidR="00287CE7" w:rsidRDefault="00287CE7" w:rsidP="006D49F9">
            <w:pPr>
              <w:spacing w:line="360" w:lineRule="auto"/>
              <w:jc w:val="both"/>
            </w:pPr>
            <w:r>
              <w:t>Share capital</w:t>
            </w:r>
          </w:p>
        </w:tc>
        <w:tc>
          <w:tcPr>
            <w:tcW w:w="4320" w:type="dxa"/>
          </w:tcPr>
          <w:p w14:paraId="2A8A28F1" w14:textId="77777777" w:rsidR="00287CE7" w:rsidRDefault="00287CE7" w:rsidP="006D49F9">
            <w:pPr>
              <w:spacing w:line="360" w:lineRule="auto"/>
              <w:jc w:val="both"/>
            </w:pPr>
            <w:r>
              <w:t>30,000</w:t>
            </w:r>
          </w:p>
        </w:tc>
      </w:tr>
      <w:tr w:rsidR="00287CE7" w14:paraId="0FAD62C3" w14:textId="77777777" w:rsidTr="00287CE7">
        <w:tc>
          <w:tcPr>
            <w:tcW w:w="4320" w:type="dxa"/>
          </w:tcPr>
          <w:p w14:paraId="7AE5124A" w14:textId="77777777" w:rsidR="00287CE7" w:rsidRDefault="00287CE7" w:rsidP="006D49F9">
            <w:pPr>
              <w:spacing w:line="360" w:lineRule="auto"/>
              <w:jc w:val="both"/>
            </w:pPr>
            <w:r>
              <w:t>Loans</w:t>
            </w:r>
          </w:p>
        </w:tc>
        <w:tc>
          <w:tcPr>
            <w:tcW w:w="4320" w:type="dxa"/>
          </w:tcPr>
          <w:p w14:paraId="40FB9C71" w14:textId="77777777" w:rsidR="00287CE7" w:rsidRDefault="00287CE7" w:rsidP="006D49F9">
            <w:pPr>
              <w:spacing w:line="360" w:lineRule="auto"/>
              <w:jc w:val="both"/>
            </w:pPr>
            <w:r>
              <w:t>100,000</w:t>
            </w:r>
          </w:p>
        </w:tc>
      </w:tr>
      <w:tr w:rsidR="00287CE7" w14:paraId="11AAD2FD" w14:textId="77777777" w:rsidTr="00287CE7">
        <w:tc>
          <w:tcPr>
            <w:tcW w:w="4320" w:type="dxa"/>
          </w:tcPr>
          <w:p w14:paraId="09B27FCD" w14:textId="77777777" w:rsidR="00287CE7" w:rsidRDefault="00287CE7" w:rsidP="006D49F9">
            <w:pPr>
              <w:spacing w:line="360" w:lineRule="auto"/>
              <w:jc w:val="both"/>
            </w:pPr>
            <w:r>
              <w:t>Suppliers / Debts</w:t>
            </w:r>
          </w:p>
        </w:tc>
        <w:tc>
          <w:tcPr>
            <w:tcW w:w="4320" w:type="dxa"/>
          </w:tcPr>
          <w:p w14:paraId="1FDD8E5A" w14:textId="77777777" w:rsidR="00287CE7" w:rsidRDefault="00287CE7" w:rsidP="006D49F9">
            <w:pPr>
              <w:spacing w:line="360" w:lineRule="auto"/>
              <w:jc w:val="both"/>
            </w:pPr>
            <w:r>
              <w:t>10,000</w:t>
            </w:r>
          </w:p>
        </w:tc>
      </w:tr>
      <w:tr w:rsidR="00287CE7" w14:paraId="33930D22" w14:textId="77777777" w:rsidTr="00287CE7">
        <w:tc>
          <w:tcPr>
            <w:tcW w:w="4320" w:type="dxa"/>
          </w:tcPr>
          <w:p w14:paraId="616CE18A" w14:textId="77777777" w:rsidR="00287CE7" w:rsidRDefault="00287CE7" w:rsidP="006D49F9">
            <w:pPr>
              <w:spacing w:line="360" w:lineRule="auto"/>
              <w:jc w:val="both"/>
            </w:pPr>
            <w:r>
              <w:t>Equity</w:t>
            </w:r>
          </w:p>
        </w:tc>
        <w:tc>
          <w:tcPr>
            <w:tcW w:w="4320" w:type="dxa"/>
          </w:tcPr>
          <w:p w14:paraId="29155CBA" w14:textId="77777777" w:rsidR="00287CE7" w:rsidRDefault="00287CE7" w:rsidP="006D49F9">
            <w:pPr>
              <w:spacing w:line="360" w:lineRule="auto"/>
              <w:jc w:val="both"/>
            </w:pPr>
            <w:r>
              <w:t>20,000</w:t>
            </w:r>
          </w:p>
        </w:tc>
      </w:tr>
      <w:tr w:rsidR="00287CE7" w14:paraId="623C7CF4" w14:textId="77777777" w:rsidTr="00287CE7">
        <w:tc>
          <w:tcPr>
            <w:tcW w:w="4320" w:type="dxa"/>
          </w:tcPr>
          <w:p w14:paraId="2B6BA8B8" w14:textId="77777777" w:rsidR="00287CE7" w:rsidRDefault="00287CE7" w:rsidP="006D49F9">
            <w:pPr>
              <w:spacing w:line="360" w:lineRule="auto"/>
              <w:jc w:val="both"/>
            </w:pPr>
            <w:r>
              <w:t>Total Liabilities</w:t>
            </w:r>
          </w:p>
        </w:tc>
        <w:tc>
          <w:tcPr>
            <w:tcW w:w="4320" w:type="dxa"/>
          </w:tcPr>
          <w:p w14:paraId="5C346CBD" w14:textId="77777777" w:rsidR="00287CE7" w:rsidRDefault="00287CE7" w:rsidP="006D49F9">
            <w:pPr>
              <w:spacing w:line="360" w:lineRule="auto"/>
              <w:jc w:val="both"/>
            </w:pPr>
            <w:r>
              <w:t>160,000</w:t>
            </w:r>
          </w:p>
        </w:tc>
      </w:tr>
    </w:tbl>
    <w:p w14:paraId="41B6B0C4" w14:textId="77777777" w:rsidR="00287CE7" w:rsidRDefault="00287CE7" w:rsidP="00287CE7">
      <w:pPr>
        <w:pStyle w:val="Listepuces"/>
        <w:numPr>
          <w:ilvl w:val="0"/>
          <w:numId w:val="0"/>
        </w:numPr>
        <w:spacing w:line="360" w:lineRule="auto"/>
        <w:ind w:left="360" w:hanging="360"/>
        <w:jc w:val="both"/>
      </w:pPr>
    </w:p>
    <w:p w14:paraId="79E0846A" w14:textId="3C6DD901" w:rsidR="008C3CF7" w:rsidRDefault="008C3CF7" w:rsidP="00287CE7">
      <w:pPr>
        <w:spacing w:line="360" w:lineRule="auto"/>
        <w:jc w:val="both"/>
      </w:pPr>
    </w:p>
    <w:p w14:paraId="78E1C152" w14:textId="77777777" w:rsidR="008C3CF7" w:rsidRDefault="00000000" w:rsidP="00287CE7">
      <w:pPr>
        <w:pStyle w:val="Titre1"/>
        <w:spacing w:line="360" w:lineRule="auto"/>
        <w:jc w:val="both"/>
      </w:pPr>
      <w:r>
        <w:t>6. Financial Ratio Analysis</w:t>
      </w:r>
    </w:p>
    <w:p w14:paraId="07C24E1E" w14:textId="77777777" w:rsidR="008C3CF7" w:rsidRDefault="00000000" w:rsidP="00287CE7">
      <w:pPr>
        <w:spacing w:line="360" w:lineRule="auto"/>
        <w:jc w:val="both"/>
      </w:pPr>
      <w:r>
        <w:t>- Debt ratio = Loans / Equity = 100,000 / 20,000 = 5 (high, financial leverage should be monitored)</w:t>
      </w:r>
      <w:r>
        <w:br/>
        <w:t>- General liquidity ratio = Current assets / Current liabilities (requires more specific data)</w:t>
      </w:r>
      <w:r>
        <w:br/>
        <w:t>- Estimated profitability: gross margin on industrial contracts expected around 30%</w:t>
      </w:r>
      <w:r>
        <w:br/>
        <w:t>- Payback period: estimated at 5 to 7 years with B2B contracts</w:t>
      </w:r>
    </w:p>
    <w:p w14:paraId="443B9AF5" w14:textId="77777777" w:rsidR="008C3CF7" w:rsidRDefault="00000000" w:rsidP="00287CE7">
      <w:pPr>
        <w:pStyle w:val="Titre1"/>
        <w:spacing w:line="360" w:lineRule="auto"/>
        <w:jc w:val="both"/>
      </w:pPr>
      <w:r>
        <w:t>7. SWOT Analysis (Strengths, Weaknesses, Opportunities, Threats)</w:t>
      </w:r>
    </w:p>
    <w:p w14:paraId="3DB47C79" w14:textId="77777777" w:rsidR="008C3CF7" w:rsidRDefault="00000000" w:rsidP="00287CE7">
      <w:pPr>
        <w:pStyle w:val="Titre2"/>
        <w:spacing w:line="360" w:lineRule="auto"/>
        <w:jc w:val="both"/>
      </w:pPr>
      <w:r>
        <w:t>Strengths</w:t>
      </w:r>
    </w:p>
    <w:p w14:paraId="221BD7D0" w14:textId="65E9EAA5" w:rsidR="00333B13" w:rsidRPr="00333B13" w:rsidRDefault="00333B13" w:rsidP="00333B13">
      <w:pPr>
        <w:pStyle w:val="Paragraphedeliste"/>
        <w:numPr>
          <w:ilvl w:val="0"/>
          <w:numId w:val="13"/>
        </w:numPr>
        <w:rPr>
          <w:lang w:val="fr-BF"/>
        </w:rPr>
      </w:pPr>
      <w:r w:rsidRPr="00333B13">
        <w:rPr>
          <w:lang w:val="fr-BF"/>
        </w:rPr>
        <w:t xml:space="preserve">Wide range of </w:t>
      </w:r>
      <w:proofErr w:type="spellStart"/>
      <w:proofErr w:type="gramStart"/>
      <w:r w:rsidRPr="00333B13">
        <w:rPr>
          <w:lang w:val="fr-BF"/>
        </w:rPr>
        <w:t>products</w:t>
      </w:r>
      <w:proofErr w:type="spellEnd"/>
      <w:r w:rsidRPr="00333B13">
        <w:rPr>
          <w:lang w:val="fr-BF"/>
        </w:rPr>
        <w:t>:</w:t>
      </w:r>
      <w:proofErr w:type="gramEnd"/>
      <w:r w:rsidRPr="00333B13">
        <w:rPr>
          <w:lang w:val="fr-BF"/>
        </w:rPr>
        <w:t xml:space="preserve"> computers, phones, printers, </w:t>
      </w:r>
      <w:proofErr w:type="spellStart"/>
      <w:r w:rsidRPr="00333B13">
        <w:rPr>
          <w:lang w:val="fr-BF"/>
        </w:rPr>
        <w:t>accessories</w:t>
      </w:r>
      <w:proofErr w:type="spellEnd"/>
      <w:r w:rsidRPr="00333B13">
        <w:rPr>
          <w:lang w:val="fr-BF"/>
        </w:rPr>
        <w:t>, etc.</w:t>
      </w:r>
    </w:p>
    <w:p w14:paraId="2132FA44" w14:textId="01505D73" w:rsidR="00333B13" w:rsidRPr="00333B13" w:rsidRDefault="00333B13" w:rsidP="00333B13">
      <w:pPr>
        <w:pStyle w:val="Paragraphedeliste"/>
        <w:numPr>
          <w:ilvl w:val="0"/>
          <w:numId w:val="13"/>
        </w:numPr>
        <w:rPr>
          <w:lang w:val="fr-BF"/>
        </w:rPr>
      </w:pPr>
      <w:proofErr w:type="spellStart"/>
      <w:r w:rsidRPr="00333B13">
        <w:rPr>
          <w:lang w:val="fr-BF"/>
        </w:rPr>
        <w:t>Technical</w:t>
      </w:r>
      <w:proofErr w:type="spellEnd"/>
      <w:r w:rsidRPr="00333B13">
        <w:rPr>
          <w:lang w:val="fr-BF"/>
        </w:rPr>
        <w:t xml:space="preserve"> </w:t>
      </w:r>
      <w:proofErr w:type="gramStart"/>
      <w:r w:rsidRPr="00333B13">
        <w:rPr>
          <w:lang w:val="fr-BF"/>
        </w:rPr>
        <w:t>expertise:</w:t>
      </w:r>
      <w:proofErr w:type="gramEnd"/>
      <w:r w:rsidRPr="00333B13">
        <w:rPr>
          <w:lang w:val="fr-BF"/>
        </w:rPr>
        <w:t xml:space="preserve"> </w:t>
      </w:r>
      <w:proofErr w:type="spellStart"/>
      <w:r w:rsidRPr="00333B13">
        <w:rPr>
          <w:lang w:val="fr-BF"/>
        </w:rPr>
        <w:t>skilled</w:t>
      </w:r>
      <w:proofErr w:type="spellEnd"/>
      <w:r w:rsidRPr="00333B13">
        <w:rPr>
          <w:lang w:val="fr-BF"/>
        </w:rPr>
        <w:t xml:space="preserve"> staff for </w:t>
      </w:r>
      <w:proofErr w:type="spellStart"/>
      <w:r w:rsidRPr="00333B13">
        <w:rPr>
          <w:lang w:val="fr-BF"/>
        </w:rPr>
        <w:t>advice</w:t>
      </w:r>
      <w:proofErr w:type="spellEnd"/>
      <w:r w:rsidRPr="00333B13">
        <w:rPr>
          <w:lang w:val="fr-BF"/>
        </w:rPr>
        <w:t>, installation, and maintenance</w:t>
      </w:r>
    </w:p>
    <w:p w14:paraId="3BB7C2EB" w14:textId="0C57FA03" w:rsidR="00333B13" w:rsidRPr="00333B13" w:rsidRDefault="00333B13" w:rsidP="00333B13">
      <w:pPr>
        <w:pStyle w:val="Paragraphedeliste"/>
        <w:numPr>
          <w:ilvl w:val="0"/>
          <w:numId w:val="13"/>
        </w:numPr>
        <w:rPr>
          <w:lang w:val="fr-BF"/>
        </w:rPr>
      </w:pPr>
      <w:r w:rsidRPr="00333B13">
        <w:rPr>
          <w:lang w:val="fr-BF"/>
        </w:rPr>
        <w:t xml:space="preserve">Strategic </w:t>
      </w:r>
      <w:proofErr w:type="spellStart"/>
      <w:proofErr w:type="gramStart"/>
      <w:r w:rsidRPr="00333B13">
        <w:rPr>
          <w:lang w:val="fr-BF"/>
        </w:rPr>
        <w:t>positioning</w:t>
      </w:r>
      <w:proofErr w:type="spellEnd"/>
      <w:r w:rsidRPr="00333B13">
        <w:rPr>
          <w:lang w:val="fr-BF"/>
        </w:rPr>
        <w:t>:</w:t>
      </w:r>
      <w:proofErr w:type="gramEnd"/>
      <w:r w:rsidRPr="00333B13">
        <w:rPr>
          <w:lang w:val="fr-BF"/>
        </w:rPr>
        <w:t xml:space="preserve"> </w:t>
      </w:r>
      <w:proofErr w:type="spellStart"/>
      <w:r w:rsidRPr="00333B13">
        <w:rPr>
          <w:lang w:val="fr-BF"/>
        </w:rPr>
        <w:t>urban</w:t>
      </w:r>
      <w:proofErr w:type="spellEnd"/>
      <w:r w:rsidRPr="00333B13">
        <w:rPr>
          <w:lang w:val="fr-BF"/>
        </w:rPr>
        <w:t xml:space="preserve"> setup in high-</w:t>
      </w:r>
      <w:proofErr w:type="spellStart"/>
      <w:r w:rsidRPr="00333B13">
        <w:rPr>
          <w:lang w:val="fr-BF"/>
        </w:rPr>
        <w:t>potential</w:t>
      </w:r>
      <w:proofErr w:type="spellEnd"/>
      <w:r w:rsidRPr="00333B13">
        <w:rPr>
          <w:lang w:val="fr-BF"/>
        </w:rPr>
        <w:t xml:space="preserve"> areas (e.g., Ouagadougou)</w:t>
      </w:r>
    </w:p>
    <w:p w14:paraId="13BD7E67" w14:textId="133F202A" w:rsidR="00333B13" w:rsidRPr="00333B13" w:rsidRDefault="00333B13" w:rsidP="00333B13">
      <w:pPr>
        <w:pStyle w:val="Paragraphedeliste"/>
        <w:numPr>
          <w:ilvl w:val="0"/>
          <w:numId w:val="13"/>
        </w:numPr>
        <w:rPr>
          <w:lang w:val="fr-BF"/>
        </w:rPr>
      </w:pPr>
      <w:r w:rsidRPr="00333B13">
        <w:rPr>
          <w:lang w:val="fr-BF"/>
        </w:rPr>
        <w:t xml:space="preserve">Complete service </w:t>
      </w:r>
      <w:proofErr w:type="spellStart"/>
      <w:proofErr w:type="gramStart"/>
      <w:r w:rsidRPr="00333B13">
        <w:rPr>
          <w:lang w:val="fr-BF"/>
        </w:rPr>
        <w:t>offering</w:t>
      </w:r>
      <w:proofErr w:type="spellEnd"/>
      <w:r w:rsidRPr="00333B13">
        <w:rPr>
          <w:lang w:val="fr-BF"/>
        </w:rPr>
        <w:t>:</w:t>
      </w:r>
      <w:proofErr w:type="gramEnd"/>
      <w:r w:rsidRPr="00333B13">
        <w:rPr>
          <w:lang w:val="fr-BF"/>
        </w:rPr>
        <w:t xml:space="preserve"> sales + installation + </w:t>
      </w:r>
      <w:proofErr w:type="spellStart"/>
      <w:r w:rsidRPr="00333B13">
        <w:rPr>
          <w:lang w:val="fr-BF"/>
        </w:rPr>
        <w:t>after</w:t>
      </w:r>
      <w:proofErr w:type="spellEnd"/>
      <w:r w:rsidRPr="00333B13">
        <w:rPr>
          <w:lang w:val="fr-BF"/>
        </w:rPr>
        <w:t xml:space="preserve">-sales = </w:t>
      </w:r>
      <w:proofErr w:type="spellStart"/>
      <w:r w:rsidRPr="00333B13">
        <w:rPr>
          <w:lang w:val="fr-BF"/>
        </w:rPr>
        <w:t>customer</w:t>
      </w:r>
      <w:proofErr w:type="spellEnd"/>
      <w:r w:rsidRPr="00333B13">
        <w:rPr>
          <w:lang w:val="fr-BF"/>
        </w:rPr>
        <w:t xml:space="preserve"> </w:t>
      </w:r>
      <w:proofErr w:type="spellStart"/>
      <w:r w:rsidRPr="00333B13">
        <w:rPr>
          <w:lang w:val="fr-BF"/>
        </w:rPr>
        <w:t>loyalty</w:t>
      </w:r>
      <w:proofErr w:type="spellEnd"/>
    </w:p>
    <w:p w14:paraId="67A6DE67" w14:textId="0CD379F5" w:rsidR="00333B13" w:rsidRPr="00333B13" w:rsidRDefault="00333B13" w:rsidP="00333B13">
      <w:pPr>
        <w:pStyle w:val="Paragraphedeliste"/>
        <w:numPr>
          <w:ilvl w:val="0"/>
          <w:numId w:val="13"/>
        </w:numPr>
        <w:rPr>
          <w:lang w:val="fr-BF"/>
        </w:rPr>
      </w:pPr>
      <w:r w:rsidRPr="00333B13">
        <w:rPr>
          <w:lang w:val="fr-BF"/>
        </w:rPr>
        <w:t>Use of e-</w:t>
      </w:r>
      <w:proofErr w:type="gramStart"/>
      <w:r w:rsidRPr="00333B13">
        <w:rPr>
          <w:lang w:val="fr-BF"/>
        </w:rPr>
        <w:t>commerce:</w:t>
      </w:r>
      <w:proofErr w:type="gramEnd"/>
      <w:r w:rsidRPr="00333B13">
        <w:rPr>
          <w:lang w:val="fr-BF"/>
        </w:rPr>
        <w:t xml:space="preserve"> online sales and social media to </w:t>
      </w:r>
      <w:proofErr w:type="spellStart"/>
      <w:r w:rsidRPr="00333B13">
        <w:rPr>
          <w:lang w:val="fr-BF"/>
        </w:rPr>
        <w:t>reach</w:t>
      </w:r>
      <w:proofErr w:type="spellEnd"/>
      <w:r w:rsidRPr="00333B13">
        <w:rPr>
          <w:lang w:val="fr-BF"/>
        </w:rPr>
        <w:t xml:space="preserve"> a </w:t>
      </w:r>
      <w:proofErr w:type="spellStart"/>
      <w:r w:rsidRPr="00333B13">
        <w:rPr>
          <w:lang w:val="fr-BF"/>
        </w:rPr>
        <w:t>wider</w:t>
      </w:r>
      <w:proofErr w:type="spellEnd"/>
      <w:r w:rsidRPr="00333B13">
        <w:rPr>
          <w:lang w:val="fr-BF"/>
        </w:rPr>
        <w:t xml:space="preserve"> audience</w:t>
      </w:r>
    </w:p>
    <w:p w14:paraId="2026C2C5" w14:textId="77777777" w:rsidR="00333B13" w:rsidRPr="00333B13" w:rsidRDefault="00333B13" w:rsidP="00333B13"/>
    <w:p w14:paraId="46EF97C3" w14:textId="77777777" w:rsidR="008C3CF7" w:rsidRDefault="00000000" w:rsidP="00287CE7">
      <w:pPr>
        <w:pStyle w:val="Titre2"/>
        <w:spacing w:line="360" w:lineRule="auto"/>
        <w:jc w:val="both"/>
      </w:pPr>
      <w:r>
        <w:lastRenderedPageBreak/>
        <w:t>Weaknesses</w:t>
      </w:r>
    </w:p>
    <w:p w14:paraId="613F6A60" w14:textId="763E6BEA" w:rsidR="009D2FCC" w:rsidRPr="009D2FCC" w:rsidRDefault="009D2FCC" w:rsidP="009D2FCC">
      <w:pPr>
        <w:pStyle w:val="Paragraphedeliste"/>
        <w:numPr>
          <w:ilvl w:val="0"/>
          <w:numId w:val="10"/>
        </w:numPr>
        <w:rPr>
          <w:lang w:val="fr-BF"/>
        </w:rPr>
      </w:pPr>
      <w:r w:rsidRPr="009D2FCC">
        <w:rPr>
          <w:lang w:val="fr-BF"/>
        </w:rPr>
        <w:t xml:space="preserve">Limited startup </w:t>
      </w:r>
      <w:proofErr w:type="gramStart"/>
      <w:r w:rsidRPr="009D2FCC">
        <w:rPr>
          <w:lang w:val="fr-BF"/>
        </w:rPr>
        <w:t>capital:</w:t>
      </w:r>
      <w:proofErr w:type="gramEnd"/>
      <w:r w:rsidRPr="009D2FCC">
        <w:rPr>
          <w:lang w:val="fr-BF"/>
        </w:rPr>
        <w:t xml:space="preserve"> possible </w:t>
      </w:r>
      <w:proofErr w:type="spellStart"/>
      <w:r w:rsidRPr="009D2FCC">
        <w:rPr>
          <w:lang w:val="fr-BF"/>
        </w:rPr>
        <w:t>difficulties</w:t>
      </w:r>
      <w:proofErr w:type="spellEnd"/>
      <w:r w:rsidRPr="009D2FCC">
        <w:rPr>
          <w:lang w:val="fr-BF"/>
        </w:rPr>
        <w:t xml:space="preserve"> building large stock or </w:t>
      </w:r>
      <w:proofErr w:type="spellStart"/>
      <w:r w:rsidRPr="009D2FCC">
        <w:rPr>
          <w:lang w:val="fr-BF"/>
        </w:rPr>
        <w:t>facing</w:t>
      </w:r>
      <w:proofErr w:type="spellEnd"/>
      <w:r w:rsidRPr="009D2FCC">
        <w:rPr>
          <w:lang w:val="fr-BF"/>
        </w:rPr>
        <w:t xml:space="preserve"> </w:t>
      </w:r>
      <w:proofErr w:type="spellStart"/>
      <w:r w:rsidRPr="009D2FCC">
        <w:rPr>
          <w:lang w:val="fr-BF"/>
        </w:rPr>
        <w:t>unforeseen</w:t>
      </w:r>
      <w:proofErr w:type="spellEnd"/>
      <w:r w:rsidRPr="009D2FCC">
        <w:rPr>
          <w:lang w:val="fr-BF"/>
        </w:rPr>
        <w:t xml:space="preserve"> </w:t>
      </w:r>
      <w:proofErr w:type="spellStart"/>
      <w:r w:rsidRPr="009D2FCC">
        <w:rPr>
          <w:lang w:val="fr-BF"/>
        </w:rPr>
        <w:t>costs</w:t>
      </w:r>
      <w:proofErr w:type="spellEnd"/>
    </w:p>
    <w:p w14:paraId="58E0DF15" w14:textId="54BF8594" w:rsidR="009D2FCC" w:rsidRPr="009D2FCC" w:rsidRDefault="009D2FCC" w:rsidP="009D2FCC">
      <w:pPr>
        <w:pStyle w:val="Paragraphedeliste"/>
        <w:numPr>
          <w:ilvl w:val="0"/>
          <w:numId w:val="10"/>
        </w:numPr>
        <w:rPr>
          <w:lang w:val="fr-BF"/>
        </w:rPr>
      </w:pPr>
      <w:proofErr w:type="spellStart"/>
      <w:r w:rsidRPr="009D2FCC">
        <w:rPr>
          <w:lang w:val="fr-BF"/>
        </w:rPr>
        <w:t>Lack</w:t>
      </w:r>
      <w:proofErr w:type="spellEnd"/>
      <w:r w:rsidRPr="009D2FCC">
        <w:rPr>
          <w:lang w:val="fr-BF"/>
        </w:rPr>
        <w:t xml:space="preserve"> of brand </w:t>
      </w:r>
      <w:proofErr w:type="spellStart"/>
      <w:proofErr w:type="gramStart"/>
      <w:r w:rsidRPr="009D2FCC">
        <w:rPr>
          <w:lang w:val="fr-BF"/>
        </w:rPr>
        <w:t>awareness</w:t>
      </w:r>
      <w:proofErr w:type="spellEnd"/>
      <w:r w:rsidRPr="009D2FCC">
        <w:rPr>
          <w:lang w:val="fr-BF"/>
        </w:rPr>
        <w:t>:</w:t>
      </w:r>
      <w:proofErr w:type="gramEnd"/>
      <w:r w:rsidRPr="009D2FCC">
        <w:rPr>
          <w:lang w:val="fr-BF"/>
        </w:rPr>
        <w:t xml:space="preserve"> new </w:t>
      </w:r>
      <w:proofErr w:type="spellStart"/>
      <w:r w:rsidRPr="009D2FCC">
        <w:rPr>
          <w:lang w:val="fr-BF"/>
        </w:rPr>
        <w:t>company</w:t>
      </w:r>
      <w:proofErr w:type="spellEnd"/>
      <w:r w:rsidRPr="009D2FCC">
        <w:rPr>
          <w:lang w:val="fr-BF"/>
        </w:rPr>
        <w:t xml:space="preserve">, </w:t>
      </w:r>
      <w:proofErr w:type="spellStart"/>
      <w:r w:rsidRPr="009D2FCC">
        <w:rPr>
          <w:lang w:val="fr-BF"/>
        </w:rPr>
        <w:t>still</w:t>
      </w:r>
      <w:proofErr w:type="spellEnd"/>
      <w:r w:rsidRPr="009D2FCC">
        <w:rPr>
          <w:lang w:val="fr-BF"/>
        </w:rPr>
        <w:t xml:space="preserve"> </w:t>
      </w:r>
      <w:proofErr w:type="spellStart"/>
      <w:r w:rsidRPr="009D2FCC">
        <w:rPr>
          <w:lang w:val="fr-BF"/>
        </w:rPr>
        <w:t>unknown</w:t>
      </w:r>
      <w:proofErr w:type="spellEnd"/>
      <w:r w:rsidRPr="009D2FCC">
        <w:rPr>
          <w:lang w:val="fr-BF"/>
        </w:rPr>
        <w:t xml:space="preserve"> in the </w:t>
      </w:r>
      <w:proofErr w:type="spellStart"/>
      <w:r w:rsidRPr="009D2FCC">
        <w:rPr>
          <w:lang w:val="fr-BF"/>
        </w:rPr>
        <w:t>market</w:t>
      </w:r>
      <w:proofErr w:type="spellEnd"/>
    </w:p>
    <w:p w14:paraId="45DB0C49" w14:textId="31ED60DB" w:rsidR="009D2FCC" w:rsidRPr="009D2FCC" w:rsidRDefault="009D2FCC" w:rsidP="009D2FCC">
      <w:pPr>
        <w:pStyle w:val="Paragraphedeliste"/>
        <w:numPr>
          <w:ilvl w:val="0"/>
          <w:numId w:val="10"/>
        </w:numPr>
        <w:rPr>
          <w:lang w:val="fr-BF"/>
        </w:rPr>
      </w:pPr>
      <w:r w:rsidRPr="009D2FCC">
        <w:rPr>
          <w:lang w:val="fr-BF"/>
        </w:rPr>
        <w:t xml:space="preserve">Import </w:t>
      </w:r>
      <w:proofErr w:type="spellStart"/>
      <w:proofErr w:type="gramStart"/>
      <w:r w:rsidRPr="009D2FCC">
        <w:rPr>
          <w:lang w:val="fr-BF"/>
        </w:rPr>
        <w:t>dependence</w:t>
      </w:r>
      <w:proofErr w:type="spellEnd"/>
      <w:r w:rsidRPr="009D2FCC">
        <w:rPr>
          <w:lang w:val="fr-BF"/>
        </w:rPr>
        <w:t>:</w:t>
      </w:r>
      <w:proofErr w:type="gramEnd"/>
      <w:r w:rsidRPr="009D2FCC">
        <w:rPr>
          <w:lang w:val="fr-BF"/>
        </w:rPr>
        <w:t xml:space="preserve"> </w:t>
      </w:r>
      <w:proofErr w:type="spellStart"/>
      <w:r w:rsidRPr="009D2FCC">
        <w:rPr>
          <w:lang w:val="fr-BF"/>
        </w:rPr>
        <w:t>delivery</w:t>
      </w:r>
      <w:proofErr w:type="spellEnd"/>
      <w:r w:rsidRPr="009D2FCC">
        <w:rPr>
          <w:lang w:val="fr-BF"/>
        </w:rPr>
        <w:t xml:space="preserve"> </w:t>
      </w:r>
      <w:proofErr w:type="spellStart"/>
      <w:r w:rsidRPr="009D2FCC">
        <w:rPr>
          <w:lang w:val="fr-BF"/>
        </w:rPr>
        <w:t>delays</w:t>
      </w:r>
      <w:proofErr w:type="spellEnd"/>
      <w:r w:rsidRPr="009D2FCC">
        <w:rPr>
          <w:lang w:val="fr-BF"/>
        </w:rPr>
        <w:t xml:space="preserve"> or </w:t>
      </w:r>
      <w:proofErr w:type="spellStart"/>
      <w:r w:rsidRPr="009D2FCC">
        <w:rPr>
          <w:lang w:val="fr-BF"/>
        </w:rPr>
        <w:t>increased</w:t>
      </w:r>
      <w:proofErr w:type="spellEnd"/>
      <w:r w:rsidRPr="009D2FCC">
        <w:rPr>
          <w:lang w:val="fr-BF"/>
        </w:rPr>
        <w:t xml:space="preserve"> </w:t>
      </w:r>
      <w:proofErr w:type="spellStart"/>
      <w:r w:rsidRPr="009D2FCC">
        <w:rPr>
          <w:lang w:val="fr-BF"/>
        </w:rPr>
        <w:t>costs</w:t>
      </w:r>
      <w:proofErr w:type="spellEnd"/>
      <w:r w:rsidRPr="009D2FCC">
        <w:rPr>
          <w:lang w:val="fr-BF"/>
        </w:rPr>
        <w:t xml:space="preserve"> due to </w:t>
      </w:r>
      <w:proofErr w:type="spellStart"/>
      <w:r w:rsidRPr="009D2FCC">
        <w:rPr>
          <w:lang w:val="fr-BF"/>
        </w:rPr>
        <w:t>foreign</w:t>
      </w:r>
      <w:proofErr w:type="spellEnd"/>
      <w:r w:rsidRPr="009D2FCC">
        <w:rPr>
          <w:lang w:val="fr-BF"/>
        </w:rPr>
        <w:t xml:space="preserve"> </w:t>
      </w:r>
      <w:proofErr w:type="spellStart"/>
      <w:r w:rsidRPr="009D2FCC">
        <w:rPr>
          <w:lang w:val="fr-BF"/>
        </w:rPr>
        <w:t>suppliers</w:t>
      </w:r>
      <w:proofErr w:type="spellEnd"/>
    </w:p>
    <w:p w14:paraId="7F731652" w14:textId="4281CC62" w:rsidR="009D2FCC" w:rsidRPr="009D2FCC" w:rsidRDefault="009D2FCC" w:rsidP="009D2FCC">
      <w:pPr>
        <w:pStyle w:val="Paragraphedeliste"/>
        <w:numPr>
          <w:ilvl w:val="0"/>
          <w:numId w:val="10"/>
        </w:numPr>
        <w:rPr>
          <w:lang w:val="fr-BF"/>
        </w:rPr>
      </w:pPr>
      <w:proofErr w:type="spellStart"/>
      <w:r w:rsidRPr="009D2FCC">
        <w:rPr>
          <w:lang w:val="fr-BF"/>
        </w:rPr>
        <w:t>Logistics</w:t>
      </w:r>
      <w:proofErr w:type="spellEnd"/>
      <w:r w:rsidRPr="009D2FCC">
        <w:rPr>
          <w:lang w:val="fr-BF"/>
        </w:rPr>
        <w:t xml:space="preserve"> to </w:t>
      </w:r>
      <w:proofErr w:type="spellStart"/>
      <w:proofErr w:type="gramStart"/>
      <w:r w:rsidRPr="009D2FCC">
        <w:rPr>
          <w:lang w:val="fr-BF"/>
        </w:rPr>
        <w:t>improve</w:t>
      </w:r>
      <w:proofErr w:type="spellEnd"/>
      <w:r w:rsidRPr="009D2FCC">
        <w:rPr>
          <w:lang w:val="fr-BF"/>
        </w:rPr>
        <w:t>:</w:t>
      </w:r>
      <w:proofErr w:type="gramEnd"/>
      <w:r w:rsidRPr="009D2FCC">
        <w:rPr>
          <w:lang w:val="fr-BF"/>
        </w:rPr>
        <w:t xml:space="preserve"> </w:t>
      </w:r>
      <w:proofErr w:type="spellStart"/>
      <w:r w:rsidRPr="009D2FCC">
        <w:rPr>
          <w:lang w:val="fr-BF"/>
        </w:rPr>
        <w:t>delivery</w:t>
      </w:r>
      <w:proofErr w:type="spellEnd"/>
      <w:r w:rsidRPr="009D2FCC">
        <w:rPr>
          <w:lang w:val="fr-BF"/>
        </w:rPr>
        <w:t xml:space="preserve"> and </w:t>
      </w:r>
      <w:proofErr w:type="spellStart"/>
      <w:r w:rsidRPr="009D2FCC">
        <w:rPr>
          <w:lang w:val="fr-BF"/>
        </w:rPr>
        <w:t>after</w:t>
      </w:r>
      <w:proofErr w:type="spellEnd"/>
      <w:r w:rsidRPr="009D2FCC">
        <w:rPr>
          <w:lang w:val="fr-BF"/>
        </w:rPr>
        <w:t xml:space="preserve">-sales service </w:t>
      </w:r>
      <w:proofErr w:type="spellStart"/>
      <w:r w:rsidRPr="009D2FCC">
        <w:rPr>
          <w:lang w:val="fr-BF"/>
        </w:rPr>
        <w:t>may</w:t>
      </w:r>
      <w:proofErr w:type="spellEnd"/>
      <w:r w:rsidRPr="009D2FCC">
        <w:rPr>
          <w:lang w:val="fr-BF"/>
        </w:rPr>
        <w:t xml:space="preserve"> </w:t>
      </w:r>
      <w:proofErr w:type="spellStart"/>
      <w:r w:rsidRPr="009D2FCC">
        <w:rPr>
          <w:lang w:val="fr-BF"/>
        </w:rPr>
        <w:t>be</w:t>
      </w:r>
      <w:proofErr w:type="spellEnd"/>
      <w:r w:rsidRPr="009D2FCC">
        <w:rPr>
          <w:lang w:val="fr-BF"/>
        </w:rPr>
        <w:t xml:space="preserve"> hard to </w:t>
      </w:r>
      <w:proofErr w:type="spellStart"/>
      <w:r w:rsidRPr="009D2FCC">
        <w:rPr>
          <w:lang w:val="fr-BF"/>
        </w:rPr>
        <w:t>implement</w:t>
      </w:r>
      <w:proofErr w:type="spellEnd"/>
      <w:r w:rsidRPr="009D2FCC">
        <w:rPr>
          <w:lang w:val="fr-BF"/>
        </w:rPr>
        <w:t xml:space="preserve"> in </w:t>
      </w:r>
      <w:proofErr w:type="spellStart"/>
      <w:r w:rsidRPr="009D2FCC">
        <w:rPr>
          <w:lang w:val="fr-BF"/>
        </w:rPr>
        <w:t>remote</w:t>
      </w:r>
      <w:proofErr w:type="spellEnd"/>
      <w:r w:rsidRPr="009D2FCC">
        <w:rPr>
          <w:lang w:val="fr-BF"/>
        </w:rPr>
        <w:t xml:space="preserve"> areas</w:t>
      </w:r>
    </w:p>
    <w:p w14:paraId="4A33CA8E" w14:textId="77777777" w:rsidR="009D2FCC" w:rsidRPr="009D2FCC" w:rsidRDefault="009D2FCC" w:rsidP="009D2FCC"/>
    <w:p w14:paraId="74F086AD" w14:textId="77777777" w:rsidR="008C3CF7" w:rsidRDefault="00000000" w:rsidP="00287CE7">
      <w:pPr>
        <w:pStyle w:val="Titre2"/>
        <w:spacing w:line="360" w:lineRule="auto"/>
        <w:jc w:val="both"/>
      </w:pPr>
      <w:r>
        <w:t>Opportunities</w:t>
      </w:r>
    </w:p>
    <w:p w14:paraId="46418721" w14:textId="704A5C22" w:rsidR="009D2FCC" w:rsidRPr="009D2FCC" w:rsidRDefault="009D2FCC" w:rsidP="009D2FCC">
      <w:pPr>
        <w:pStyle w:val="Paragraphedeliste"/>
        <w:numPr>
          <w:ilvl w:val="0"/>
          <w:numId w:val="11"/>
        </w:numPr>
        <w:rPr>
          <w:lang w:val="fr-BF"/>
        </w:rPr>
      </w:pPr>
      <w:r w:rsidRPr="009D2FCC">
        <w:rPr>
          <w:lang w:val="fr-BF"/>
        </w:rPr>
        <w:t xml:space="preserve">Digital </w:t>
      </w:r>
      <w:proofErr w:type="spellStart"/>
      <w:r w:rsidRPr="009D2FCC">
        <w:rPr>
          <w:lang w:val="fr-BF"/>
        </w:rPr>
        <w:t>growth</w:t>
      </w:r>
      <w:proofErr w:type="spellEnd"/>
      <w:r w:rsidRPr="009D2FCC">
        <w:rPr>
          <w:lang w:val="fr-BF"/>
        </w:rPr>
        <w:t xml:space="preserve"> in Burkina </w:t>
      </w:r>
      <w:proofErr w:type="gramStart"/>
      <w:r w:rsidRPr="009D2FCC">
        <w:rPr>
          <w:lang w:val="fr-BF"/>
        </w:rPr>
        <w:t>Faso:</w:t>
      </w:r>
      <w:proofErr w:type="gramEnd"/>
      <w:r w:rsidRPr="009D2FCC">
        <w:rPr>
          <w:lang w:val="fr-BF"/>
        </w:rPr>
        <w:t xml:space="preserve"> </w:t>
      </w:r>
      <w:proofErr w:type="spellStart"/>
      <w:r w:rsidRPr="009D2FCC">
        <w:rPr>
          <w:lang w:val="fr-BF"/>
        </w:rPr>
        <w:t>digitalization</w:t>
      </w:r>
      <w:proofErr w:type="spellEnd"/>
      <w:r w:rsidRPr="009D2FCC">
        <w:rPr>
          <w:lang w:val="fr-BF"/>
        </w:rPr>
        <w:t xml:space="preserve"> in </w:t>
      </w:r>
      <w:proofErr w:type="spellStart"/>
      <w:r w:rsidRPr="009D2FCC">
        <w:rPr>
          <w:lang w:val="fr-BF"/>
        </w:rPr>
        <w:t>education</w:t>
      </w:r>
      <w:proofErr w:type="spellEnd"/>
      <w:r w:rsidRPr="009D2FCC">
        <w:rPr>
          <w:lang w:val="fr-BF"/>
        </w:rPr>
        <w:t>, public services, and business</w:t>
      </w:r>
    </w:p>
    <w:p w14:paraId="5AE9E7FC" w14:textId="293EF855" w:rsidR="009D2FCC" w:rsidRPr="009D2FCC" w:rsidRDefault="009D2FCC" w:rsidP="009D2FCC">
      <w:pPr>
        <w:pStyle w:val="Paragraphedeliste"/>
        <w:numPr>
          <w:ilvl w:val="0"/>
          <w:numId w:val="11"/>
        </w:numPr>
        <w:rPr>
          <w:lang w:val="fr-BF"/>
        </w:rPr>
      </w:pPr>
      <w:r w:rsidRPr="009D2FCC">
        <w:rPr>
          <w:lang w:val="fr-BF"/>
        </w:rPr>
        <w:t>Tech-</w:t>
      </w:r>
      <w:proofErr w:type="spellStart"/>
      <w:r w:rsidRPr="009D2FCC">
        <w:rPr>
          <w:lang w:val="fr-BF"/>
        </w:rPr>
        <w:t>savvy</w:t>
      </w:r>
      <w:proofErr w:type="spellEnd"/>
      <w:r w:rsidRPr="009D2FCC">
        <w:rPr>
          <w:lang w:val="fr-BF"/>
        </w:rPr>
        <w:t xml:space="preserve"> </w:t>
      </w:r>
      <w:proofErr w:type="spellStart"/>
      <w:proofErr w:type="gramStart"/>
      <w:r w:rsidRPr="009D2FCC">
        <w:rPr>
          <w:lang w:val="fr-BF"/>
        </w:rPr>
        <w:t>youth</w:t>
      </w:r>
      <w:proofErr w:type="spellEnd"/>
      <w:r w:rsidRPr="009D2FCC">
        <w:rPr>
          <w:lang w:val="fr-BF"/>
        </w:rPr>
        <w:t>:</w:t>
      </w:r>
      <w:proofErr w:type="gramEnd"/>
      <w:r w:rsidRPr="009D2FCC">
        <w:rPr>
          <w:lang w:val="fr-BF"/>
        </w:rPr>
        <w:t xml:space="preserve"> high </w:t>
      </w:r>
      <w:proofErr w:type="spellStart"/>
      <w:r w:rsidRPr="009D2FCC">
        <w:rPr>
          <w:lang w:val="fr-BF"/>
        </w:rPr>
        <w:t>demand</w:t>
      </w:r>
      <w:proofErr w:type="spellEnd"/>
      <w:r w:rsidRPr="009D2FCC">
        <w:rPr>
          <w:lang w:val="fr-BF"/>
        </w:rPr>
        <w:t xml:space="preserve"> for smartphones, </w:t>
      </w:r>
      <w:proofErr w:type="spellStart"/>
      <w:r w:rsidRPr="009D2FCC">
        <w:rPr>
          <w:lang w:val="fr-BF"/>
        </w:rPr>
        <w:t>tablets</w:t>
      </w:r>
      <w:proofErr w:type="spellEnd"/>
      <w:r w:rsidRPr="009D2FCC">
        <w:rPr>
          <w:lang w:val="fr-BF"/>
        </w:rPr>
        <w:t>, laptops</w:t>
      </w:r>
    </w:p>
    <w:p w14:paraId="5A759712" w14:textId="68D2233E" w:rsidR="009D2FCC" w:rsidRPr="009D2FCC" w:rsidRDefault="009D2FCC" w:rsidP="009D2FCC">
      <w:pPr>
        <w:pStyle w:val="Paragraphedeliste"/>
        <w:numPr>
          <w:ilvl w:val="0"/>
          <w:numId w:val="11"/>
        </w:numPr>
        <w:rPr>
          <w:lang w:val="fr-BF"/>
        </w:rPr>
      </w:pPr>
      <w:r w:rsidRPr="009D2FCC">
        <w:rPr>
          <w:lang w:val="fr-BF"/>
        </w:rPr>
        <w:t xml:space="preserve">E-commerce </w:t>
      </w:r>
      <w:proofErr w:type="spellStart"/>
      <w:proofErr w:type="gramStart"/>
      <w:r w:rsidRPr="009D2FCC">
        <w:rPr>
          <w:lang w:val="fr-BF"/>
        </w:rPr>
        <w:t>development</w:t>
      </w:r>
      <w:proofErr w:type="spellEnd"/>
      <w:r w:rsidRPr="009D2FCC">
        <w:rPr>
          <w:lang w:val="fr-BF"/>
        </w:rPr>
        <w:t>:</w:t>
      </w:r>
      <w:proofErr w:type="gramEnd"/>
      <w:r w:rsidRPr="009D2FCC">
        <w:rPr>
          <w:lang w:val="fr-BF"/>
        </w:rPr>
        <w:t xml:space="preserve"> </w:t>
      </w:r>
      <w:proofErr w:type="spellStart"/>
      <w:r w:rsidRPr="009D2FCC">
        <w:rPr>
          <w:lang w:val="fr-BF"/>
        </w:rPr>
        <w:t>rising</w:t>
      </w:r>
      <w:proofErr w:type="spellEnd"/>
      <w:r w:rsidRPr="009D2FCC">
        <w:rPr>
          <w:lang w:val="fr-BF"/>
        </w:rPr>
        <w:t xml:space="preserve"> habit of online shopping</w:t>
      </w:r>
    </w:p>
    <w:p w14:paraId="6C317649" w14:textId="7008A459" w:rsidR="009D2FCC" w:rsidRPr="009D2FCC" w:rsidRDefault="009D2FCC" w:rsidP="009D2FCC">
      <w:pPr>
        <w:pStyle w:val="Paragraphedeliste"/>
        <w:numPr>
          <w:ilvl w:val="0"/>
          <w:numId w:val="11"/>
        </w:numPr>
        <w:rPr>
          <w:lang w:val="fr-BF"/>
        </w:rPr>
      </w:pPr>
      <w:proofErr w:type="spellStart"/>
      <w:r w:rsidRPr="009D2FCC">
        <w:rPr>
          <w:lang w:val="fr-BF"/>
        </w:rPr>
        <w:t>Lack</w:t>
      </w:r>
      <w:proofErr w:type="spellEnd"/>
      <w:r w:rsidRPr="009D2FCC">
        <w:rPr>
          <w:lang w:val="fr-BF"/>
        </w:rPr>
        <w:t xml:space="preserve"> of </w:t>
      </w:r>
      <w:proofErr w:type="spellStart"/>
      <w:r w:rsidRPr="009D2FCC">
        <w:rPr>
          <w:lang w:val="fr-BF"/>
        </w:rPr>
        <w:t>after</w:t>
      </w:r>
      <w:proofErr w:type="spellEnd"/>
      <w:r w:rsidRPr="009D2FCC">
        <w:rPr>
          <w:lang w:val="fr-BF"/>
        </w:rPr>
        <w:t xml:space="preserve">-sales service </w:t>
      </w:r>
      <w:proofErr w:type="spellStart"/>
      <w:r w:rsidRPr="009D2FCC">
        <w:rPr>
          <w:lang w:val="fr-BF"/>
        </w:rPr>
        <w:t>among</w:t>
      </w:r>
      <w:proofErr w:type="spellEnd"/>
      <w:r w:rsidRPr="009D2FCC">
        <w:rPr>
          <w:lang w:val="fr-BF"/>
        </w:rPr>
        <w:t xml:space="preserve"> </w:t>
      </w:r>
      <w:proofErr w:type="spellStart"/>
      <w:r w:rsidRPr="009D2FCC">
        <w:rPr>
          <w:lang w:val="fr-BF"/>
        </w:rPr>
        <w:t>some</w:t>
      </w:r>
      <w:proofErr w:type="spellEnd"/>
      <w:r w:rsidRPr="009D2FCC">
        <w:rPr>
          <w:lang w:val="fr-BF"/>
        </w:rPr>
        <w:t xml:space="preserve"> </w:t>
      </w:r>
      <w:proofErr w:type="spellStart"/>
      <w:proofErr w:type="gramStart"/>
      <w:r w:rsidRPr="009D2FCC">
        <w:rPr>
          <w:lang w:val="fr-BF"/>
        </w:rPr>
        <w:t>competitors</w:t>
      </w:r>
      <w:proofErr w:type="spellEnd"/>
      <w:r w:rsidRPr="009D2FCC">
        <w:rPr>
          <w:lang w:val="fr-BF"/>
        </w:rPr>
        <w:t>:</w:t>
      </w:r>
      <w:proofErr w:type="gramEnd"/>
      <w:r w:rsidRPr="009D2FCC">
        <w:rPr>
          <w:lang w:val="fr-BF"/>
        </w:rPr>
        <w:t xml:space="preserve"> chance to stand out </w:t>
      </w:r>
      <w:proofErr w:type="spellStart"/>
      <w:r w:rsidRPr="009D2FCC">
        <w:rPr>
          <w:lang w:val="fr-BF"/>
        </w:rPr>
        <w:t>with</w:t>
      </w:r>
      <w:proofErr w:type="spellEnd"/>
      <w:r w:rsidRPr="009D2FCC">
        <w:rPr>
          <w:lang w:val="fr-BF"/>
        </w:rPr>
        <w:t xml:space="preserve"> </w:t>
      </w:r>
      <w:proofErr w:type="spellStart"/>
      <w:r w:rsidRPr="009D2FCC">
        <w:rPr>
          <w:lang w:val="fr-BF"/>
        </w:rPr>
        <w:t>quality</w:t>
      </w:r>
      <w:proofErr w:type="spellEnd"/>
      <w:r w:rsidRPr="009D2FCC">
        <w:rPr>
          <w:lang w:val="fr-BF"/>
        </w:rPr>
        <w:t xml:space="preserve"> service</w:t>
      </w:r>
    </w:p>
    <w:p w14:paraId="060708D8" w14:textId="77777777" w:rsidR="009D2FCC" w:rsidRPr="009D2FCC" w:rsidRDefault="009D2FCC" w:rsidP="009D2FCC"/>
    <w:p w14:paraId="191D4208" w14:textId="77777777" w:rsidR="008C3CF7" w:rsidRDefault="00000000" w:rsidP="00287CE7">
      <w:pPr>
        <w:pStyle w:val="Titre2"/>
        <w:spacing w:line="360" w:lineRule="auto"/>
        <w:jc w:val="both"/>
      </w:pPr>
      <w:r>
        <w:t>Threats</w:t>
      </w:r>
    </w:p>
    <w:p w14:paraId="4C691EC2" w14:textId="2A31CF7E" w:rsidR="009D2FCC" w:rsidRPr="009D2FCC" w:rsidRDefault="009D2FCC" w:rsidP="009D2FCC">
      <w:pPr>
        <w:pStyle w:val="Paragraphedeliste"/>
        <w:numPr>
          <w:ilvl w:val="0"/>
          <w:numId w:val="12"/>
        </w:numPr>
        <w:rPr>
          <w:lang w:val="fr-BF"/>
        </w:rPr>
      </w:pPr>
      <w:r w:rsidRPr="009D2FCC">
        <w:rPr>
          <w:lang w:val="fr-BF"/>
        </w:rPr>
        <w:t xml:space="preserve">Strong </w:t>
      </w:r>
      <w:proofErr w:type="spellStart"/>
      <w:proofErr w:type="gramStart"/>
      <w:r w:rsidRPr="009D2FCC">
        <w:rPr>
          <w:lang w:val="fr-BF"/>
        </w:rPr>
        <w:t>competition</w:t>
      </w:r>
      <w:proofErr w:type="spellEnd"/>
      <w:r w:rsidRPr="009D2FCC">
        <w:rPr>
          <w:lang w:val="fr-BF"/>
        </w:rPr>
        <w:t>:</w:t>
      </w:r>
      <w:proofErr w:type="gramEnd"/>
      <w:r w:rsidRPr="009D2FCC">
        <w:rPr>
          <w:lang w:val="fr-BF"/>
        </w:rPr>
        <w:t xml:space="preserve"> </w:t>
      </w:r>
      <w:proofErr w:type="spellStart"/>
      <w:r w:rsidRPr="009D2FCC">
        <w:rPr>
          <w:lang w:val="fr-BF"/>
        </w:rPr>
        <w:t>presence</w:t>
      </w:r>
      <w:proofErr w:type="spellEnd"/>
      <w:r w:rsidRPr="009D2FCC">
        <w:rPr>
          <w:lang w:val="fr-BF"/>
        </w:rPr>
        <w:t xml:space="preserve"> of major </w:t>
      </w:r>
      <w:proofErr w:type="spellStart"/>
      <w:r w:rsidRPr="009D2FCC">
        <w:rPr>
          <w:lang w:val="fr-BF"/>
        </w:rPr>
        <w:t>importers</w:t>
      </w:r>
      <w:proofErr w:type="spellEnd"/>
      <w:r w:rsidRPr="009D2FCC">
        <w:rPr>
          <w:lang w:val="fr-BF"/>
        </w:rPr>
        <w:t xml:space="preserve">, local stores, and </w:t>
      </w:r>
      <w:proofErr w:type="spellStart"/>
      <w:r w:rsidRPr="009D2FCC">
        <w:rPr>
          <w:lang w:val="fr-BF"/>
        </w:rPr>
        <w:t>refurbished</w:t>
      </w:r>
      <w:proofErr w:type="spellEnd"/>
      <w:r w:rsidRPr="009D2FCC">
        <w:rPr>
          <w:lang w:val="fr-BF"/>
        </w:rPr>
        <w:t xml:space="preserve"> </w:t>
      </w:r>
      <w:proofErr w:type="spellStart"/>
      <w:r w:rsidRPr="009D2FCC">
        <w:rPr>
          <w:lang w:val="fr-BF"/>
        </w:rPr>
        <w:t>goods</w:t>
      </w:r>
      <w:proofErr w:type="spellEnd"/>
    </w:p>
    <w:p w14:paraId="77CDDE27" w14:textId="77FED89C" w:rsidR="009D2FCC" w:rsidRPr="009D2FCC" w:rsidRDefault="009D2FCC" w:rsidP="009D2FCC">
      <w:pPr>
        <w:pStyle w:val="Paragraphedeliste"/>
        <w:numPr>
          <w:ilvl w:val="0"/>
          <w:numId w:val="12"/>
        </w:numPr>
        <w:rPr>
          <w:lang w:val="fr-BF"/>
        </w:rPr>
      </w:pPr>
      <w:r w:rsidRPr="009D2FCC">
        <w:rPr>
          <w:lang w:val="fr-BF"/>
        </w:rPr>
        <w:t xml:space="preserve">International </w:t>
      </w:r>
      <w:proofErr w:type="spellStart"/>
      <w:r w:rsidRPr="009D2FCC">
        <w:rPr>
          <w:lang w:val="fr-BF"/>
        </w:rPr>
        <w:t>price</w:t>
      </w:r>
      <w:proofErr w:type="spellEnd"/>
      <w:r w:rsidRPr="009D2FCC">
        <w:rPr>
          <w:lang w:val="fr-BF"/>
        </w:rPr>
        <w:t xml:space="preserve"> </w:t>
      </w:r>
      <w:proofErr w:type="gramStart"/>
      <w:r w:rsidRPr="009D2FCC">
        <w:rPr>
          <w:lang w:val="fr-BF"/>
        </w:rPr>
        <w:t>fluctuations:</w:t>
      </w:r>
      <w:proofErr w:type="gramEnd"/>
      <w:r w:rsidRPr="009D2FCC">
        <w:rPr>
          <w:lang w:val="fr-BF"/>
        </w:rPr>
        <w:t xml:space="preserve"> </w:t>
      </w:r>
      <w:proofErr w:type="spellStart"/>
      <w:r w:rsidRPr="009D2FCC">
        <w:rPr>
          <w:lang w:val="fr-BF"/>
        </w:rPr>
        <w:t>purchase</w:t>
      </w:r>
      <w:proofErr w:type="spellEnd"/>
      <w:r w:rsidRPr="009D2FCC">
        <w:rPr>
          <w:lang w:val="fr-BF"/>
        </w:rPr>
        <w:t xml:space="preserve"> </w:t>
      </w:r>
      <w:proofErr w:type="spellStart"/>
      <w:r w:rsidRPr="009D2FCC">
        <w:rPr>
          <w:lang w:val="fr-BF"/>
        </w:rPr>
        <w:t>prices</w:t>
      </w:r>
      <w:proofErr w:type="spellEnd"/>
      <w:r w:rsidRPr="009D2FCC">
        <w:rPr>
          <w:lang w:val="fr-BF"/>
        </w:rPr>
        <w:t xml:space="preserve"> </w:t>
      </w:r>
      <w:proofErr w:type="spellStart"/>
      <w:r w:rsidRPr="009D2FCC">
        <w:rPr>
          <w:lang w:val="fr-BF"/>
        </w:rPr>
        <w:t>impacted</w:t>
      </w:r>
      <w:proofErr w:type="spellEnd"/>
      <w:r w:rsidRPr="009D2FCC">
        <w:rPr>
          <w:lang w:val="fr-BF"/>
        </w:rPr>
        <w:t xml:space="preserve"> by </w:t>
      </w:r>
      <w:proofErr w:type="spellStart"/>
      <w:r w:rsidRPr="009D2FCC">
        <w:rPr>
          <w:lang w:val="fr-BF"/>
        </w:rPr>
        <w:t>currency</w:t>
      </w:r>
      <w:proofErr w:type="spellEnd"/>
      <w:r w:rsidRPr="009D2FCC">
        <w:rPr>
          <w:lang w:val="fr-BF"/>
        </w:rPr>
        <w:t xml:space="preserve"> and </w:t>
      </w:r>
      <w:proofErr w:type="spellStart"/>
      <w:r w:rsidRPr="009D2FCC">
        <w:rPr>
          <w:lang w:val="fr-BF"/>
        </w:rPr>
        <w:t>tax</w:t>
      </w:r>
      <w:proofErr w:type="spellEnd"/>
      <w:r w:rsidRPr="009D2FCC">
        <w:rPr>
          <w:lang w:val="fr-BF"/>
        </w:rPr>
        <w:t xml:space="preserve"> changes</w:t>
      </w:r>
    </w:p>
    <w:p w14:paraId="2FD06AAA" w14:textId="632BCAF1" w:rsidR="009D2FCC" w:rsidRPr="009D2FCC" w:rsidRDefault="009D2FCC" w:rsidP="009D2FCC">
      <w:pPr>
        <w:pStyle w:val="Paragraphedeliste"/>
        <w:numPr>
          <w:ilvl w:val="0"/>
          <w:numId w:val="12"/>
        </w:numPr>
        <w:rPr>
          <w:lang w:val="fr-BF"/>
        </w:rPr>
      </w:pPr>
      <w:r w:rsidRPr="009D2FCC">
        <w:rPr>
          <w:lang w:val="fr-BF"/>
        </w:rPr>
        <w:t xml:space="preserve">Rapid tech </w:t>
      </w:r>
      <w:proofErr w:type="spellStart"/>
      <w:proofErr w:type="gramStart"/>
      <w:r w:rsidRPr="009D2FCC">
        <w:rPr>
          <w:lang w:val="fr-BF"/>
        </w:rPr>
        <w:t>evolution</w:t>
      </w:r>
      <w:proofErr w:type="spellEnd"/>
      <w:r w:rsidRPr="009D2FCC">
        <w:rPr>
          <w:lang w:val="fr-BF"/>
        </w:rPr>
        <w:t>:</w:t>
      </w:r>
      <w:proofErr w:type="gramEnd"/>
      <w:r w:rsidRPr="009D2FCC">
        <w:rPr>
          <w:lang w:val="fr-BF"/>
        </w:rPr>
        <w:t xml:space="preserve"> </w:t>
      </w:r>
      <w:proofErr w:type="spellStart"/>
      <w:r w:rsidRPr="009D2FCC">
        <w:rPr>
          <w:lang w:val="fr-BF"/>
        </w:rPr>
        <w:t>risk</w:t>
      </w:r>
      <w:proofErr w:type="spellEnd"/>
      <w:r w:rsidRPr="009D2FCC">
        <w:rPr>
          <w:lang w:val="fr-BF"/>
        </w:rPr>
        <w:t xml:space="preserve"> of </w:t>
      </w:r>
      <w:proofErr w:type="spellStart"/>
      <w:r w:rsidRPr="009D2FCC">
        <w:rPr>
          <w:lang w:val="fr-BF"/>
        </w:rPr>
        <w:t>unsold</w:t>
      </w:r>
      <w:proofErr w:type="spellEnd"/>
      <w:r w:rsidRPr="009D2FCC">
        <w:rPr>
          <w:lang w:val="fr-BF"/>
        </w:rPr>
        <w:t xml:space="preserve"> or </w:t>
      </w:r>
      <w:proofErr w:type="spellStart"/>
      <w:r w:rsidRPr="009D2FCC">
        <w:rPr>
          <w:lang w:val="fr-BF"/>
        </w:rPr>
        <w:t>obsolete</w:t>
      </w:r>
      <w:proofErr w:type="spellEnd"/>
      <w:r w:rsidRPr="009D2FCC">
        <w:rPr>
          <w:lang w:val="fr-BF"/>
        </w:rPr>
        <w:t xml:space="preserve"> </w:t>
      </w:r>
      <w:proofErr w:type="spellStart"/>
      <w:r w:rsidRPr="009D2FCC">
        <w:rPr>
          <w:lang w:val="fr-BF"/>
        </w:rPr>
        <w:t>products</w:t>
      </w:r>
      <w:proofErr w:type="spellEnd"/>
    </w:p>
    <w:p w14:paraId="6998D632" w14:textId="33A8D639" w:rsidR="009D2FCC" w:rsidRPr="009D2FCC" w:rsidRDefault="009D2FCC" w:rsidP="009D2FCC">
      <w:pPr>
        <w:pStyle w:val="Paragraphedeliste"/>
        <w:numPr>
          <w:ilvl w:val="0"/>
          <w:numId w:val="12"/>
        </w:numPr>
        <w:rPr>
          <w:lang w:val="fr-BF"/>
        </w:rPr>
      </w:pPr>
      <w:r w:rsidRPr="009D2FCC">
        <w:rPr>
          <w:lang w:val="fr-BF"/>
        </w:rPr>
        <w:t xml:space="preserve">Limited </w:t>
      </w:r>
      <w:proofErr w:type="spellStart"/>
      <w:r w:rsidRPr="009D2FCC">
        <w:rPr>
          <w:lang w:val="fr-BF"/>
        </w:rPr>
        <w:t>purchasing</w:t>
      </w:r>
      <w:proofErr w:type="spellEnd"/>
      <w:r w:rsidRPr="009D2FCC">
        <w:rPr>
          <w:lang w:val="fr-BF"/>
        </w:rPr>
        <w:t xml:space="preserve"> </w:t>
      </w:r>
      <w:proofErr w:type="gramStart"/>
      <w:r w:rsidRPr="009D2FCC">
        <w:rPr>
          <w:lang w:val="fr-BF"/>
        </w:rPr>
        <w:t>power:</w:t>
      </w:r>
      <w:proofErr w:type="gramEnd"/>
      <w:r w:rsidRPr="009D2FCC">
        <w:rPr>
          <w:lang w:val="fr-BF"/>
        </w:rPr>
        <w:t xml:space="preserve"> </w:t>
      </w:r>
      <w:proofErr w:type="spellStart"/>
      <w:r w:rsidRPr="009D2FCC">
        <w:rPr>
          <w:lang w:val="fr-BF"/>
        </w:rPr>
        <w:t>many</w:t>
      </w:r>
      <w:proofErr w:type="spellEnd"/>
      <w:r w:rsidRPr="009D2FCC">
        <w:rPr>
          <w:lang w:val="fr-BF"/>
        </w:rPr>
        <w:t xml:space="preserve"> </w:t>
      </w:r>
      <w:proofErr w:type="spellStart"/>
      <w:r w:rsidRPr="009D2FCC">
        <w:rPr>
          <w:lang w:val="fr-BF"/>
        </w:rPr>
        <w:t>cannot</w:t>
      </w:r>
      <w:proofErr w:type="spellEnd"/>
      <w:r w:rsidRPr="009D2FCC">
        <w:rPr>
          <w:lang w:val="fr-BF"/>
        </w:rPr>
        <w:t xml:space="preserve"> </w:t>
      </w:r>
      <w:proofErr w:type="spellStart"/>
      <w:r w:rsidRPr="009D2FCC">
        <w:rPr>
          <w:lang w:val="fr-BF"/>
        </w:rPr>
        <w:t>afford</w:t>
      </w:r>
      <w:proofErr w:type="spellEnd"/>
      <w:r w:rsidRPr="009D2FCC">
        <w:rPr>
          <w:lang w:val="fr-BF"/>
        </w:rPr>
        <w:t xml:space="preserve"> tech </w:t>
      </w:r>
      <w:proofErr w:type="spellStart"/>
      <w:r w:rsidRPr="009D2FCC">
        <w:rPr>
          <w:lang w:val="fr-BF"/>
        </w:rPr>
        <w:t>quickly</w:t>
      </w:r>
      <w:proofErr w:type="spellEnd"/>
    </w:p>
    <w:p w14:paraId="51172862" w14:textId="77777777" w:rsidR="009D2FCC" w:rsidRPr="009D2FCC" w:rsidRDefault="009D2FCC" w:rsidP="009D2FCC"/>
    <w:p w14:paraId="0E160BC1" w14:textId="77777777" w:rsidR="008C3CF7" w:rsidRDefault="00000000" w:rsidP="00287CE7">
      <w:pPr>
        <w:pStyle w:val="Titre1"/>
        <w:spacing w:line="360" w:lineRule="auto"/>
        <w:jc w:val="both"/>
      </w:pPr>
      <w:r>
        <w:t>8. Forecast</w:t>
      </w:r>
    </w:p>
    <w:p w14:paraId="7ECD92AC" w14:textId="77777777" w:rsidR="008C3CF7" w:rsidRDefault="00000000" w:rsidP="00287CE7">
      <w:pPr>
        <w:spacing w:line="360" w:lineRule="auto"/>
        <w:jc w:val="both"/>
      </w:pPr>
      <w:r>
        <w:t>Over the next five years, FEUP aims to expand its energy production capacity to over 10 megawatts, targeting at least 10 long-term industrial clients within Burkina Faso and neighboring countries. Revenue is projected to grow by 20–25% annually, supported by increased demand for sustainable energy and successful contract acquisitions. The company also plans to develop R&amp;D capabilities to improve hybrid panel efficiency and explore new storage technologies.</w:t>
      </w:r>
    </w:p>
    <w:p w14:paraId="2F80CD17" w14:textId="77777777" w:rsidR="008C3CF7" w:rsidRDefault="00000000" w:rsidP="00287CE7">
      <w:pPr>
        <w:pStyle w:val="Titre1"/>
        <w:spacing w:line="360" w:lineRule="auto"/>
        <w:jc w:val="both"/>
      </w:pPr>
      <w:r>
        <w:lastRenderedPageBreak/>
        <w:t>9. Conclusion</w:t>
      </w:r>
    </w:p>
    <w:p w14:paraId="7B48C7E3" w14:textId="77777777" w:rsidR="008C3CF7" w:rsidRDefault="00000000" w:rsidP="00287CE7">
      <w:pPr>
        <w:spacing w:line="360" w:lineRule="auto"/>
        <w:jc w:val="both"/>
      </w:pPr>
      <w:r>
        <w:t>FEUP represents a bold and timely response to the urgent need for sustainable, reliable, and innovative energy solutions in West Africa. With its hybrid solar technology, strategic market positioning, and strong entrepreneurial vision, the company is well-placed to become a leading player in the industrial energy sector. Continued investment, technological innovation, and strategic partnerships will be key to realizing its ambitious growth objectives.</w:t>
      </w:r>
    </w:p>
    <w:sectPr w:rsidR="008C3CF7" w:rsidSect="00287CE7">
      <w:pgSz w:w="12240" w:h="15840"/>
      <w:pgMar w:top="1440" w:right="1800" w:bottom="1440" w:left="1800" w:header="720" w:footer="720" w:gutter="0"/>
      <w:pgBorders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40205BB2"/>
    <w:multiLevelType w:val="hybridMultilevel"/>
    <w:tmpl w:val="D87EE29E"/>
    <w:lvl w:ilvl="0" w:tplc="0C000001">
      <w:start w:val="1"/>
      <w:numFmt w:val="bullet"/>
      <w:lvlText w:val=""/>
      <w:lvlJc w:val="left"/>
      <w:pPr>
        <w:ind w:left="817" w:hanging="360"/>
      </w:pPr>
      <w:rPr>
        <w:rFonts w:ascii="Symbol" w:hAnsi="Symbol" w:hint="default"/>
      </w:rPr>
    </w:lvl>
    <w:lvl w:ilvl="1" w:tplc="0C000003" w:tentative="1">
      <w:start w:val="1"/>
      <w:numFmt w:val="bullet"/>
      <w:lvlText w:val="o"/>
      <w:lvlJc w:val="left"/>
      <w:pPr>
        <w:ind w:left="1537" w:hanging="360"/>
      </w:pPr>
      <w:rPr>
        <w:rFonts w:ascii="Courier New" w:hAnsi="Courier New" w:cs="Courier New" w:hint="default"/>
      </w:rPr>
    </w:lvl>
    <w:lvl w:ilvl="2" w:tplc="0C000005" w:tentative="1">
      <w:start w:val="1"/>
      <w:numFmt w:val="bullet"/>
      <w:lvlText w:val=""/>
      <w:lvlJc w:val="left"/>
      <w:pPr>
        <w:ind w:left="2257" w:hanging="360"/>
      </w:pPr>
      <w:rPr>
        <w:rFonts w:ascii="Wingdings" w:hAnsi="Wingdings" w:hint="default"/>
      </w:rPr>
    </w:lvl>
    <w:lvl w:ilvl="3" w:tplc="0C000001" w:tentative="1">
      <w:start w:val="1"/>
      <w:numFmt w:val="bullet"/>
      <w:lvlText w:val=""/>
      <w:lvlJc w:val="left"/>
      <w:pPr>
        <w:ind w:left="2977" w:hanging="360"/>
      </w:pPr>
      <w:rPr>
        <w:rFonts w:ascii="Symbol" w:hAnsi="Symbol" w:hint="default"/>
      </w:rPr>
    </w:lvl>
    <w:lvl w:ilvl="4" w:tplc="0C000003" w:tentative="1">
      <w:start w:val="1"/>
      <w:numFmt w:val="bullet"/>
      <w:lvlText w:val="o"/>
      <w:lvlJc w:val="left"/>
      <w:pPr>
        <w:ind w:left="3697" w:hanging="360"/>
      </w:pPr>
      <w:rPr>
        <w:rFonts w:ascii="Courier New" w:hAnsi="Courier New" w:cs="Courier New" w:hint="default"/>
      </w:rPr>
    </w:lvl>
    <w:lvl w:ilvl="5" w:tplc="0C000005" w:tentative="1">
      <w:start w:val="1"/>
      <w:numFmt w:val="bullet"/>
      <w:lvlText w:val=""/>
      <w:lvlJc w:val="left"/>
      <w:pPr>
        <w:ind w:left="4417" w:hanging="360"/>
      </w:pPr>
      <w:rPr>
        <w:rFonts w:ascii="Wingdings" w:hAnsi="Wingdings" w:hint="default"/>
      </w:rPr>
    </w:lvl>
    <w:lvl w:ilvl="6" w:tplc="0C000001" w:tentative="1">
      <w:start w:val="1"/>
      <w:numFmt w:val="bullet"/>
      <w:lvlText w:val=""/>
      <w:lvlJc w:val="left"/>
      <w:pPr>
        <w:ind w:left="5137" w:hanging="360"/>
      </w:pPr>
      <w:rPr>
        <w:rFonts w:ascii="Symbol" w:hAnsi="Symbol" w:hint="default"/>
      </w:rPr>
    </w:lvl>
    <w:lvl w:ilvl="7" w:tplc="0C000003" w:tentative="1">
      <w:start w:val="1"/>
      <w:numFmt w:val="bullet"/>
      <w:lvlText w:val="o"/>
      <w:lvlJc w:val="left"/>
      <w:pPr>
        <w:ind w:left="5857" w:hanging="360"/>
      </w:pPr>
      <w:rPr>
        <w:rFonts w:ascii="Courier New" w:hAnsi="Courier New" w:cs="Courier New" w:hint="default"/>
      </w:rPr>
    </w:lvl>
    <w:lvl w:ilvl="8" w:tplc="0C000005" w:tentative="1">
      <w:start w:val="1"/>
      <w:numFmt w:val="bullet"/>
      <w:lvlText w:val=""/>
      <w:lvlJc w:val="left"/>
      <w:pPr>
        <w:ind w:left="6577" w:hanging="360"/>
      </w:pPr>
      <w:rPr>
        <w:rFonts w:ascii="Wingdings" w:hAnsi="Wingdings" w:hint="default"/>
      </w:rPr>
    </w:lvl>
  </w:abstractNum>
  <w:abstractNum w:abstractNumId="10" w15:restartNumberingAfterBreak="0">
    <w:nsid w:val="5B504ECA"/>
    <w:multiLevelType w:val="hybridMultilevel"/>
    <w:tmpl w:val="5FFA96CA"/>
    <w:lvl w:ilvl="0" w:tplc="0C000001">
      <w:start w:val="1"/>
      <w:numFmt w:val="bullet"/>
      <w:lvlText w:val=""/>
      <w:lvlJc w:val="left"/>
      <w:pPr>
        <w:ind w:left="769" w:hanging="360"/>
      </w:pPr>
      <w:rPr>
        <w:rFonts w:ascii="Symbol" w:hAnsi="Symbol" w:hint="default"/>
      </w:rPr>
    </w:lvl>
    <w:lvl w:ilvl="1" w:tplc="0C000003" w:tentative="1">
      <w:start w:val="1"/>
      <w:numFmt w:val="bullet"/>
      <w:lvlText w:val="o"/>
      <w:lvlJc w:val="left"/>
      <w:pPr>
        <w:ind w:left="1489" w:hanging="360"/>
      </w:pPr>
      <w:rPr>
        <w:rFonts w:ascii="Courier New" w:hAnsi="Courier New" w:cs="Courier New" w:hint="default"/>
      </w:rPr>
    </w:lvl>
    <w:lvl w:ilvl="2" w:tplc="0C000005" w:tentative="1">
      <w:start w:val="1"/>
      <w:numFmt w:val="bullet"/>
      <w:lvlText w:val=""/>
      <w:lvlJc w:val="left"/>
      <w:pPr>
        <w:ind w:left="2209" w:hanging="360"/>
      </w:pPr>
      <w:rPr>
        <w:rFonts w:ascii="Wingdings" w:hAnsi="Wingdings" w:hint="default"/>
      </w:rPr>
    </w:lvl>
    <w:lvl w:ilvl="3" w:tplc="0C000001" w:tentative="1">
      <w:start w:val="1"/>
      <w:numFmt w:val="bullet"/>
      <w:lvlText w:val=""/>
      <w:lvlJc w:val="left"/>
      <w:pPr>
        <w:ind w:left="2929" w:hanging="360"/>
      </w:pPr>
      <w:rPr>
        <w:rFonts w:ascii="Symbol" w:hAnsi="Symbol" w:hint="default"/>
      </w:rPr>
    </w:lvl>
    <w:lvl w:ilvl="4" w:tplc="0C000003" w:tentative="1">
      <w:start w:val="1"/>
      <w:numFmt w:val="bullet"/>
      <w:lvlText w:val="o"/>
      <w:lvlJc w:val="left"/>
      <w:pPr>
        <w:ind w:left="3649" w:hanging="360"/>
      </w:pPr>
      <w:rPr>
        <w:rFonts w:ascii="Courier New" w:hAnsi="Courier New" w:cs="Courier New" w:hint="default"/>
      </w:rPr>
    </w:lvl>
    <w:lvl w:ilvl="5" w:tplc="0C000005" w:tentative="1">
      <w:start w:val="1"/>
      <w:numFmt w:val="bullet"/>
      <w:lvlText w:val=""/>
      <w:lvlJc w:val="left"/>
      <w:pPr>
        <w:ind w:left="4369" w:hanging="360"/>
      </w:pPr>
      <w:rPr>
        <w:rFonts w:ascii="Wingdings" w:hAnsi="Wingdings" w:hint="default"/>
      </w:rPr>
    </w:lvl>
    <w:lvl w:ilvl="6" w:tplc="0C000001" w:tentative="1">
      <w:start w:val="1"/>
      <w:numFmt w:val="bullet"/>
      <w:lvlText w:val=""/>
      <w:lvlJc w:val="left"/>
      <w:pPr>
        <w:ind w:left="5089" w:hanging="360"/>
      </w:pPr>
      <w:rPr>
        <w:rFonts w:ascii="Symbol" w:hAnsi="Symbol" w:hint="default"/>
      </w:rPr>
    </w:lvl>
    <w:lvl w:ilvl="7" w:tplc="0C000003" w:tentative="1">
      <w:start w:val="1"/>
      <w:numFmt w:val="bullet"/>
      <w:lvlText w:val="o"/>
      <w:lvlJc w:val="left"/>
      <w:pPr>
        <w:ind w:left="5809" w:hanging="360"/>
      </w:pPr>
      <w:rPr>
        <w:rFonts w:ascii="Courier New" w:hAnsi="Courier New" w:cs="Courier New" w:hint="default"/>
      </w:rPr>
    </w:lvl>
    <w:lvl w:ilvl="8" w:tplc="0C000005" w:tentative="1">
      <w:start w:val="1"/>
      <w:numFmt w:val="bullet"/>
      <w:lvlText w:val=""/>
      <w:lvlJc w:val="left"/>
      <w:pPr>
        <w:ind w:left="6529" w:hanging="360"/>
      </w:pPr>
      <w:rPr>
        <w:rFonts w:ascii="Wingdings" w:hAnsi="Wingdings" w:hint="default"/>
      </w:rPr>
    </w:lvl>
  </w:abstractNum>
  <w:abstractNum w:abstractNumId="11" w15:restartNumberingAfterBreak="0">
    <w:nsid w:val="5E884771"/>
    <w:multiLevelType w:val="hybridMultilevel"/>
    <w:tmpl w:val="A0321466"/>
    <w:lvl w:ilvl="0" w:tplc="0C000001">
      <w:start w:val="1"/>
      <w:numFmt w:val="bullet"/>
      <w:lvlText w:val=""/>
      <w:lvlJc w:val="left"/>
      <w:pPr>
        <w:ind w:left="817" w:hanging="360"/>
      </w:pPr>
      <w:rPr>
        <w:rFonts w:ascii="Symbol" w:hAnsi="Symbol" w:hint="default"/>
      </w:rPr>
    </w:lvl>
    <w:lvl w:ilvl="1" w:tplc="0C000003" w:tentative="1">
      <w:start w:val="1"/>
      <w:numFmt w:val="bullet"/>
      <w:lvlText w:val="o"/>
      <w:lvlJc w:val="left"/>
      <w:pPr>
        <w:ind w:left="1537" w:hanging="360"/>
      </w:pPr>
      <w:rPr>
        <w:rFonts w:ascii="Courier New" w:hAnsi="Courier New" w:cs="Courier New" w:hint="default"/>
      </w:rPr>
    </w:lvl>
    <w:lvl w:ilvl="2" w:tplc="0C000005" w:tentative="1">
      <w:start w:val="1"/>
      <w:numFmt w:val="bullet"/>
      <w:lvlText w:val=""/>
      <w:lvlJc w:val="left"/>
      <w:pPr>
        <w:ind w:left="2257" w:hanging="360"/>
      </w:pPr>
      <w:rPr>
        <w:rFonts w:ascii="Wingdings" w:hAnsi="Wingdings" w:hint="default"/>
      </w:rPr>
    </w:lvl>
    <w:lvl w:ilvl="3" w:tplc="0C000001" w:tentative="1">
      <w:start w:val="1"/>
      <w:numFmt w:val="bullet"/>
      <w:lvlText w:val=""/>
      <w:lvlJc w:val="left"/>
      <w:pPr>
        <w:ind w:left="2977" w:hanging="360"/>
      </w:pPr>
      <w:rPr>
        <w:rFonts w:ascii="Symbol" w:hAnsi="Symbol" w:hint="default"/>
      </w:rPr>
    </w:lvl>
    <w:lvl w:ilvl="4" w:tplc="0C000003" w:tentative="1">
      <w:start w:val="1"/>
      <w:numFmt w:val="bullet"/>
      <w:lvlText w:val="o"/>
      <w:lvlJc w:val="left"/>
      <w:pPr>
        <w:ind w:left="3697" w:hanging="360"/>
      </w:pPr>
      <w:rPr>
        <w:rFonts w:ascii="Courier New" w:hAnsi="Courier New" w:cs="Courier New" w:hint="default"/>
      </w:rPr>
    </w:lvl>
    <w:lvl w:ilvl="5" w:tplc="0C000005" w:tentative="1">
      <w:start w:val="1"/>
      <w:numFmt w:val="bullet"/>
      <w:lvlText w:val=""/>
      <w:lvlJc w:val="left"/>
      <w:pPr>
        <w:ind w:left="4417" w:hanging="360"/>
      </w:pPr>
      <w:rPr>
        <w:rFonts w:ascii="Wingdings" w:hAnsi="Wingdings" w:hint="default"/>
      </w:rPr>
    </w:lvl>
    <w:lvl w:ilvl="6" w:tplc="0C000001" w:tentative="1">
      <w:start w:val="1"/>
      <w:numFmt w:val="bullet"/>
      <w:lvlText w:val=""/>
      <w:lvlJc w:val="left"/>
      <w:pPr>
        <w:ind w:left="5137" w:hanging="360"/>
      </w:pPr>
      <w:rPr>
        <w:rFonts w:ascii="Symbol" w:hAnsi="Symbol" w:hint="default"/>
      </w:rPr>
    </w:lvl>
    <w:lvl w:ilvl="7" w:tplc="0C000003" w:tentative="1">
      <w:start w:val="1"/>
      <w:numFmt w:val="bullet"/>
      <w:lvlText w:val="o"/>
      <w:lvlJc w:val="left"/>
      <w:pPr>
        <w:ind w:left="5857" w:hanging="360"/>
      </w:pPr>
      <w:rPr>
        <w:rFonts w:ascii="Courier New" w:hAnsi="Courier New" w:cs="Courier New" w:hint="default"/>
      </w:rPr>
    </w:lvl>
    <w:lvl w:ilvl="8" w:tplc="0C000005" w:tentative="1">
      <w:start w:val="1"/>
      <w:numFmt w:val="bullet"/>
      <w:lvlText w:val=""/>
      <w:lvlJc w:val="left"/>
      <w:pPr>
        <w:ind w:left="6577" w:hanging="360"/>
      </w:pPr>
      <w:rPr>
        <w:rFonts w:ascii="Wingdings" w:hAnsi="Wingdings" w:hint="default"/>
      </w:rPr>
    </w:lvl>
  </w:abstractNum>
  <w:abstractNum w:abstractNumId="12" w15:restartNumberingAfterBreak="0">
    <w:nsid w:val="70A00786"/>
    <w:multiLevelType w:val="hybridMultilevel"/>
    <w:tmpl w:val="E4EE27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22220598">
    <w:abstractNumId w:val="8"/>
  </w:num>
  <w:num w:numId="2" w16cid:durableId="447241473">
    <w:abstractNumId w:val="6"/>
  </w:num>
  <w:num w:numId="3" w16cid:durableId="1421216358">
    <w:abstractNumId w:val="5"/>
  </w:num>
  <w:num w:numId="4" w16cid:durableId="1270115704">
    <w:abstractNumId w:val="4"/>
  </w:num>
  <w:num w:numId="5" w16cid:durableId="1749955934">
    <w:abstractNumId w:val="7"/>
  </w:num>
  <w:num w:numId="6" w16cid:durableId="2139179040">
    <w:abstractNumId w:val="3"/>
  </w:num>
  <w:num w:numId="7" w16cid:durableId="731853110">
    <w:abstractNumId w:val="2"/>
  </w:num>
  <w:num w:numId="8" w16cid:durableId="1415203674">
    <w:abstractNumId w:val="1"/>
  </w:num>
  <w:num w:numId="9" w16cid:durableId="1143278173">
    <w:abstractNumId w:val="0"/>
  </w:num>
  <w:num w:numId="10" w16cid:durableId="2104841986">
    <w:abstractNumId w:val="9"/>
  </w:num>
  <w:num w:numId="11" w16cid:durableId="2081058131">
    <w:abstractNumId w:val="11"/>
  </w:num>
  <w:num w:numId="12" w16cid:durableId="1715226327">
    <w:abstractNumId w:val="10"/>
  </w:num>
  <w:num w:numId="13" w16cid:durableId="12142001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7CE7"/>
    <w:rsid w:val="0029639D"/>
    <w:rsid w:val="00326F90"/>
    <w:rsid w:val="00333B13"/>
    <w:rsid w:val="008C3CF7"/>
    <w:rsid w:val="009D2FCC"/>
    <w:rsid w:val="00A362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F2C9D"/>
  <w14:defaultImageDpi w14:val="300"/>
  <w15:docId w15:val="{7537B82B-4B60-4EDA-B793-0427A0CA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537013">
      <w:bodyDiv w:val="1"/>
      <w:marLeft w:val="0"/>
      <w:marRight w:val="0"/>
      <w:marTop w:val="0"/>
      <w:marBottom w:val="0"/>
      <w:divBdr>
        <w:top w:val="none" w:sz="0" w:space="0" w:color="auto"/>
        <w:left w:val="none" w:sz="0" w:space="0" w:color="auto"/>
        <w:bottom w:val="none" w:sz="0" w:space="0" w:color="auto"/>
        <w:right w:val="none" w:sz="0" w:space="0" w:color="auto"/>
      </w:divBdr>
    </w:div>
    <w:div w:id="635454831">
      <w:bodyDiv w:val="1"/>
      <w:marLeft w:val="0"/>
      <w:marRight w:val="0"/>
      <w:marTop w:val="0"/>
      <w:marBottom w:val="0"/>
      <w:divBdr>
        <w:top w:val="none" w:sz="0" w:space="0" w:color="auto"/>
        <w:left w:val="none" w:sz="0" w:space="0" w:color="auto"/>
        <w:bottom w:val="none" w:sz="0" w:space="0" w:color="auto"/>
        <w:right w:val="none" w:sz="0" w:space="0" w:color="auto"/>
      </w:divBdr>
    </w:div>
    <w:div w:id="782383382">
      <w:bodyDiv w:val="1"/>
      <w:marLeft w:val="0"/>
      <w:marRight w:val="0"/>
      <w:marTop w:val="0"/>
      <w:marBottom w:val="0"/>
      <w:divBdr>
        <w:top w:val="none" w:sz="0" w:space="0" w:color="auto"/>
        <w:left w:val="none" w:sz="0" w:space="0" w:color="auto"/>
        <w:bottom w:val="none" w:sz="0" w:space="0" w:color="auto"/>
        <w:right w:val="none" w:sz="0" w:space="0" w:color="auto"/>
      </w:divBdr>
    </w:div>
    <w:div w:id="850604983">
      <w:bodyDiv w:val="1"/>
      <w:marLeft w:val="0"/>
      <w:marRight w:val="0"/>
      <w:marTop w:val="0"/>
      <w:marBottom w:val="0"/>
      <w:divBdr>
        <w:top w:val="none" w:sz="0" w:space="0" w:color="auto"/>
        <w:left w:val="none" w:sz="0" w:space="0" w:color="auto"/>
        <w:bottom w:val="none" w:sz="0" w:space="0" w:color="auto"/>
        <w:right w:val="none" w:sz="0" w:space="0" w:color="auto"/>
      </w:divBdr>
    </w:div>
    <w:div w:id="1072654950">
      <w:bodyDiv w:val="1"/>
      <w:marLeft w:val="0"/>
      <w:marRight w:val="0"/>
      <w:marTop w:val="0"/>
      <w:marBottom w:val="0"/>
      <w:divBdr>
        <w:top w:val="none" w:sz="0" w:space="0" w:color="auto"/>
        <w:left w:val="none" w:sz="0" w:space="0" w:color="auto"/>
        <w:bottom w:val="none" w:sz="0" w:space="0" w:color="auto"/>
        <w:right w:val="none" w:sz="0" w:space="0" w:color="auto"/>
      </w:divBdr>
    </w:div>
    <w:div w:id="1148478259">
      <w:bodyDiv w:val="1"/>
      <w:marLeft w:val="0"/>
      <w:marRight w:val="0"/>
      <w:marTop w:val="0"/>
      <w:marBottom w:val="0"/>
      <w:divBdr>
        <w:top w:val="none" w:sz="0" w:space="0" w:color="auto"/>
        <w:left w:val="none" w:sz="0" w:space="0" w:color="auto"/>
        <w:bottom w:val="none" w:sz="0" w:space="0" w:color="auto"/>
        <w:right w:val="none" w:sz="0" w:space="0" w:color="auto"/>
      </w:divBdr>
    </w:div>
    <w:div w:id="1748720922">
      <w:bodyDiv w:val="1"/>
      <w:marLeft w:val="0"/>
      <w:marRight w:val="0"/>
      <w:marTop w:val="0"/>
      <w:marBottom w:val="0"/>
      <w:divBdr>
        <w:top w:val="none" w:sz="0" w:space="0" w:color="auto"/>
        <w:left w:val="none" w:sz="0" w:space="0" w:color="auto"/>
        <w:bottom w:val="none" w:sz="0" w:space="0" w:color="auto"/>
        <w:right w:val="none" w:sz="0" w:space="0" w:color="auto"/>
      </w:divBdr>
    </w:div>
    <w:div w:id="2031569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828</Words>
  <Characters>4721</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R-W Corneille OUEDRAOGO</cp:lastModifiedBy>
  <cp:revision>3</cp:revision>
  <dcterms:created xsi:type="dcterms:W3CDTF">2025-05-26T16:06:00Z</dcterms:created>
  <dcterms:modified xsi:type="dcterms:W3CDTF">2025-05-26T16:43:00Z</dcterms:modified>
  <cp:category/>
</cp:coreProperties>
</file>